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Below is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MLE,</w:t>
      </w:r>
      <w:r>
        <w:t xml:space="preserve"> </w:t>
      </w:r>
      <w:r>
        <w:t xml:space="preserve">we set the score equal to zero.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this is equivalent 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vector score equation 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rank.</w:t>
      </w:r>
      <w:r>
        <w:t xml:space="preserve"> </w:t>
      </w:r>
      <w:r>
        <w:t xml:space="preserve">This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That is,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if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m:oMath>
        <m:sSubSup>
          <m:e>
            <m:r>
              <m:t>ℓ</m:t>
            </m:r>
          </m:e>
          <m:sub>
            <m:r>
              <m:t>β</m:t>
            </m:r>
            <m:r>
              <m:rPr>
                <m:sty m:val="p"/>
              </m:rPr>
              <m:t>,</m:t>
            </m:r>
            <m:sSup>
              <m:e>
                <m:r>
                  <m:t>β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r>
          <m:rPr>
            <m:sty m:val="bi"/>
          </m:rPr>
          <m:t>X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 definite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 </w:t>
      </w:r>
      <w:r>
        <w:t xml:space="preserve">is the MLE for</w:t>
      </w:r>
      <w:r>
        <w:t xml:space="preserve"> </w:t>
      </w:r>
      <m:oMath>
        <m:r>
          <m:t>β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above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are nearly the same.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 the Cook’s distance section below).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above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example below simulates ordered data with positively autocorrelated errors.</w:t>
            </w:r>
            <w:r>
              <w:t xml:space="preserve"> </w:t>
            </w:r>
            <w:r>
              <w:t xml:space="preserve">That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That can lead to overfitting.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example below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This gives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is an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result (not an asymptotic approximation):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That is: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 the table above.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(as noted above in the variance derivation),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(as shown above)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below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above,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BodyText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BodyText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2026-08-05T06:19:20Z</dcterms:created>
  <dcterms:modified xsi:type="dcterms:W3CDTF">2026-08-05T06:19:20Z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