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 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As we saw above, 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is,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That is, the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 that means that the ratio of the hazards is constant over</w:t>
      </w:r>
      <w:r>
        <w:t xml:space="preserve"> </w:t>
      </w:r>
      <m:oMath>
        <m:r>
          <m:t>t</m:t>
        </m:r>
      </m:oMath>
      <w:r>
        <w:t xml:space="preserve">. We can test this using the ratios of the estimated cumulative hazards, which also would be</w:t>
      </w:r>
      <w:r>
        <w:t xml:space="preserve"> </w:t>
      </w:r>
      <w:r>
        <w:t xml:space="preserve">proportional, as shown above.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 Since the hazard is the derivative of the</w:t>
      </w:r>
      <w:r>
        <w:t xml:space="preserve"> </w:t>
      </w:r>
      <w:r>
        <w:t xml:space="preserve">cumulative hazard, 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for us. What we are looking for is</w:t>
      </w:r>
      <w:r>
        <w:t xml:space="preserve"> </w:t>
      </w:r>
      <w:r>
        <w:t xml:space="preserve">whether the hazard function is more or less the same shape, increasing,</w:t>
      </w:r>
      <w:r>
        <w:t xml:space="preserve"> </w:t>
      </w:r>
      <w:r>
        <w:t xml:space="preserve">decreasing, constant, etc. 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below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below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 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 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 we have to specify the covariate levels we are interested in; 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 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Then the</w:t>
      </w:r>
      <w:r>
        <w:t xml:space="preserve"> </w:t>
      </w:r>
      <w:r>
        <w:t xml:space="preserve">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 The exact method roughly</w:t>
      </w:r>
      <w:r>
        <w:t xml:space="preserve"> </w:t>
      </w:r>
      <w:r>
        <w:t xml:space="preserve">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But we don’t know the order they failed in, so instead of reducing the</w:t>
      </w:r>
      <w:r>
        <w:t xml:space="preserve"> </w:t>
      </w:r>
      <w:r>
        <w:t xml:space="preserve">denominator by one risk coefficient each time, we reduce it by the same</w:t>
      </w:r>
      <w:r>
        <w:t xml:space="preserve"> </w:t>
      </w:r>
      <w:r>
        <w:t xml:space="preserve">fraction. This is Efron’s method.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diagnostics above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2026-08-05T06:23:05Z</dcterms:created>
  <dcterms:modified xsi:type="dcterms:W3CDTF">2026-08-05T06:23:05Z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