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0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bookmarkEnd w:id="20"/>
    <w:bookmarkStart w:id="76" w:name="motivations-for-regression-models"/>
    <w:p>
      <w:pPr>
        <w:pStyle w:val="Heading1"/>
      </w:pPr>
      <w:r>
        <w:t xml:space="preserve">5.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especially when subgroups are defined using continuous predictors</w:t>
            </w:r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Start w:id="30" w:name="uses-of-regression-models"/>
    <w:p>
      <w:pPr>
        <w:pStyle w:val="Heading2"/>
      </w:pPr>
      <w:r>
        <w:t xml:space="preserve">5.1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4" w:name="relating-the-two-lists"/>
    <w:p>
      <w:pPr>
        <w:pStyle w:val="Heading3"/>
      </w:pPr>
      <w:r>
        <w:t xml:space="preserve">5.1.1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4"/>
    <w:bookmarkStart w:id="29" w:name="sec-pred-inf-causal"/>
    <w:p>
      <w:pPr>
        <w:pStyle w:val="Heading3"/>
      </w:pPr>
      <w:r>
        <w:t xml:space="preserve">5.1.2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5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26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27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29"/>
    <w:bookmarkEnd w:id="30"/>
    <w:bookmarkStart w:id="35" w:name="example-adelie-penguins"/>
    <w:p>
      <w:pPr>
        <w:pStyle w:val="Heading2"/>
      </w:pPr>
      <w:r>
        <w:t xml:space="preserve">5.2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4"/>
        </w:tc>
      </w:tr>
    </w:tbl>
    <w:bookmarkEnd w:id="35"/>
    <w:bookmarkStart w:id="40" w:name="linear-regression"/>
    <w:p>
      <w:pPr>
        <w:pStyle w:val="Heading2"/>
      </w:pPr>
      <w:r>
        <w:t xml:space="preserve">5.3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39"/>
        </w:tc>
      </w:tr>
    </w:tbl>
    <w:bookmarkEnd w:id="40"/>
    <w:bookmarkStart w:id="45" w:name="curved-regression-lines"/>
    <w:p>
      <w:pPr>
        <w:pStyle w:val="Heading2"/>
      </w:pPr>
      <w:r>
        <w:t xml:space="preserve">5.4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4"/>
        </w:tc>
      </w:tr>
    </w:tbl>
    <w:bookmarkEnd w:id="45"/>
    <w:bookmarkStart w:id="50" w:name="multiple-regression"/>
    <w:p>
      <w:pPr>
        <w:pStyle w:val="Heading2"/>
      </w:pPr>
      <w:r>
        <w:t xml:space="preserve">5.5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49"/>
        </w:tc>
      </w:tr>
    </w:tbl>
    <w:bookmarkEnd w:id="50"/>
    <w:bookmarkStart w:id="55" w:name="modeling-non-gaussian-outcomes"/>
    <w:p>
      <w:pPr>
        <w:pStyle w:val="Heading2"/>
      </w:pPr>
      <w:r>
        <w:t xml:space="preserve">5.6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4"/>
        </w:tc>
      </w:tr>
    </w:tbl>
    <w:bookmarkEnd w:id="55"/>
    <w:bookmarkStart w:id="60" w:name="why-dont-we-use-linear-regression"/>
    <w:p>
      <w:pPr>
        <w:pStyle w:val="Heading2"/>
      </w:pPr>
      <w:r>
        <w:t xml:space="preserve">5.7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59"/>
        </w:tc>
      </w:tr>
    </w:tbl>
    <w:bookmarkEnd w:id="60"/>
    <w:bookmarkStart w:id="65" w:name="zoom-out"/>
    <w:p>
      <w:pPr>
        <w:pStyle w:val="Heading2"/>
      </w:pPr>
      <w:r>
        <w:t xml:space="preserve">5.8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4"/>
        </w:tc>
      </w:tr>
    </w:tbl>
    <w:bookmarkEnd w:id="65"/>
    <w:bookmarkStart w:id="70" w:name="log-transformation-of-dose"/>
    <w:p>
      <w:pPr>
        <w:pStyle w:val="Heading2"/>
      </w:pPr>
      <w:r>
        <w:t xml:space="preserve">5.9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69"/>
        </w:tc>
      </w:tr>
    </w:tbl>
    <w:bookmarkEnd w:id="70"/>
    <w:bookmarkStart w:id="75" w:name="logistic-regression"/>
    <w:p>
      <w:pPr>
        <w:pStyle w:val="Heading2"/>
      </w:pPr>
      <w:r>
        <w:t xml:space="preserve">5.10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4"/>
        </w:tc>
      </w:tr>
    </w:tbl>
    <w:bookmarkEnd w:id="75"/>
    <w:bookmarkEnd w:id="76"/>
    <w:bookmarkStart w:id="89" w:name="structure-of-regression-models"/>
    <w:p>
      <w:pPr>
        <w:pStyle w:val="Heading1"/>
      </w:pPr>
      <w:r>
        <w:t xml:space="preserve">6.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1"/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4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88"/>
          <w:p/>
        </w:tc>
      </w:tr>
    </w:tbl>
    <w:p>
      <w:r>
        <w:pict>
          <v:rect style="width:0;height:1.5pt" o:hralign="center" o:hrstd="t" o:hr="t"/>
        </w:pict>
      </w:r>
    </w:p>
    <w:bookmarkEnd w:id="89"/>
    <w:bookmarkStart w:id="9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5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bookmarkEnd w:id="91"/>
    <w:bookmarkStart w:id="113" w:name="references"/>
    <w:p>
      <w:pPr>
        <w:pStyle w:val="Heading1"/>
      </w:pPr>
      <w:r>
        <w:t xml:space="preserve">References</w:t>
      </w:r>
    </w:p>
    <w:bookmarkStart w:id="112" w:name="refs"/>
    <w:bookmarkStart w:id="9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93"/>
    <w:bookmarkStart w:id="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5"/>
    <w:bookmarkStart w:id="9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97"/>
    <w:bookmarkStart w:id="9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1"/>
    <w:bookmarkStart w:id="10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0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03"/>
    <w:bookmarkStart w:id="105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04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05"/>
    <w:bookmarkStart w:id="10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0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07"/>
    <w:bookmarkStart w:id="1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9"/>
    <w:bookmarkStart w:id="111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11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2">
        <w:r>
          <w:rPr>
            <w:rStyle w:val="Hyperlink"/>
          </w:rPr>
          <w:t xml:space="preserve">the appendices</w:t>
        </w:r>
      </w:hyperlink>
      <w:r>
        <w:t xml:space="preserve"> </w:t>
      </w:r>
      <w:r>
        <w:t xml:space="preserve">for a table of notation used in these notes.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2026-09-26T19:05:05Z</dcterms:created>
  <dcterms:modified xsi:type="dcterms:W3CDTF">2026-09-26T19:05:05Z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