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121.png" ContentType="image/png"/>
  <Override PartName="/word/media/rId30.jpg" ContentType="image/jpeg"/>
  <Override PartName="/word/media/rId33.jpg" ContentType="image/jpeg"/>
  <Override PartName="/word/media/rId134.png" ContentType="image/png"/>
  <Override PartName="/word/media/rId130.png" ContentType="image/png"/>
  <Override PartName="/word/media/rId5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Most of the content in this chapter should be review from UC Davis Epi 202.</w:t>
      </w:r>
    </w:p>
    <w:bookmarkEnd w:id="9"/>
    <w:bookmarkStart w:id="25" w:name="core-properties-of-probabilities"/>
    <w:p>
      <w:pPr>
        <w:pStyle w:val="Heading1"/>
      </w:pPr>
      <w:r>
        <w:t xml:space="preserve">1. Core properties of probabilities</w:t>
      </w:r>
    </w:p>
    <w:bookmarkStart w:id="17" w:name="defining-probabilities"/>
    <w:p>
      <w:pPr>
        <w:pStyle w:val="Heading2"/>
      </w:pPr>
      <w:r>
        <w:t xml:space="preserve">1.1 Defining probabilities</w:t>
      </w:r>
    </w:p>
    <w:bookmarkStart w:id="11" w:name="def-probability"/>
    <w:p>
      <w:pPr>
        <w:pStyle w:val="FirstParagraph"/>
      </w:pPr>
      <w:r>
        <w:rPr>
          <w:b/>
          <w:bCs/>
        </w:rPr>
        <w:t xml:space="preserve">Definition 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, 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 whose domain is a</w:t>
      </w:r>
      <w:r>
        <w:t xml:space="preserve"> </w:t>
      </w:r>
      <w:hyperlink r:id="rId10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of possible outcomes,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which satisfies the following properties:</w:t>
      </w:r>
    </w:p>
    <w:p>
      <w:pPr>
        <w:numPr>
          <w:ilvl w:val="0"/>
          <w:numId w:val="1001"/>
        </w:numPr>
      </w:pPr>
      <w:r>
        <w:t xml:space="preserve">For any statistical event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probability of the union of all outcomes (</w:t>
      </w:r>
      <m:oMath>
        <m:r>
          <m:rPr>
            <m:sty m:val="p"/>
          </m:rPr>
          <m:t>Ω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∪</m:t>
        </m:r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is 1: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The probability of the union of countably many mutually disjoint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(where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)</w:t>
      </w:r>
      <w:r>
        <w:t xml:space="preserve"> </w:t>
      </w:r>
      <w:r>
        <w:t xml:space="preserve">is equal to the sum of their probabilities</w:t>
      </w:r>
      <w:r>
        <w:t xml:space="preserve"> </w:t>
      </w:r>
      <w:r>
        <w:t xml:space="preserve">(</w:t>
      </w:r>
      <w:r>
        <w:rPr>
          <w:i/>
          <w:iCs/>
        </w:rPr>
        <w:t xml:space="preserve">countable additivity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sigma-additivity</w:t>
      </w:r>
      <w:r>
        <w:t xml:space="preserve">):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11"/>
    <w:p>
      <w:pPr>
        <w:pStyle w:val="FirstParagraph"/>
      </w:pPr>
      <w:r>
        <w:t xml:space="preserve">Property 3 (</w:t>
      </w:r>
      <w:r>
        <w:rPr>
          <w:i/>
          <w:iCs/>
        </w:rPr>
        <w:t xml:space="preserve">countable additivity</w:t>
      </w:r>
      <w:r>
        <w:t xml:space="preserve">) is stronger than</w:t>
      </w:r>
      <w:r>
        <w:t xml:space="preserve"> </w:t>
      </w:r>
      <w:r>
        <w:rPr>
          <w:i/>
          <w:iCs/>
        </w:rPr>
        <w:t xml:space="preserve">finite additivity</w:t>
      </w:r>
      <w:r>
        <w:t xml:space="preserve">,</w:t>
      </w:r>
      <w:r>
        <w:t xml:space="preserve"> </w:t>
      </w:r>
      <w:r>
        <w:t xml:space="preserve">which only requires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every finite collection of mutually disjoint events.</w:t>
      </w:r>
      <w:r>
        <w:t xml:space="preserve"> </w:t>
      </w:r>
      <w:r>
        <w:t xml:space="preserve">Countable additivity implies finite additivity</w:t>
      </w:r>
      <w:r>
        <w:t xml:space="preserve"> </w:t>
      </w:r>
      <w:r>
        <w:t xml:space="preserve">(set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in property 3,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but not vice versa:</w:t>
      </w:r>
      <w:r>
        <w:t xml:space="preserve"> </w:t>
      </w:r>
      <w:r>
        <w:t xml:space="preserve">there exist set functions that satisfy finite additivity</w:t>
      </w:r>
      <w:r>
        <w:t xml:space="preserve"> </w:t>
      </w:r>
      <w:r>
        <w:t xml:space="preserve">but fail countable additivity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Sigma-additive set function — An additive function which is not σ-additive</w:t>
        </w:r>
      </w:hyperlink>
      <w:r>
        <w:t xml:space="preserve">).</w:t>
      </w:r>
      <w:r>
        <w:t xml:space="preserve"> </w:t>
      </w:r>
      <w:r>
        <w:t xml:space="preserve">Requiring countable additivity enables results such as</w:t>
      </w:r>
      <w:r>
        <w:t xml:space="preserve"> </w:t>
      </w:r>
      <w:r>
        <w:t xml:space="preserve">the continuity of probability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)</w:t>
      </w:r>
      <w:r>
        <w:t xml:space="preserve"> </w:t>
      </w:r>
      <w:r>
        <w:t xml:space="preserve">and underpins the</w:t>
      </w:r>
      <w:r>
        <w:t xml:space="preserve"> </w:t>
      </w:r>
      <w:hyperlink w:anchor="thm-total-pro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 countable partitions.</w:t>
      </w:r>
    </w:p>
    <w:p>
      <w:r>
        <w:pict>
          <v:rect style="width:0;height:1.5pt" o:hralign="center" o:hrstd="t" o:hr="t"/>
        </w:pict>
      </w:r>
    </w:p>
    <w:bookmarkStart w:id="13" w:name="thm-prob-subset"/>
    <w:p>
      <w:pPr>
        <w:pStyle w:val="FirstParagraph"/>
      </w:pPr>
      <w:r>
        <w:rPr>
          <w:b/>
          <w:bCs/>
        </w:rPr>
        <w:t xml:space="preserve">Theorem 1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statistical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Left to the reader for now.</w:t>
      </w:r>
    </w:p>
    <w:p>
      <w:r>
        <w:pict>
          <v:rect style="width:0;height:1.5pt" o:hralign="center" o:hrstd="t" o:hr="t"/>
        </w:pict>
      </w:r>
    </w:p>
    <w:bookmarkStart w:id="14" w:name="thm-total-prob-1"/>
    <w:p>
      <w:pPr>
        <w:pStyle w:val="FirstParagraph"/>
      </w:pPr>
      <w:r>
        <w:rPr>
          <w:b/>
          <w:bCs/>
        </w:rPr>
        <w:t xml:space="preserve">Theorem 2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properties 2 and 3 of</w:t>
      </w:r>
      <w:r>
        <w:t xml:space="preserve"> </w:t>
      </w:r>
      <w:hyperlink w:anchor="def-probability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cor-p-neg0"/>
    <w:p>
      <w:pPr>
        <w:pStyle w:val="FirstParagraph"/>
      </w:pPr>
      <w:r>
        <w:rPr>
          <w:b/>
          <w:bCs/>
        </w:rPr>
        <w:t xml:space="preserve">Corollary 1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1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total-prob-1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algebra.</w:t>
      </w:r>
    </w:p>
    <w:p>
      <w:r>
        <w:pict>
          <v:rect style="width:0;height:1.5pt" o:hralign="center" o:hrstd="t" o:hr="t"/>
        </w:pict>
      </w:r>
    </w:p>
    <w:bookmarkStart w:id="16" w:name="cor-p-neg"/>
    <w:p>
      <w:pPr>
        <w:pStyle w:val="FirstParagraph"/>
      </w:pPr>
      <w:r>
        <w:rPr>
          <w:b/>
          <w:bCs/>
        </w:rPr>
        <w:t xml:space="preserve">Corollary 2</w:t>
      </w:r>
      <w:r>
        <w:t xml:space="preserve"> </w:t>
      </w:r>
      <w:r>
        <w:t xml:space="preserve">If the probability of an outcome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1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Using</w:t>
      </w:r>
      <w:r>
        <w:t xml:space="preserve"> </w:t>
      </w:r>
      <w:hyperlink w:anchor="cor-p-neg0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End w:id="17"/>
    <w:bookmarkStart w:id="24" w:name="conditional-probability"/>
    <w:p>
      <w:pPr>
        <w:pStyle w:val="Heading2"/>
      </w:pPr>
      <w:r>
        <w:t xml:space="preserve">1.2 Conditional probability</w:t>
      </w:r>
    </w:p>
    <w:bookmarkStart w:id="18" w:name="def-conditional-prob"/>
    <w:p>
      <w:pPr>
        <w:pStyle w:val="FirstParagraph"/>
      </w:pPr>
      <w:r>
        <w:rPr>
          <w:b/>
          <w:bCs/>
        </w:rPr>
        <w:t xml:space="preserve">Definition 2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8"/>
    <w:p>
      <w:r>
        <w:pict>
          <v:rect style="width:0;height:1.5pt" o:hralign="center" o:hrstd="t" o:hr="t"/>
        </w:pict>
      </w:r>
    </w:p>
    <w:bookmarkStart w:id="19" w:name="thm-law-conditional-prob"/>
    <w:p>
      <w:pPr>
        <w:pStyle w:val="FirstParagraph"/>
      </w:pPr>
      <w:r>
        <w:rPr>
          <w:b/>
          <w:bCs/>
        </w:rPr>
        <w:t xml:space="preserve">Theorem 3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1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20" w:name="exm-law-conditional-prob"/>
    <w:p>
      <w:pPr>
        <w:pStyle w:val="FirstParagraph"/>
      </w:pPr>
      <w:r>
        <w:rPr>
          <w:b/>
          <w:bCs/>
        </w:rPr>
        <w:t xml:space="preserve">Example 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 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</m:e>
          </m:eqArr>
        </m:oMath>
      </m:oMathPara>
    </w:p>
    <w:bookmarkEnd w:id="20"/>
    <w:p>
      <w:r>
        <w:pict>
          <v:rect style="width:0;height:1.5pt" o:hralign="center" o:hrstd="t" o:hr="t"/>
        </w:pict>
      </w:r>
    </w:p>
    <w:bookmarkStart w:id="21" w:name="thm-total-prob"/>
    <w:p>
      <w:pPr>
        <w:pStyle w:val="FirstParagraph"/>
      </w:pPr>
      <w:r>
        <w:rPr>
          <w:b/>
          <w:bCs/>
        </w:rPr>
        <w:t xml:space="preserve">Theorem 4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countable partition of the sample space</w:t>
      </w:r>
      <w:r>
        <w:t xml:space="preserve"> </w:t>
      </w:r>
      <w:r>
        <w:t xml:space="preserve">(i.e., countably many mutually exclusive events whose union is the entire sample space),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2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 property 3 of</w:t>
      </w:r>
      <w:r>
        <w:t xml:space="preserve"> </w:t>
      </w:r>
      <w:hyperlink w:anchor="def-probabil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(countable additivity),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22" w:name="thm-bayes"/>
    <w:p>
      <w:pPr>
        <w:pStyle w:val="FirstParagraph"/>
      </w:pPr>
      <w:r>
        <w:rPr>
          <w:b/>
          <w:bCs/>
        </w:rPr>
        <w:t xml:space="preserve">Theorem 5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to both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second equality follows from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∩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exm-bayes"/>
    <w:p>
      <w:pPr>
        <w:pStyle w:val="FirstParagraph"/>
      </w:pPr>
      <w:r>
        <w:rPr>
          <w:b/>
          <w:bCs/>
        </w:rPr>
        <w:t xml:space="preserve">Example 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 Bayes’ theorem (</w:t>
      </w:r>
      <w:hyperlink w:anchor="thm-bayes">
        <w:r>
          <w:rPr>
            <w:rStyle w:val="Hyperlink"/>
          </w:rPr>
          <w:t xml:space="preserve">Theorem 5</w:t>
        </w:r>
      </w:hyperlink>
      <w:r>
        <w:t xml:space="preserve">) and the law of total probability (</w:t>
      </w:r>
      <w:hyperlink w:anchor="thm-total-prob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23"/>
    <w:bookmarkEnd w:id="24"/>
    <w:bookmarkEnd w:id="25"/>
    <w:bookmarkStart w:id="80" w:name="key-probability-distributions"/>
    <w:p>
      <w:pPr>
        <w:pStyle w:val="Heading1"/>
      </w:pPr>
      <w:r>
        <w:t xml:space="preserve">2. Key probability distributions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Bernoulli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Normal (Gaussian)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exponential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27"/>
          <w:p/>
        </w:tc>
      </w:tr>
    </w:tbl>
    <w:bookmarkStart w:id="29" w:name="sec-bern-dist"/>
    <w:p>
      <w:pPr>
        <w:pStyle w:val="Heading2"/>
      </w:pPr>
      <w:r>
        <w:t xml:space="preserve">2.1 The Bernoulli distribution</w:t>
      </w:r>
    </w:p>
    <w:bookmarkStart w:id="28" w:name="def-bernoulli"/>
    <w:p>
      <w:pPr>
        <w:pStyle w:val="FirstParagraph"/>
      </w:pPr>
      <w:r>
        <w:rPr>
          <w:b/>
          <w:bCs/>
        </w:rPr>
        <w:t xml:space="preserve">Definition 3 (Bernoulli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family 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w:r>
        <w:t xml:space="preserve">$$
    \begin{aligned}
    \Pr(X=x) &amp;= \text{1}_{x\in {\left\{0,1\right\}}}\pi^x(1-\pi)^{1-x}\\
    &amp;= \left\{{\pi, x=1}\atop{1-\pi, x=0}\right.
    \end{aligned}
    $$</w:t>
      </w:r>
    </w:p>
    <w:bookmarkEnd w:id="28"/>
    <w:p>
      <w:r>
        <w:pict>
          <v:rect style="width:0;height:1.5pt" o:hralign="center" o:hrstd="t" o:hr="t"/>
        </w:pict>
      </w:r>
    </w:p>
    <w:bookmarkEnd w:id="29"/>
    <w:bookmarkStart w:id="75" w:name="sec-poisson-dist"/>
    <w:p>
      <w:pPr>
        <w:pStyle w:val="Heading2"/>
      </w:pPr>
      <w:r>
        <w:t xml:space="preserve">2.2 The Poisson distribution</w:t>
      </w:r>
    </w:p>
    <w:bookmarkStart w:id="37" w:name="fig-poisson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7154227"/>
                  <wp:effectExtent b="0" l="0" r="0" t="0"/>
                  <wp:docPr descr="Siméon Denis Poisson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poisson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154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r>
              <w:t xml:space="preserve">Siméon Denis Poisson</w:t>
            </w:r>
          </w:p>
        </w:tc>
        <w:tc>
          <w:tcPr/>
          <w:p>
            <w:pPr>
              <w:pStyle w:val="CaptionedFigure"/>
              <w:jc w:val="left"/>
            </w:pPr>
            <w:r>
              <w:drawing>
                <wp:inline>
                  <wp:extent cx="5334000" cy="3003378"/>
                  <wp:effectExtent b="0" l="0" r="0" t="0"/>
                  <wp:docPr descr="Les Poissons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s/poissons.jpe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3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jc w:val="left"/>
            </w:pPr>
            <w:hyperlink r:id="rId36">
              <w:r>
                <w:rPr>
                  <w:rStyle w:val="Hyperlink"/>
                </w:rPr>
                <w:t xml:space="preserve">Les Poissons</w:t>
              </w:r>
            </w:hyperlink>
          </w:p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</w:t>
      </w:r>
      <w:r>
        <w:t xml:space="preserve"> </w:t>
      </w:r>
      <w:r>
        <w:t xml:space="preserve">“Les Poissons”</w:t>
      </w:r>
    </w:p>
    <w:bookmarkEnd w:id="37"/>
    <w:p>
      <w:r>
        <w:pict>
          <v:rect style="width:0;height:1.5pt" o:hralign="center" o:hrstd="t" o:hr="t"/>
        </w:pict>
      </w:r>
    </w:p>
    <w:bookmarkStart w:id="38" w:name="exr-def-poisson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Define the Poisson distribution.</w:t>
      </w:r>
    </w:p>
    <w:bookmarkEnd w:id="38"/>
    <w:p>
      <w:r>
        <w:pict>
          <v:rect style="width:0;height:1.5pt" o:hralign="center" o:hrstd="t" o:hr="t"/>
        </w:pict>
      </w:r>
    </w:p>
    <w:bookmarkStart w:id="41" w:name="sol-def-poiss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bookmarkStart w:id="40" w:name="def-poisson"/>
    <w:p>
      <w:pPr>
        <w:pStyle w:val="BodyText"/>
      </w:pPr>
      <w:r>
        <w:rPr>
          <w:b/>
          <w:bCs/>
        </w:rPr>
        <w:t xml:space="preserve">Definition 4 (Poisson distribution)</w:t>
      </w:r>
    </w:p>
    <w:p>
      <w:pPr>
        <w:pStyle w:val="BodyText"/>
      </w:pPr>
      <w:bookmarkStart w:id="39" w:name="eq-pois-pmf"/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N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End w:id="41"/>
    <w:p>
      <w:pPr>
        <w:pStyle w:val="FirstParagraph"/>
      </w:pP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bookmarkStart w:id="42" w:name="exr-range-poisson"/>
    <w:p>
      <w:pPr>
        <w:pStyle w:val="FirstParagraph"/>
      </w:pPr>
      <w:r>
        <w:rPr>
          <w:b/>
          <w:bCs/>
        </w:rPr>
        <w:t xml:space="preserve">Exercise 2</w:t>
      </w:r>
      <w:r>
        <w:t xml:space="preserve"> </w:t>
      </w:r>
      <w:r>
        <w:t xml:space="preserve">What is the range of possible values for a Poisson distribution?</w:t>
      </w:r>
    </w:p>
    <w:bookmarkEnd w:id="42"/>
    <w:p>
      <w:r>
        <w:pict>
          <v:rect style="width:0;height:1.5pt" o:hralign="center" o:hrstd="t" o:hr="t"/>
        </w:pict>
      </w:r>
    </w:p>
    <w:bookmarkStart w:id="43" w:name="sol-range-poisso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N</m:t>
          </m:r>
        </m:oMath>
      </m:oMathPara>
    </w:p>
    <w:bookmarkEnd w:id="43"/>
    <w:p>
      <w:r>
        <w:pict>
          <v:rect style="width:0;height:1.5pt" o:hralign="center" o:hrstd="t" o:hr="t"/>
        </w:pict>
      </w:r>
    </w:p>
    <w:bookmarkStart w:id="45" w:name="thm-cdf-pois"/>
    <w:p>
      <w:pPr>
        <w:pStyle w:val="FirstParagraph"/>
      </w:pPr>
      <w:r>
        <w:rPr>
          <w:b/>
          <w:bCs/>
        </w:rPr>
        <w:t xml:space="preserve">Theorem 6 (CDF of Poisson distribution)</w:t>
      </w:r>
    </w:p>
    <w:p>
      <w:pPr>
        <w:pStyle w:val="BodyText"/>
      </w:pPr>
      <w:bookmarkStart w:id="44" w:name="eq-pois-cdf"/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3</w:t>
        </w:r>
      </w:hyperlink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pmf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9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pois-cdfs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Poisson CDFs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bookmarkStart w:id="54" w:name="exr-pois-dist-funs"/>
    <w:p>
      <w:pPr>
        <w:pStyle w:val="FirstParagraph"/>
      </w:pPr>
      <w:r>
        <w:rPr>
          <w:b/>
          <w:bCs/>
        </w:rPr>
        <w:t xml:space="preserve">Exercise 3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|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</w:p>
    <w:bookmarkEnd w:id="5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</m:t>
        </m:r>
      </m:oMath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0.962379</m:t>
        </m:r>
      </m:oMath>
    </w:p>
    <w:p>
      <w:pPr>
        <w:pStyle w:val="Compact"/>
        <w:numPr>
          <w:ilvl w:val="0"/>
          <w:numId w:val="1005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</m:t>
        </m:r>
      </m:oMath>
    </w:p>
    <w:p>
      <w:r>
        <w:pict>
          <v:rect style="width:0;height:1.5pt" o:hralign="center" o:hrstd="t" o:hr="t"/>
        </w:pict>
      </w:r>
    </w:p>
    <w:bookmarkStart w:id="55" w:name="thm-poisson-properties"/>
    <w:p>
      <w:pPr>
        <w:pStyle w:val="FirstParagraph"/>
      </w:pPr>
      <w:r>
        <w:rPr>
          <w:b/>
          <w:bCs/>
        </w:rPr>
        <w:t xml:space="preserve">Theorem 7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</m:oMath>
    </w:p>
    <w:bookmarkEnd w:id="55"/>
    <w:bookmarkStart w:id="56" w:name="exr-poisson-properties"/>
    <w:p>
      <w:pPr>
        <w:pStyle w:val="FirstParagraph"/>
      </w:pPr>
      <w:r>
        <w:rPr>
          <w:b/>
          <w:bCs/>
        </w:rPr>
        <w:t xml:space="preserve">Exercise 4</w:t>
      </w:r>
      <w:r>
        <w:t xml:space="preserve"> </w:t>
      </w:r>
      <w:r>
        <w:t xml:space="preserve">Prove</w:t>
      </w:r>
      <w:r>
        <w:t xml:space="preserve"> </w:t>
      </w:r>
      <w:hyperlink w:anchor="thm-poisson-properties">
        <w:r>
          <w:rPr>
            <w:rStyle w:val="Hyperlink"/>
          </w:rPr>
          <w:t xml:space="preserve">Theorem 7</w:t>
        </w:r>
      </w:hyperlink>
      <w:r>
        <w:t xml:space="preserve">.</w:t>
      </w:r>
    </w:p>
    <w:bookmarkEnd w:id="5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E</m:t>
                </m:r>
                <m:r>
                  <m:rPr>
                    <m:sty m:val="p"/>
                  </m:rPr>
                  <m:t>[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⋅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r>
                  <m:t>P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sup>
                    </m:sSup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r>
                      <m:t>x</m:t>
                    </m:r>
                  </m:e>
                </m:nary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λ</m:t>
                        </m:r>
                      </m:e>
                      <m:sup>
                        <m:r>
                          <m:t>x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sup>
                    </m:sSup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</m:e>
              <m:e>
                <m:r>
                  <m:rPr>
                    <m:sty m:val="p"/>
                  </m:rPr>
                  <m:t>[</m:t>
                </m:r>
                <m:r>
                  <m:rPr>
                    <m:nor/>
                    <m:sty m:val="p"/>
                  </m:rPr>
                  <m:t>definition of factorial ("!") function</m:t>
                </m:r>
                <m:r>
                  <m:rPr>
                    <m:sty m:val="p"/>
                  </m:rPr>
                  <m:t>]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x</m:t>
                            </m:r>
                          </m:sup>
                        </m:sSup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rPr>
                        <m:sty m:val="p"/>
                      </m:rPr>
                      <m:t>∞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λ</m:t>
                            </m:r>
                          </m:e>
                          <m:sup>
                            <m:r>
                              <m:t>y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sup>
                        </m:sSup>
                      </m:num>
                      <m:den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!</m:t>
                        </m:r>
                      </m:den>
                    </m:f>
                  </m:e>
                </m:nary>
              </m:e>
              <m:e>
                <m:r>
                  <m:rPr>
                    <m:sty m:val="p"/>
                  </m:rPr>
                  <m:t>[</m:t>
                </m:r>
                <m:r>
                  <m:rPr>
                    <m:nor/>
                    <m:sty m:val="p"/>
                  </m:rPr>
                  <m:t>substituting </m:t>
                </m:r>
                <m:r>
                  <m:t>y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λ</m:t>
                </m:r>
                <m:r>
                  <m:rPr>
                    <m:sty m:val="p"/>
                  </m:rPr>
                  <m:t>⋅</m:t>
                </m:r>
                <m:r>
                  <m:t>1</m:t>
                </m:r>
              </m:e>
              <m:e>
                <m:r>
                  <m:rPr>
                    <m:sty m:val="p"/>
                  </m:rPr>
                  <m:t>[</m:t>
                </m:r>
                <m:r>
                  <m:rPr>
                    <m:nor/>
                    <m:sty m:val="p"/>
                  </m:rPr>
                  <m:t>because PDFs sum to 1</m:t>
                </m:r>
                <m:r>
                  <m:rPr>
                    <m:sty m:val="p"/>
                  </m:rPr>
                  <m:t>]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λ</m:t>
                </m:r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7">
        <w:r>
          <w:rPr>
            <w:rStyle w:val="Hyperlink"/>
          </w:rPr>
          <w:t xml:space="preserve">https://statproofbook.github.io/P/poiss-mean</w:t>
        </w:r>
      </w:hyperlink>
      <w:r>
        <w:t xml:space="preserve">.</w:t>
      </w:r>
    </w:p>
    <w:p>
      <w:pPr>
        <w:pStyle w:val="BodyText"/>
      </w:pPr>
      <w:r>
        <w:t xml:space="preserve">For the variance, see</w:t>
      </w:r>
      <w:r>
        <w:t xml:space="preserve"> </w:t>
      </w:r>
      <w:hyperlink r:id="rId58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74" w:name="accounting-for-exposure"/>
    <w:p>
      <w:pPr>
        <w:pStyle w:val="Heading4"/>
      </w:pPr>
      <w:r>
        <w:t xml:space="preserve">Accounting for exposure</w:t>
      </w:r>
    </w:p>
    <w:bookmarkStart w:id="59" w:name="def-exposure"/>
    <w:p>
      <w:pPr>
        <w:pStyle w:val="FirstParagraph"/>
      </w:pPr>
      <w:r>
        <w:rPr>
          <w:b/>
          <w:bCs/>
        </w:rPr>
        <w:t xml:space="preserve">Definition 5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population size</w:t>
      </w:r>
      <w:r>
        <w:t xml:space="preserve">, or</w:t>
      </w:r>
      <w:r>
        <w:t xml:space="preserve"> </w:t>
      </w:r>
      <w:r>
        <w:rPr>
          <w:b/>
          <w:bCs/>
        </w:rPr>
        <w:t xml:space="preserve">duration of observation</w:t>
      </w:r>
      <w:r>
        <w:t xml:space="preserve">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9"/>
    <w:p>
      <w:r>
        <w:pict>
          <v:rect style="width:0;height:1.5pt" o:hralign="center" o:hrstd="t" o:hr="t"/>
        </w:pict>
      </w:r>
    </w:p>
    <w:bookmarkStart w:id="60" w:name="exr-exposure-magnitude"/>
    <w:p>
      <w:pPr>
        <w:pStyle w:val="FirstParagraph"/>
      </w:pPr>
      <w:r>
        <w:rPr>
          <w:b/>
          <w:bCs/>
        </w:rPr>
        <w:t xml:space="preserve">Exercise 5</w:t>
      </w:r>
      <w:r>
        <w:t xml:space="preserve"> </w:t>
      </w:r>
      <w:r>
        <w:t xml:space="preserve">What are some examples of exposure magnitudes?</w:t>
      </w:r>
    </w:p>
    <w:bookmarkEnd w:id="6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61"/>
          <w:p/>
        </w:tc>
      </w:tr>
    </w:tbl>
    <w:p>
      <w:pPr>
        <w:pStyle w:val="BodyText"/>
      </w:pP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p>
      <w:r>
        <w:pict>
          <v:rect style="width:0;height:1.5pt" o:hralign="center" o:hrstd="t" o:hr="t"/>
        </w:pict>
      </w:r>
    </w:p>
    <w:bookmarkStart w:id="63" w:name="def-event-rate"/>
    <w:p>
      <w:pPr>
        <w:pStyle w:val="FirstParagraph"/>
      </w:pPr>
      <w:r>
        <w:rPr>
          <w:b/>
          <w:bCs/>
        </w:rPr>
        <w:t xml:space="preserve">Definition 6 (Event rate)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For a count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 </w:t>
      </w:r>
      <w:r>
        <w:t xml:space="preserve">(denoted</w:t>
      </w:r>
      <w:r>
        <w:t xml:space="preserve"> </w:t>
      </w:r>
      <m:oMath>
        <m:r>
          <m:t>λ</m:t>
        </m:r>
      </m:oMath>
      <w:r>
        <w:t xml:space="preserve">)</w:t>
      </w:r>
      <w:r>
        <w:t xml:space="preserve"> </w:t>
      </w:r>
      <w:r>
        <w:t xml:space="preserve">is defined as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magnitude.</w:t>
      </w:r>
      <w:r>
        <w:t xml:space="preserve"> </w:t>
      </w:r>
      <w:r>
        <w:t xml:space="preserve">That is: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bookmarkStart w:id="62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t xml:space="preserve">Event rate is somewhat analogous to odds in binary outcome models;</w:t>
      </w:r>
      <w:r>
        <w:t xml:space="preserve"> </w:t>
      </w:r>
      <w:r>
        <w:t xml:space="preserve">it typically serves as an intermediate transformation between the mean of the outcome and the linear component of the model.</w:t>
      </w:r>
      <w:r>
        <w:t xml:space="preserve"> </w:t>
      </w:r>
      <w:r>
        <w:t xml:space="preserve">However, in contrast with the odds function, the transformation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considered part of the Poisson model’s link function, and it treats the exposure magnitude covariate differently from the other covariates.</w:t>
      </w:r>
    </w:p>
    <w:p>
      <w:r>
        <w:pict>
          <v:rect style="width:0;height:1.5pt" o:hralign="center" o:hrstd="t" o:hr="t"/>
        </w:pict>
      </w:r>
    </w:p>
    <w:bookmarkStart w:id="65" w:name="thm-mean-vs-event-rate"/>
    <w:p>
      <w:pPr>
        <w:pStyle w:val="FirstParagraph"/>
      </w:pPr>
      <w:r>
        <w:rPr>
          <w:b/>
          <w:bCs/>
        </w:rPr>
        <w:t xml:space="preserve">Theorem 8 (Transformation function from event rate to mean)</w:t>
      </w:r>
      <w:r>
        <w:t xml:space="preserve"> </w:t>
      </w:r>
      <w:r>
        <w:t xml:space="preserve">For a count variable with mean</w:t>
      </w:r>
      <w:r>
        <w:t xml:space="preserve"> </w:t>
      </w:r>
      <m:oMath>
        <m:r>
          <m:t>μ</m:t>
        </m:r>
      </m:oMath>
      <w:r>
        <w:t xml:space="preserve">, event rate</w:t>
      </w:r>
      <w:r>
        <w:t xml:space="preserve"> </w:t>
      </w:r>
      <m:oMath>
        <m:r>
          <m:t>λ</m:t>
        </m:r>
      </m:oMath>
      <w:r>
        <w:t xml:space="preserve">, and exposure magnitude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w:bookmarkStart w:id="64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  <w:r>
        <w:t xml:space="preserve">Start from definition of event rate and use algebra to solve for</w:t>
      </w:r>
      <w:r>
        <w:t xml:space="preserve"> </w:t>
      </w:r>
      <m:oMath>
        <m:r>
          <m:t>μ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eq-lambda-to-mu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is analogous to the inverse-odds function for binary variables.</w:t>
      </w:r>
    </w:p>
    <w:p>
      <w:r>
        <w:pict>
          <v:rect style="width:0;height:1.5pt" o:hralign="center" o:hrstd="t" o:hr="t"/>
        </w:pict>
      </w:r>
    </w:p>
    <w:bookmarkStart w:id="66" w:name="thm-non-exposed"/>
    <w:p>
      <w:pPr>
        <w:pStyle w:val="FirstParagraph"/>
      </w:pPr>
      <w:r>
        <w:rPr>
          <w:b/>
          <w:bCs/>
        </w:rPr>
        <w:t xml:space="preserve">Theorem 9</w:t>
      </w:r>
      <w:r>
        <w:t xml:space="preserve"> </w:t>
      </w:r>
      <w:r>
        <w:t xml:space="preserve">When the exposure magnitude is 0, there is no opportunity for events to occur: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exposure magnitude,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is</w:t>
            </w:r>
            <w:r>
              <w:t xml:space="preserve"> </w:t>
            </w:r>
            <w:r>
              <w:rPr>
                <w:i/>
                <w:iCs/>
              </w:rPr>
              <w:t xml:space="preserve">similar</w:t>
            </w:r>
            <w:r>
              <w:t xml:space="preserve"> </w:t>
            </w:r>
            <w:r>
              <w:t xml:space="preserve">to a covariate in linear or logistic regression.</w:t>
            </w:r>
            <w:r>
              <w:t xml:space="preserve"> </w:t>
            </w:r>
            <w:r>
              <w:t xml:space="preserve">However, there is an important difference: in count regression,</w:t>
            </w:r>
            <w:r>
              <w:t xml:space="preserve"> </w:t>
            </w:r>
            <w:r>
              <w:rPr>
                <w:b/>
                <w:bCs/>
              </w:rPr>
              <w:t xml:space="preserve">there is no intercept corresponding to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other words, this model assumes that if there is no exposure, there can’t be any events.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10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bookmarkStart w:id="71" w:name="def-offset"/>
    <w:p>
      <w:pPr>
        <w:pStyle w:val="FirstParagraph"/>
      </w:pPr>
      <w:r>
        <w:rPr>
          <w:b/>
          <w:bCs/>
        </w:rPr>
        <w:t xml:space="preserve">Definition 7 (Offset)</w:t>
      </w:r>
      <w:r>
        <w:t xml:space="preserve"> </w:t>
      </w:r>
      <w:r>
        <w:t xml:space="preserve">When the linear component of a model involves a term without an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.</w:t>
      </w:r>
    </w:p>
    <w:bookmarkEnd w:id="71"/>
    <w:p>
      <w:r>
        <w:pict>
          <v:rect style="width:0;height:1.5pt" o:hralign="center" o:hrstd="t" o:hr="t"/>
        </w:pict>
      </w:r>
    </w:p>
    <w:bookmarkStart w:id="72" w:name="thm-sum-pois"/>
    <w:p>
      <w:pPr>
        <w:pStyle w:val="FirstParagraph"/>
      </w:pPr>
      <w:r>
        <w:rPr>
          <w:b/>
          <w:bCs/>
        </w:rPr>
        <w:t xml:space="preserve">Theorem 11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2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See</w:t>
      </w:r>
      <w:r>
        <w:t xml:space="preserve"> </w:t>
      </w:r>
      <w:hyperlink r:id="rId73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sec-nb-dist"/>
    <w:p>
      <w:pPr>
        <w:pStyle w:val="Heading2"/>
      </w:pPr>
      <w:r>
        <w:t xml:space="preserve">2.3 The Negative-Binomial distribution</w:t>
      </w:r>
    </w:p>
    <w:bookmarkStart w:id="76" w:name="def-nb"/>
    <w:p>
      <w:pPr>
        <w:pStyle w:val="FirstParagraph"/>
      </w:pPr>
      <w:r>
        <w:rPr>
          <w:b/>
          <w:bCs/>
        </w:rPr>
        <w:t xml:space="preserve">Definition 8 (Negative binomial distribution)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is an overdispersion parameter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6"/>
    <w:p>
      <w:pPr>
        <w:pStyle w:val="BodyText"/>
      </w:pPr>
      <w:r>
        <w:t xml:space="preserve">You don’t need to memorize or understand this expression.</w:t>
      </w:r>
    </w:p>
    <w:p>
      <w:pPr>
        <w:pStyle w:val="BodyText"/>
      </w:pP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second term converges to 1</w:t>
      </w:r>
      <w:r>
        <w:t xml:space="preserve"> </w:t>
      </w:r>
      <w:r>
        <w:t xml:space="preserve">and the third term converges to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</m:oMath>
      <w:r>
        <w:t xml:space="preserve">,</w:t>
      </w:r>
      <w:r>
        <w:t xml:space="preserve"> </w:t>
      </w:r>
      <w:r>
        <w:t xml:space="preserve">which brings us back to the Poisson distribution.</w:t>
      </w:r>
    </w:p>
    <w:p>
      <w:r>
        <w:pict>
          <v:rect style="width:0;height:1.5pt" o:hralign="center" o:hrstd="t" o:hr="t"/>
        </w:pict>
      </w:r>
    </w:p>
    <w:bookmarkStart w:id="77" w:name="thm-nb"/>
    <w:p>
      <w:pPr>
        <w:pStyle w:val="FirstParagraph"/>
      </w:pPr>
      <w:r>
        <w:rPr>
          <w:b/>
          <w:bCs/>
        </w:rPr>
        <w:t xml:space="preserve">Theorem 12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7"/>
        </w:numPr>
      </w:pP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</w:p>
    <w:p>
      <w:pPr>
        <w:pStyle w:val="Compact"/>
        <w:numPr>
          <w:ilvl w:val="0"/>
          <w:numId w:val="1007"/>
        </w:numPr>
      </w:pP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</w:p>
    <w:bookmarkEnd w:id="77"/>
    <w:bookmarkEnd w:id="78"/>
    <w:bookmarkStart w:id="79" w:name="sec-weibull"/>
    <w:p>
      <w:pPr>
        <w:pStyle w:val="Heading2"/>
      </w:pPr>
      <w:r>
        <w:t xml:space="preserve">2.4 Weibull Distribution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x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this is the exponential. When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the hazard is</w:t>
      </w:r>
      <w:r>
        <w:t xml:space="preserve"> </w:t>
      </w:r>
      <w:r>
        <w:t xml:space="preserve">increasing and when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the hazard is decreasing. This provides</w:t>
      </w:r>
      <w:r>
        <w:t xml:space="preserve"> </w:t>
      </w:r>
      <w:r>
        <w:t xml:space="preserve">more flexibility than the exponential.</w:t>
      </w:r>
    </w:p>
    <w:p>
      <w:pPr>
        <w:pStyle w:val="BodyText"/>
      </w:pPr>
      <w:r>
        <w:t xml:space="preserve">We will see more of this distribution later.</w:t>
      </w:r>
    </w:p>
    <w:bookmarkEnd w:id="79"/>
    <w:bookmarkEnd w:id="80"/>
    <w:bookmarkStart w:id="139" w:name="X07e058d1329d8fa48179146f153d016c4f9ff9a"/>
    <w:p>
      <w:pPr>
        <w:pStyle w:val="Heading1"/>
      </w:pPr>
      <w:r>
        <w:t xml:space="preserve">3. Characteristics of probability distributions</w:t>
      </w:r>
    </w:p>
    <w:bookmarkStart w:id="85" w:name="sec-prob-dens"/>
    <w:p>
      <w:pPr>
        <w:pStyle w:val="Heading2"/>
      </w:pPr>
      <w:r>
        <w:t xml:space="preserve">3.1 Probability density function</w:t>
      </w:r>
    </w:p>
    <w:bookmarkStart w:id="82" w:name="def-pdf"/>
    <w:p>
      <w:pPr>
        <w:pStyle w:val="FirstParagraph"/>
      </w:pPr>
      <w:r>
        <w:rPr>
          <w:b/>
          <w:bCs/>
        </w:rPr>
        <w:t xml:space="preserve">Definition 9 (probability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 then the</w:t>
      </w:r>
      <w:r>
        <w:t xml:space="preserve"> </w:t>
      </w:r>
      <w:r>
        <w:rPr>
          <w:b/>
          <w:bCs/>
        </w:rPr>
        <w:t xml:space="preserve">probability density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defined as the limit of the probability (mass)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an</w:t>
      </w:r>
      <w:r>
        <w:t xml:space="preserve"> </w:t>
      </w:r>
      <w:r>
        <w:t xml:space="preserve">interval around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reduces to 0.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[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</w:t>
      </w:r>
      <w:r>
        <w:t xml:space="preserve"> </w:t>
      </w:r>
      <w:r>
        <w:t xml:space="preserve">and</w:t>
      </w:r>
      <w:r>
        <w:t xml:space="preserve"> </w:t>
      </w:r>
      <w:hyperlink r:id="rId81">
        <w:r>
          <w:rPr>
            <w:rStyle w:val="Hyperlink"/>
          </w:rPr>
          <w:t xml:space="preserve">https://en.wikipedia.org/wiki/Probability_density_function#Formal_definition</w:t>
        </w:r>
      </w:hyperlink>
    </w:p>
    <w:bookmarkEnd w:id="82"/>
    <w:p>
      <w:r>
        <w:pict>
          <v:rect style="width:0;height:1.5pt" o:hralign="center" o:hrstd="t" o:hr="t"/>
        </w:pict>
      </w:r>
    </w:p>
    <w:bookmarkStart w:id="83" w:name="thm-density-vs-CDF"/>
    <w:p>
      <w:pPr>
        <w:pStyle w:val="FirstParagraph"/>
      </w:pPr>
      <w:r>
        <w:rPr>
          <w:b/>
          <w:bCs/>
        </w:rPr>
        <w:t xml:space="preserve">Theorem 13 (Density function is derivative of CDF)</w:t>
      </w:r>
      <w:r>
        <w:t xml:space="preserve"> </w:t>
      </w:r>
      <w:r>
        <w:t xml:space="preserve">The density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equal to the derivative of the cumulative probability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83"/>
    <w:p>
      <w:r>
        <w:pict>
          <v:rect style="width:0;height:1.5pt" o:hralign="center" o:hrstd="t" o:hr="t"/>
        </w:pict>
      </w:r>
    </w:p>
    <w:bookmarkStart w:id="84" w:name="thm-density-sums-to-one"/>
    <w:p>
      <w:pPr>
        <w:pStyle w:val="FirstParagraph"/>
      </w:pPr>
      <w:r>
        <w:rPr>
          <w:b/>
          <w:bCs/>
        </w:rPr>
        <w:t xml:space="preserve">Theorem 14 (Density functions integrate to 1)</w:t>
      </w:r>
      <w:r>
        <w:t xml:space="preserve"> </w:t>
      </w:r>
      <w:r>
        <w:t xml:space="preserve">For any density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84"/>
    <w:p>
      <w:r>
        <w:pict>
          <v:rect style="width:0;height:1.5pt" o:hralign="center" o:hrstd="t" o:hr="t"/>
        </w:pict>
      </w:r>
    </w:p>
    <w:bookmarkEnd w:id="85"/>
    <w:bookmarkStart w:id="91" w:name="sec-prob-haz"/>
    <w:p>
      <w:pPr>
        <w:pStyle w:val="Heading2"/>
      </w:pPr>
      <w:r>
        <w:t xml:space="preserve">3.2 Hazard function</w:t>
      </w:r>
    </w:p>
    <w:bookmarkStart w:id="89" w:name="def-hazard"/>
    <w:p>
      <w:pPr>
        <w:pStyle w:val="FirstParagraph"/>
      </w:pPr>
      <w:r>
        <w:rPr>
          <w:b/>
          <w:bCs/>
        </w:rPr>
        <w:t xml:space="preserve">Definition 10 (Hazard function, hazard rate, hazard rate function)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,</w:t>
      </w:r>
      <w:r>
        <w:t xml:space="preserve"> </w:t>
      </w:r>
      <w:r>
        <w:rPr>
          <w:b/>
          <w:bCs/>
        </w:rPr>
        <w:t xml:space="preserve">hazard rate</w:t>
      </w:r>
      <w:r>
        <w:t xml:space="preserve">,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,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typically denoted as</w:t>
      </w:r>
      <w:r>
        <w:t xml:space="preserve"> </w:t>
      </w:r>
      <m:oMath>
        <m:r>
          <m:rPr>
            <m:nor/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Style w:val="FootnoteReference"/>
        </w:rPr>
        <w:footnoteReference w:id="86"/>
      </w:r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rPr>
          <w:rStyle w:val="FootnoteReference"/>
        </w:rPr>
        <w:footnoteReference w:id="87"/>
      </w:r>
      <w:r>
        <w:t xml:space="preserve"> </w:t>
      </w:r>
      <w:r>
        <w:t xml:space="preserve">is the conditional</w:t>
      </w:r>
      <w:r>
        <w:t xml:space="preserve"> </w:t>
      </w:r>
      <w:hyperlink r:id="rId88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.</w:t>
      </w:r>
      <w:r>
        <w:t xml:space="preserve"> </w:t>
      </w:r>
      <w:r>
        <w:t xml:space="preserve">That is: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represents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event occurs 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given that it has not occurred prior to time</w:t>
      </w:r>
      <w:r>
        <w:t xml:space="preserve"> </w:t>
      </w:r>
      <m:oMath>
        <m:r>
          <m:t>t</m:t>
        </m:r>
      </m:oMath>
      <w:r>
        <w:t xml:space="preserve">.</w:t>
      </w:r>
    </w:p>
    <w:bookmarkEnd w:id="89"/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Probability distribution functions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density function (PDF)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distribution function (CDF)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Survival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rPr>
                            <m:nor/>
                            <m:sty m:val="p"/>
                          </m:rP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t</m:t>
                    </m:r>
                    <m:r>
                      <m:rPr>
                        <m:sty m:val="p"/>
                      </m:rPr>
                      <m:t>|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 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nor/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d</m:t>
                    </m:r>
                    <m:r>
                      <m:t>u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nor/>
                        <m:sty m:val="p"/>
                      </m:rPr>
                      <m:t>log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oMath>
                </w:p>
              </w:tc>
            </w:tr>
          </w:tbl>
          <w:bookmarkEnd w:id="90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nor/>
                      <m:sty m:val="p"/>
                    </m:rP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lim>
          </m:limLow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End w:id="91"/>
    <w:bookmarkStart w:id="103" w:name="sec-expectation"/>
    <w:p>
      <w:pPr>
        <w:pStyle w:val="Heading2"/>
      </w:pPr>
      <w:r>
        <w:t xml:space="preserve">3.3 Expectation</w:t>
      </w:r>
    </w:p>
    <w:bookmarkStart w:id="93" w:name="def-expectation"/>
    <w:p>
      <w:pPr>
        <w:pStyle w:val="FirstParagraph"/>
      </w:pPr>
      <w:r>
        <w:rPr>
          <w:b/>
          <w:bCs/>
        </w:rPr>
        <w:t xml:space="preserve">Definition 11 (Expectation, expected value, population mean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is the weighted mean of</w:t>
      </w:r>
      <w:r>
        <w:t xml:space="preserve"> </w:t>
      </w:r>
      <m:oMath>
        <m:r>
          <m:t>X</m:t>
        </m:r>
      </m:oMath>
      <w:r>
        <w:t xml:space="preserve">’s possible values, weighted by the probability density function 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 probability mass function 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(c.f.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https://en.wikipedia.org/wiki/Expected_value</w:t>
        </w:r>
      </w:hyperlink>
      <w:r>
        <w:t xml:space="preserve">)</w:t>
      </w:r>
    </w:p>
    <w:bookmarkEnd w:id="93"/>
    <w:p>
      <w:r>
        <w:pict>
          <v:rect style="width:0;height:1.5pt" o:hralign="center" o:hrstd="t" o:hr="t"/>
        </w:pict>
      </w:r>
    </w:p>
    <w:bookmarkStart w:id="94" w:name="thm-bernoulli-mean"/>
    <w:p>
      <w:pPr>
        <w:pStyle w:val="FirstParagraph"/>
      </w:pPr>
      <w:r>
        <w:rPr>
          <w:b/>
          <w:bCs/>
        </w:rPr>
        <w:t xml:space="preserve">Theorem 15 (Expectation of the Bernoulli distribution)</w:t>
      </w:r>
      <w:r>
        <w:t xml:space="preserve"> </w:t>
      </w:r>
      <w:r>
        <w:t xml:space="preserve">The expectation of a Bernoulli random variable with parameter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π</m:t>
          </m:r>
        </m:oMath>
      </m:oMathPara>
    </w:p>
    <w:bookmarkEnd w:id="9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95" w:name="thm-surv-mean"/>
    <w:p>
      <w:pPr>
        <w:pStyle w:val="FirstParagraph"/>
      </w:pPr>
      <w:r>
        <w:rPr>
          <w:b/>
          <w:bCs/>
        </w:rPr>
        <w:t xml:space="preserve">Theorem 16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variable, then: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nor/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95"/>
    <w:p>
      <w:r>
        <w:pict>
          <v:rect style="width:0;height:1.5pt" o:hralign="center" o:hrstd="t" o:hr="t"/>
        </w:pict>
      </w:r>
    </w:p>
    <w:bookmarkStart w:id="96" w:name="thm-lotus"/>
    <w:p>
      <w:pPr>
        <w:pStyle w:val="FirstParagraph"/>
      </w:pPr>
      <w:r>
        <w:rPr>
          <w:b/>
          <w:bCs/>
        </w:rPr>
        <w:t xml:space="preserve">Theorem 17 (Law of the Unconscious Statistician (LOTUS))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pectation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equality follows by rearranging the double sum,</w:t>
      </w:r>
      <w:r>
        <w:t xml:space="preserve"> </w:t>
      </w:r>
      <w:r>
        <w:t xml:space="preserve">grouping each term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 image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LOTUS says that to compute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For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analogous formula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r>
        <w:pict>
          <v:rect style="width:0;height:1.5pt" o:hralign="center" o:hrstd="t" o:hr="t"/>
        </w:pict>
      </w:r>
    </w:p>
    <w:bookmarkStart w:id="97" w:name="exm-lotus"/>
    <w:p>
      <w:pPr>
        <w:pStyle w:val="FirstParagraph"/>
      </w:pPr>
      <w:r>
        <w:rPr>
          <w:b/>
          <w:bCs/>
        </w:rPr>
        <w:t xml:space="preserve">Example 3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17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</m:e>
          </m:eqArr>
        </m:oMath>
      </m:oMathPara>
    </w:p>
    <w:bookmarkEnd w:id="97"/>
    <w:p>
      <w:r>
        <w:pict>
          <v:rect style="width:0;height:1.5pt" o:hralign="center" o:hrstd="t" o:hr="t"/>
        </w:pict>
      </w:r>
    </w:p>
    <w:bookmarkStart w:id="98" w:name="def-cond-expectation"/>
    <w:p>
      <w:pPr>
        <w:pStyle w:val="FirstParagraph"/>
      </w:pPr>
      <w:r>
        <w:rPr>
          <w:b/>
          <w:bCs/>
        </w:rPr>
        <w:t xml:space="preserve">Definition 12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 joint density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marginal density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rPr>
          <w:b/>
          <w:bCs/>
        </w:rPr>
        <w:t xml:space="preserve">Conditional expectation function.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that is,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t xml:space="preserve">.</w:t>
      </w:r>
    </w:p>
    <w:bookmarkEnd w:id="98"/>
    <w:p>
      <w:r>
        <w:pict>
          <v:rect style="width:0;height:1.5pt" o:hralign="center" o:hrstd="t" o:hr="t"/>
        </w:pict>
      </w:r>
    </w:p>
    <w:bookmarkStart w:id="99" w:name="thm-lie"/>
    <w:p>
      <w:pPr>
        <w:pStyle w:val="FirstParagraph"/>
      </w:pPr>
      <w:r>
        <w:rPr>
          <w:b/>
          <w:bCs/>
        </w:rPr>
        <w:t xml:space="preserve">Theorem 18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End w:id="9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and then the law of total probability (</w:t>
      </w:r>
      <w:hyperlink w:anchor="thm-total-prob">
        <w:r>
          <w:rPr>
            <w:rStyle w:val="Hyperlink"/>
          </w:rPr>
          <w:t xml:space="preserve">Theorem 4</w:t>
        </w:r>
      </w:hyperlink>
      <w:r>
        <w:t xml:space="preserve">)</w:t>
      </w:r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t>y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</m:d>
      </m:oMath>
      <w:r>
        <w:t xml:space="preserve"> </w:t>
      </w:r>
      <w:r>
        <w:t xml:space="preserve">and then using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n"/>
                        </m:naryPr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t>y</m:t>
                          </m:r>
                        </m:e>
                      </m:nary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nor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r>
                        <m:t>d</m:t>
                      </m:r>
                      <m:r>
                        <m:t>y</m:t>
                      </m:r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nor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where the third equality exchanges the order of integration by Fubini’s theorem,</w:t>
      </w:r>
      <w:r>
        <w:t xml:space="preserve"> </w:t>
      </w:r>
      <w:r>
        <w:t xml:space="preserve">and the fourth equality uses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(marginalization of the joint density).</w:t>
      </w:r>
    </w:p>
    <w:p>
      <w:r>
        <w:pict>
          <v:rect style="width:0;height:1.5pt" o:hralign="center" o:hrstd="t" o:hr="t"/>
        </w:pict>
      </w:r>
    </w:p>
    <w:bookmarkStart w:id="100" w:name="thm-conditional-lie"/>
    <w:p>
      <w:pPr>
        <w:pStyle w:val="FirstParagraph"/>
      </w:pPr>
      <w:r>
        <w:rPr>
          <w:b/>
          <w:bCs/>
        </w:rPr>
        <w:t xml:space="preserve">Theorem 19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∣</m:t>
              </m:r>
              <m:r>
                <m:t>Z</m:t>
              </m:r>
            </m:e>
          </m:d>
        </m:oMath>
      </m:oMathPara>
    </w:p>
    <w:p>
      <w:pPr>
        <w:pStyle w:val="FirstParagraph"/>
      </w:pPr>
      <w:r>
        <w:t xml:space="preserve">This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End w:id="10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 fixed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or density:</w:t>
      </w:r>
    </w:p>
    <w:p>
      <w:pPr>
        <w:pStyle w:val="BodyText"/>
      </w:pPr>
      <w:r>
        <w:rPr>
          <w:b/>
          <w:bCs/>
        </w:rPr>
        <w:t xml:space="preserve">Discrete case.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</w:t>
      </w:r>
      <w:r>
        <w:t xml:space="preserve"> </w:t>
      </w:r>
      <w:r>
        <w:t xml:space="preserve">and applying the law of total probability</w:t>
      </w:r>
      <w:r>
        <w:t xml:space="preserve"> </w:t>
      </w:r>
      <w:r>
        <w:t xml:space="preserve">to the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 </w:t>
      </w:r>
      <w:r>
        <w:t xml:space="preserve">under the conditional distribution given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</w:t>
      </w:r>
      <w:r>
        <w:t xml:space="preserve"> </w:t>
      </w:r>
      <w:r>
        <w:t xml:space="preserve">and integrating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under the conditional density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</m:e>
          </m:eqAr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w:r>
        <w:t xml:space="preserve">as random variables of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01" w:name="exm-lie"/>
    <w:p>
      <w:pPr>
        <w:pStyle w:val="FirstParagraph"/>
      </w:pPr>
      <w:r>
        <w:rPr>
          <w:b/>
          <w:bCs/>
        </w:rPr>
        <w:t xml:space="preserve">Example 4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bookmarkEnd w:id="101"/>
    <w:p>
      <w:r>
        <w:pict>
          <v:rect style="width:0;height:1.5pt" o:hralign="center" o:hrstd="t" o:hr="t"/>
        </w:pict>
      </w:r>
    </w:p>
    <w:bookmarkStart w:id="102" w:name="def-expectation-matrix"/>
    <w:p>
      <w:pPr>
        <w:pStyle w:val="FirstParagraph"/>
      </w:pPr>
      <w:r>
        <w:rPr>
          <w:b/>
          <w:bCs/>
        </w:rPr>
        <w:t xml:space="preserve">Definition 13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b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r>
            <m:rPr>
              <m:sty m:val="b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End w:id="102"/>
    <w:p>
      <w:r>
        <w:pict>
          <v:rect style="width:0;height:1.5pt" o:hralign="center" o:hrstd="t" o:hr="t"/>
        </w:pict>
      </w:r>
    </w:p>
    <w:bookmarkEnd w:id="103"/>
    <w:bookmarkStart w:id="129" w:name="variance-and-related-characteristics"/>
    <w:p>
      <w:pPr>
        <w:pStyle w:val="Heading2"/>
      </w:pPr>
      <w:r>
        <w:t xml:space="preserve">3.4 Variance and related characteristics</w:t>
      </w:r>
    </w:p>
    <w:bookmarkStart w:id="104" w:name="def-variance"/>
    <w:p>
      <w:pPr>
        <w:pStyle w:val="FirstParagraph"/>
      </w:pPr>
      <w:r>
        <w:rPr>
          <w:b/>
          <w:bCs/>
        </w:rPr>
        <w:t xml:space="preserve">Definition 14 (Variance)</w:t>
      </w:r>
      <w:r>
        <w:t xml:space="preserve"> </w:t>
      </w:r>
      <w:r>
        <w:t xml:space="preserve">The variance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expectation of the squared difference between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04"/>
    <w:p>
      <w:r>
        <w:pict>
          <v:rect style="width:0;height:1.5pt" o:hralign="center" o:hrstd="t" o:hr="t"/>
        </w:pict>
      </w:r>
    </w:p>
    <w:bookmarkStart w:id="105" w:name="thm-variance"/>
    <w:p>
      <w:pPr>
        <w:pStyle w:val="FirstParagraph"/>
      </w:pPr>
      <w:r>
        <w:rPr>
          <w:b/>
          <w:bCs/>
        </w:rPr>
        <w:t xml:space="preserve">Theorem 20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linearity of expectation, we have: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  <m:e/>
          </m:eqArr>
        </m:oMath>
      </m:oMathPara>
    </w:p>
    <w:bookmarkEnd w:id="105"/>
    <w:p>
      <w:r>
        <w:pict>
          <v:rect style="width:0;height:1.5pt" o:hralign="center" o:hrstd="t" o:hr="t"/>
        </w:pict>
      </w:r>
    </w:p>
    <w:bookmarkStart w:id="106" w:name="thm-total-variance"/>
    <w:p>
      <w:pPr>
        <w:pStyle w:val="FirstParagraph"/>
      </w:pPr>
      <w:r>
        <w:rPr>
          <w:b/>
          <w:bCs/>
        </w:rPr>
        <w:t xml:space="preserve">Theorem 21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End w:id="10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</m:e>
            </m:d>
          </m:e>
        </m:d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</m:e>
          </m:eqArr>
        </m:oMath>
      </m:oMathPara>
    </w:p>
    <w:p>
      <w:pPr>
        <w:pStyle w:val="FirstParagraph"/>
      </w:pPr>
      <w:r>
        <w:t xml:space="preserve">Taking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</m:d>
            </m:e>
          </m:eqArr>
        </m:oMath>
      </m:oMathPara>
    </w:p>
    <w:p>
      <w:pPr>
        <w:pStyle w:val="FirstParagraph"/>
      </w:pPr>
      <w:r>
        <w:t xml:space="preserve">For the cross-term: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∣</m:t>
                              </m:r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Y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07" w:name="def-precision"/>
    <w:p>
      <w:pPr>
        <w:pStyle w:val="FirstParagraph"/>
      </w:pPr>
      <w:r>
        <w:rPr>
          <w:b/>
          <w:bCs/>
        </w:rPr>
        <w:t xml:space="preserve">Definition 15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 variance;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Var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107"/>
    <w:bookmarkStart w:id="108" w:name="def-sd"/>
    <w:p>
      <w:pPr>
        <w:pStyle w:val="FirstParagraph"/>
      </w:pPr>
      <w:r>
        <w:rPr>
          <w:b/>
          <w:bCs/>
        </w:rPr>
        <w:t xml:space="preserve">Definition 16 (Standard deviation)</w:t>
      </w:r>
      <w:r>
        <w:t xml:space="preserve"> </w:t>
      </w:r>
      <w:r>
        <w:t xml:space="preserve">The standard deviation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square-root of the variance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SD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rad>
        </m:oMath>
      </m:oMathPara>
    </w:p>
    <w:bookmarkEnd w:id="108"/>
    <w:p>
      <w:r>
        <w:pict>
          <v:rect style="width:0;height:1.5pt" o:hralign="center" o:hrstd="t" o:hr="t"/>
        </w:pict>
      </w:r>
    </w:p>
    <w:bookmarkStart w:id="109" w:name="def-cov"/>
    <w:p>
      <w:pPr>
        <w:pStyle w:val="FirstParagraph"/>
      </w:pPr>
      <w:r>
        <w:rPr>
          <w:b/>
          <w:bCs/>
        </w:rPr>
        <w:t xml:space="preserve">Definition 17 (Covariance)</w:t>
      </w:r>
      <w:r>
        <w:t xml:space="preserve"> </w:t>
      </w:r>
      <w:r>
        <w:t xml:space="preserve">For any two one-dimensional random variables,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)</m:t>
              </m:r>
            </m:e>
          </m:d>
        </m:oMath>
      </m:oMathPara>
    </w:p>
    <w:bookmarkEnd w:id="109"/>
    <w:p>
      <w:r>
        <w:pict>
          <v:rect style="width:0;height:1.5pt" o:hralign="center" o:hrstd="t" o:hr="t"/>
        </w:pict>
      </w:r>
    </w:p>
    <w:bookmarkStart w:id="110" w:name="thm-alt-cov"/>
    <w:p>
      <w:pPr>
        <w:pStyle w:val="FirstParagraph"/>
      </w:pPr>
      <w:r>
        <w:rPr>
          <w:b/>
          <w:bCs/>
        </w:rPr>
        <w:t xml:space="preserve">Theorem 22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</m:oMath>
      </m:oMathPara>
    </w:p>
    <w:bookmarkEnd w:id="110"/>
    <w:p>
      <w:r>
        <w:pict>
          <v:rect style="width:0;height:1.5pt" o:hralign="center" o:hrstd="t" o:hr="t"/>
        </w:pict>
      </w:r>
    </w:p>
    <w:bookmarkStart w:id="111" w:name="thm-total-cov"/>
    <w:p>
      <w:pPr>
        <w:pStyle w:val="FirstParagraph"/>
      </w:pPr>
      <w:r>
        <w:rPr>
          <w:b/>
          <w:bCs/>
        </w:rPr>
        <w:t xml:space="preserve">Theorem 23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  <m:r>
            <m:rPr>
              <m:sty m:val="p"/>
            </m:rPr>
            <m:t>+</m:t>
          </m:r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</m:oMath>
      <w:r>
        <w:t xml:space="preserve">.</w:t>
      </w:r>
    </w:p>
    <w:p>
      <w:pPr>
        <w:pStyle w:val="BodyText"/>
      </w:pP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End w:id="11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</m:e>
            <m:e>
              <m:r>
                <m:t>Z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</m:e>
              </m:d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</m:e>
              </m:d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d>
            </m:e>
          </m:eqArr>
        </m:oMath>
      </m:oMathPara>
    </w:p>
    <w:p>
      <w:pPr>
        <w:pStyle w:val="FirstParagraph"/>
      </w:pPr>
      <w:r>
        <w:t xml:space="preserve">For the two mixed terms: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 similarly: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nary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 similarly: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nor/>
                      <m:sty m:val="p"/>
                    </m:rPr>
                    <m:t>Cov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12" w:name="lem-cov-xx"/>
    <w:p>
      <w:pPr>
        <w:pStyle w:val="FirstParagraph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13" w:name="def-cov-vec-x"/>
    <w:p>
      <w:pPr>
        <w:pStyle w:val="FirstParagraph"/>
      </w:pPr>
      <w:r>
        <w:rPr>
          <w:b/>
          <w:bCs/>
        </w:rPr>
        <w:t xml:space="preserve">Definition 18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</m:eqArr>
        </m:oMath>
      </m:oMathPara>
    </w:p>
    <w:bookmarkEnd w:id="113"/>
    <w:p>
      <w:r>
        <w:pict>
          <v:rect style="width:0;height:1.5pt" o:hralign="center" o:hrstd="t" o:hr="t"/>
        </w:pict>
      </w:r>
    </w:p>
    <w:bookmarkStart w:id="114" w:name="thm-vcov-elements"/>
    <w:p>
      <w:pPr>
        <w:pStyle w:val="FirstParagraph"/>
      </w:pPr>
      <w:r>
        <w:rPr>
          <w:b/>
          <w:bCs/>
        </w:rPr>
        <w:t xml:space="preserve">Theorem 24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nor/>
            <m:sty m:val="p"/>
          </m:rPr>
          <m:t>Var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nor/>
                        <m:sty m:val="p"/>
                      </m:rPr>
                      <m:t>Var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</m:e>
                </m:mr>
              </m:m>
            </m:e>
          </m:d>
        </m:oMath>
      </m:oMathPara>
    </w:p>
    <w:bookmarkEnd w:id="11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nor/>
                            <m:sty m:val="p"/>
                          </m:rPr>
                          <m:t>Cov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Var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8"/>
        </w:numPr>
      </w:pPr>
      <w:r>
        <w:t xml:space="preserve">the step from the third to fourth line uses</w:t>
      </w:r>
      <w:r>
        <w:t xml:space="preserve"> </w:t>
      </w:r>
      <w:hyperlink w:anchor="def-expectation-matrix">
        <w:r>
          <w:rPr>
            <w:rStyle w:val="Hyperlink"/>
          </w:rPr>
          <w:t xml:space="preserve">Definition 13</w:t>
        </w:r>
      </w:hyperlink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17</w:t>
        </w:r>
      </w:hyperlink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15" w:name="thm-vcov-vec"/>
    <w:p>
      <w:pPr>
        <w:pStyle w:val="FirstParagraph"/>
      </w:pPr>
      <w:r>
        <w:rPr>
          <w:b/>
          <w:bCs/>
        </w:rPr>
        <w:t xml:space="preserve">Theorem 25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11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nor/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116" w:name="thm-var-lincom"/>
    <w:p>
      <w:pPr>
        <w:pStyle w:val="FirstParagraph"/>
      </w:pPr>
      <w:r>
        <w:rPr>
          <w:b/>
          <w:bCs/>
        </w:rPr>
        <w:t xml:space="preserve">Theorem 26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Var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eqArr>
        </m:oMath>
      </m:oMathPara>
    </w:p>
    <w:bookmarkEnd w:id="11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Left to the reader…</w:t>
      </w:r>
    </w:p>
    <w:p>
      <w:r>
        <w:pict>
          <v:rect style="width:0;height:1.5pt" o:hralign="center" o:hrstd="t" o:hr="t"/>
        </w:pict>
      </w:r>
    </w:p>
    <w:bookmarkStart w:id="117" w:name="cor-var-lincom2"/>
    <w:p>
      <w:pPr>
        <w:pStyle w:val="FirstParagraph"/>
      </w:pPr>
      <w:r>
        <w:rPr>
          <w:b/>
          <w:bCs/>
        </w:rPr>
        <w:t xml:space="preserve">Corollary 3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Var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Cov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</m:oMath>
      </m:oMathPara>
    </w:p>
    <w:bookmarkEnd w:id="117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.</w:t>
      </w:r>
    </w:p>
    <w:p>
      <w:pPr>
        <w:pStyle w:val="BodyText"/>
      </w:pPr>
      <w:r>
        <w:t xml:space="preserve">Or, see</w:t>
      </w:r>
      <w:r>
        <w:t xml:space="preserve"> </w:t>
      </w:r>
      <w:hyperlink r:id="rId118">
        <w:r>
          <w:rPr>
            <w:rStyle w:val="Hyperlink"/>
          </w:rPr>
          <w:t xml:space="preserve">https://statproofbook.github.io/P/var-lincomb.html</w:t>
        </w:r>
      </w:hyperlink>
    </w:p>
    <w:p>
      <w:r>
        <w:pict>
          <v:rect style="width:0;height:1.5pt" o:hralign="center" o:hrstd="t" o:hr="t"/>
        </w:pict>
      </w:r>
    </w:p>
    <w:bookmarkStart w:id="119" w:name="def-homosked"/>
    <w:p>
      <w:pPr>
        <w:pStyle w:val="FirstParagraph"/>
      </w:pPr>
      <w:r>
        <w:rPr>
          <w:b/>
          <w:bCs/>
        </w:rPr>
        <w:t xml:space="preserve">Definition 19 (homoskedastic, heteroskedastic)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(with respect to covariates</w:t>
      </w:r>
      <w:r>
        <w:t xml:space="preserve"> </w:t>
      </w:r>
      <m:oMath>
        <m:r>
          <m:t>X</m:t>
        </m:r>
      </m:oMath>
      <w:r>
        <w:t xml:space="preserve">) if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vary with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</m:oMath>
      </m:oMathPara>
    </w:p>
    <w:p>
      <w:pPr>
        <w:pStyle w:val="FirstParagraph"/>
      </w:pPr>
      <w:r>
        <w:t xml:space="preserve">Otherwise it 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.</w:t>
      </w:r>
    </w:p>
    <w:bookmarkEnd w:id="119"/>
    <w:p>
      <w:r>
        <w:pict>
          <v:rect style="width:0;height:1.5pt" o:hralign="center" o:hrstd="t" o:hr="t"/>
        </w:pict>
      </w:r>
    </w:p>
    <w:bookmarkStart w:id="120" w:name="def-indpt"/>
    <w:p>
      <w:pPr>
        <w:pStyle w:val="FirstParagraph"/>
      </w:pPr>
      <w:r>
        <w:rPr>
          <w:b/>
          <w:bCs/>
        </w:rPr>
        <w:t xml:space="preserve">Definition 20 (Statistical independence)</w:t>
      </w:r>
      <w:r>
        <w:t xml:space="preserve"> </w:t>
      </w:r>
      <w:r>
        <w:t xml:space="preserve">A set of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 their joint probability is equal to the product of their marginal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symbol for independence,</w:t>
            </w:r>
            <w:r>
              <w:t xml:space="preserve"> </w:t>
            </w:r>
            <m:oMath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oMath>
            <w:r>
              <w:t xml:space="preserve">, is essentially just</w:t>
            </w:r>
            <w:r>
              <w:t xml:space="preserve"> </w:t>
            </w:r>
            <m:oMath>
              <m:r>
                <m:rPr>
                  <m:sty m:val="p"/>
                </m:rPr>
                <m:t>∏</m:t>
              </m:r>
            </m:oMath>
            <w:r>
              <w:t xml:space="preserve"> </w:t>
            </w:r>
            <w:r>
              <w:t xml:space="preserve">upside-down.</w:t>
            </w:r>
            <w:r>
              <w:t xml:space="preserve"> </w:t>
            </w:r>
            <w:r>
              <w:t xml:space="preserve">So the symbol can remind you of its definition (</w:t>
            </w:r>
            <w:hyperlink w:anchor="def-indpt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24" w:name="def-cind"/>
    <w:p>
      <w:pPr>
        <w:pStyle w:val="FirstParagraph"/>
      </w:pPr>
      <w:r>
        <w:rPr>
          <w:b/>
          <w:bCs/>
        </w:rPr>
        <w:t xml:space="preserve">Definition 21 (Conditional independence)</w:t>
      </w:r>
      <w:r>
        <w:t xml:space="preserve"> </w:t>
      </w:r>
      <w:r>
        <w:t xml:space="preserve">A set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statistically independent</w:t>
      </w:r>
      <w:r>
        <w:t xml:space="preserve"> </w:t>
      </w:r>
      <w:r>
        <w:t xml:space="preserve">given a set of covariates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joint probability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s given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s is equal to</w:t>
      </w:r>
      <w:r>
        <w:t xml:space="preserve"> </w:t>
      </w:r>
      <w:r>
        <w:t xml:space="preserve">the product of their marginal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24"/>
    <w:p>
      <w:r>
        <w:pict>
          <v:rect style="width:0;height:1.5pt" o:hralign="center" o:hrstd="t" o:hr="t"/>
        </w:pict>
      </w:r>
    </w:p>
    <w:bookmarkStart w:id="125" w:name="def-ident"/>
    <w:p>
      <w:pPr>
        <w:pStyle w:val="FirstParagraph"/>
      </w:pPr>
      <w:r>
        <w:rPr>
          <w:b/>
          <w:bCs/>
        </w:rPr>
        <w:t xml:space="preserve">Definition 22 (Identically distributed)</w:t>
      </w:r>
      <w:r>
        <w:t xml:space="preserve"> </w:t>
      </w:r>
      <w:r>
        <w:t xml:space="preserve">A set of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have the same range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if</w:t>
      </w:r>
      <w:r>
        <w:t xml:space="preserve"> </w:t>
      </w:r>
      <w:r>
        <w:t xml:space="preserve">their marginal distributions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r>
          <m:rPr>
            <m:nor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all</w:t>
      </w:r>
      <w:r>
        <w:t xml:space="preserve"> </w:t>
      </w:r>
      <w:r>
        <w:t xml:space="preserve">equal to some shared distribution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:</m:t>
              </m:r>
              <m:r>
                <m:t>n</m:t>
              </m:r>
            </m:e>
          </m:d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25"/>
    <w:p>
      <w:r>
        <w:pict>
          <v:rect style="width:0;height:1.5pt" o:hralign="center" o:hrstd="t" o:hr="t"/>
        </w:pict>
      </w:r>
    </w:p>
    <w:bookmarkStart w:id="126" w:name="def-cident"/>
    <w:p>
      <w:pPr>
        <w:pStyle w:val="FirstParagraph"/>
      </w:pPr>
      <w:r>
        <w:rPr>
          <w:b/>
          <w:bCs/>
        </w:rPr>
        <w:t xml:space="preserve">Definition 23 (Conditionally identically distributed)</w:t>
      </w:r>
      <w:r>
        <w:t xml:space="preserve"> </w:t>
      </w:r>
      <w:r>
        <w:t xml:space="preserve">A set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a set of covariates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the same range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if</w:t>
      </w:r>
      <w:r>
        <w:t xml:space="preserve"> </w:t>
      </w:r>
      <w:r>
        <w:t xml:space="preserve">the distributions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are all</w:t>
      </w:r>
      <w:r>
        <w:t xml:space="preserve"> </w:t>
      </w:r>
      <w:r>
        <w:t xml:space="preserve">equal to the same distribution</w:t>
      </w:r>
      <w:r>
        <w:t xml:space="preserve"> </w:t>
      </w:r>
      <m:oMath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|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26"/>
    <w:p>
      <w:r>
        <w:pict>
          <v:rect style="width:0;height:1.5pt" o:hralign="center" o:hrstd="t" o:hr="t"/>
        </w:pict>
      </w:r>
    </w:p>
    <w:bookmarkStart w:id="127" w:name="def-iid"/>
    <w:p>
      <w:pPr>
        <w:pStyle w:val="FirstParagraph"/>
      </w:pPr>
      <w:r>
        <w:rPr>
          <w:b/>
          <w:bCs/>
        </w:rPr>
        <w:t xml:space="preserve">Definition 24 (Independent and identically distributed)</w:t>
      </w:r>
      <w:r>
        <w:t xml:space="preserve"> </w:t>
      </w:r>
      <w:r>
        <w:t xml:space="preserve">A set of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 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nor/>
            <m:sty m:val="p"/>
          </m:rPr>
          <m:t>iid</m:t>
        </m:r>
      </m:oMath>
      <w:r>
        <w:t xml:space="preserve">”</w:t>
      </w:r>
      <w:r>
        <w:t xml:space="preserve">) if they are statistically independent and identically distributed.</w:t>
      </w:r>
    </w:p>
    <w:bookmarkEnd w:id="127"/>
    <w:p>
      <w:r>
        <w:pict>
          <v:rect style="width:0;height:1.5pt" o:hralign="center" o:hrstd="t" o:hr="t"/>
        </w:pict>
      </w:r>
    </w:p>
    <w:bookmarkStart w:id="128" w:name="def-iid"/>
    <w:p>
      <w:pPr>
        <w:pStyle w:val="FirstParagraph"/>
      </w:pPr>
      <w:r>
        <w:rPr>
          <w:b/>
          <w:bCs/>
        </w:rPr>
        <w:t xml:space="preserve">Definition 25 (Conditionally independent and identically distributed)</w:t>
      </w:r>
      <w:r>
        <w:t xml:space="preserve"> </w:t>
      </w:r>
      <w:r>
        <w:t xml:space="preserve">A set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nor/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nor/>
            <m:sty m:val="p"/>
          </m:rPr>
          <m:t>iid</m:t>
        </m:r>
      </m:oMath>
      <w:r>
        <w:t xml:space="preserve">”</w:t>
      </w:r>
      <w:r>
        <w:t xml:space="preserve">) given a set of covariates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28"/>
    <w:bookmarkEnd w:id="129"/>
    <w:bookmarkStart w:id="138" w:name="the-central-limit-theorem"/>
    <w:p>
      <w:pPr>
        <w:pStyle w:val="Heading2"/>
      </w:pPr>
      <w:r>
        <w:t xml:space="preserve">3.5 The Central Limit Theorem</w:t>
      </w:r>
    </w:p>
    <w:p>
      <w:pPr>
        <w:pStyle w:val="FirstParagraph"/>
      </w:pPr>
      <w:r>
        <w:t xml:space="preserve">The sum of many independent or nearly-independent random variables with</w:t>
      </w:r>
      <w:r>
        <w:t xml:space="preserve"> </w:t>
      </w:r>
      <w:r>
        <w:t xml:space="preserve">small variances (relative to the number of RVs being summed)</w:t>
      </w:r>
      <w:r>
        <w:t xml:space="preserve"> </w:t>
      </w:r>
      <w:r>
        <w:t xml:space="preserve">produces bell-shaped distributions.</w:t>
      </w:r>
    </w:p>
    <w:p>
      <w:pPr>
        <w:pStyle w:val="BodyText"/>
      </w:pPr>
      <w:r>
        <w:t xml:space="preserve">For example, consider the sum of five dice (</w:t>
      </w:r>
      <w:hyperlink w:anchor="fig-clt-5d6">
        <w:r>
          <w:rPr>
            <w:rStyle w:val="Hyperlink"/>
          </w:rPr>
          <w:t xml:space="preserve">Figure 4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5d6-1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Distribution of the sum of five dice</w:t>
            </w:r>
          </w:p>
          <w:bookmarkEnd w:id="133"/>
        </w:tc>
      </w:tr>
    </w:tbl>
    <w:p>
      <w:pPr>
        <w:pStyle w:val="BodyText"/>
      </w:pPr>
      <w:r>
        <w:t xml:space="preserve">In comparison, the outcome of just one die is not bell-shaped (</w:t>
      </w:r>
      <w:hyperlink w:anchor="fig-clt-1d6">
        <w:r>
          <w:rPr>
            <w:rStyle w:val="Hyperlink"/>
          </w:rPr>
          <w:t xml:space="preserve">Figure 5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NormalTok"/>
        </w:rPr>
        <w:t xml:space="preserve">dist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c_across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dist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p(X=x)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probability_files/figure-docx/fig-clt-1d6-1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Distribution of the outcome of one die</w:t>
            </w:r>
          </w:p>
          <w:bookmarkEnd w:id="137"/>
        </w:tc>
      </w:tr>
    </w:tbl>
    <w:p>
      <w:pPr>
        <w:pStyle w:val="BodyText"/>
      </w:pPr>
      <w:r>
        <w:t xml:space="preserve">What distribution does a single die have?</w:t>
      </w:r>
    </w:p>
    <w:p>
      <w:pPr>
        <w:pStyle w:val="BodyText"/>
      </w:pPr>
      <w:r>
        <w:t xml:space="preserve">Answer: discrete uniform on 1:6.</w:t>
      </w:r>
    </w:p>
    <w:bookmarkEnd w:id="138"/>
    <w:bookmarkEnd w:id="139"/>
    <w:bookmarkStart w:id="140" w:name="additional-resources"/>
    <w:p>
      <w:pPr>
        <w:pStyle w:val="Heading1"/>
      </w:pPr>
      <w:r>
        <w:t xml:space="preserve">4. Additional resources</w:t>
      </w:r>
    </w:p>
    <w:p>
      <w:pPr>
        <w:pStyle w:val="Compact"/>
        <w:numPr>
          <w:ilvl w:val="0"/>
          <w:numId w:val="1009"/>
        </w:numPr>
      </w:pPr>
      <w:r>
        <w:t xml:space="preserve">Miller (2017)</w:t>
      </w:r>
    </w:p>
    <w:bookmarkEnd w:id="140"/>
    <w:bookmarkStart w:id="154" w:name="references"/>
    <w:p>
      <w:pPr>
        <w:pStyle w:val="Heading1"/>
      </w:pPr>
      <w:r>
        <w:t xml:space="preserve">References</w:t>
      </w:r>
    </w:p>
    <w:bookmarkStart w:id="153" w:name="refs"/>
    <w:bookmarkStart w:id="14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2"/>
    <w:bookmarkStart w:id="143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3"/>
    <w:bookmarkStart w:id="145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144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5"/>
    <w:bookmarkStart w:id="14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6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7"/>
    <w:bookmarkStart w:id="149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 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148">
        <w:r>
          <w:rPr>
            <w:rStyle w:val="Hyperlink"/>
          </w:rPr>
          <w:t xml:space="preserve">https://press.princeton.edu/books/hardcover/9780691149547/the-probability-lifesaver</w:t>
        </w:r>
      </w:hyperlink>
      <w:r>
        <w:t xml:space="preserve">.</w:t>
      </w:r>
    </w:p>
    <w:bookmarkEnd w:id="149"/>
    <w:bookmarkStart w:id="150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for example,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121" Target="media/rId121.pn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134" Target="media/rId134.png" /><Relationship Type="http://schemas.openxmlformats.org/officeDocument/2006/relationships/image" Id="rId130" Target="media/rId130.png" /><Relationship Type="http://schemas.openxmlformats.org/officeDocument/2006/relationships/image" Id="rId50" Target="media/rId50.png" /><Relationship Type="http://schemas.openxmlformats.org/officeDocument/2006/relationships/image" Id="rId46" Target="media/rId46.png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1" Target="https://doi.org/10.1201/9781315182780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92" Target="https://en.wikipedia.org/wiki/Expected_value" TargetMode="External" /><Relationship Type="http://schemas.openxmlformats.org/officeDocument/2006/relationships/hyperlink" Id="rId81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146" Target="https://link.springer.com/book/10.1007/978-1-4419-6646-9" TargetMode="External" /><Relationship Type="http://schemas.openxmlformats.org/officeDocument/2006/relationships/hyperlink" Id="rId144" Target="https://link.springer.com/book/10.1007/b97377" TargetMode="External" /><Relationship Type="http://schemas.openxmlformats.org/officeDocument/2006/relationships/hyperlink" Id="rId148" Target="https://press.princeton.edu/books/hardcover/9780691149547/the-probability-lifesaver" TargetMode="External" /><Relationship Type="http://schemas.openxmlformats.org/officeDocument/2006/relationships/hyperlink" Id="rId57" Target="https://statproofbook.github.io/P/poiss-mean" TargetMode="External" /><Relationship Type="http://schemas.openxmlformats.org/officeDocument/2006/relationships/hyperlink" Id="rId58" Target="https://statproofbook.github.io/P/poiss-var" TargetMode="External" /><Relationship Type="http://schemas.openxmlformats.org/officeDocument/2006/relationships/hyperlink" Id="rId118" Target="https://statproofbook.github.io/P/var-lincomb.html" TargetMode="External" /><Relationship Type="http://schemas.openxmlformats.org/officeDocument/2006/relationships/hyperlink" Id="rId73" Target="https://web.stanford.edu/class/archive/cs/cs109/cs109.1206/lectureNotes/LN12_independent_rvs.pdf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88" Target="probability.qmd#def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1" Target="https://doi.org/10.1201/9781315182780" TargetMode="External" /><Relationship Type="http://schemas.openxmlformats.org/officeDocument/2006/relationships/hyperlink" Id="rId10" Target="https://en.wikipedia.org/wiki/%CE%A3-algebra" TargetMode="External" /><Relationship Type="http://schemas.openxmlformats.org/officeDocument/2006/relationships/hyperlink" Id="rId92" Target="https://en.wikipedia.org/wiki/Expected_value" TargetMode="External" /><Relationship Type="http://schemas.openxmlformats.org/officeDocument/2006/relationships/hyperlink" Id="rId81" Target="https://en.wikipedia.org/wiki/Probability_density_function#Formal_definition" TargetMode="External" /><Relationship Type="http://schemas.openxmlformats.org/officeDocument/2006/relationships/hyperlink" Id="rId12" Target="https://en.wikipedia.org/wiki/Sigma-additive_set_function#An_additive_function_which_is_not_%CF%83-additive" TargetMode="External" /><Relationship Type="http://schemas.openxmlformats.org/officeDocument/2006/relationships/hyperlink" Id="rId146" Target="https://link.springer.com/book/10.1007/978-1-4419-6646-9" TargetMode="External" /><Relationship Type="http://schemas.openxmlformats.org/officeDocument/2006/relationships/hyperlink" Id="rId144" Target="https://link.springer.com/book/10.1007/b97377" TargetMode="External" /><Relationship Type="http://schemas.openxmlformats.org/officeDocument/2006/relationships/hyperlink" Id="rId148" Target="https://press.princeton.edu/books/hardcover/9780691149547/the-probability-lifesaver" TargetMode="External" /><Relationship Type="http://schemas.openxmlformats.org/officeDocument/2006/relationships/hyperlink" Id="rId57" Target="https://statproofbook.github.io/P/poiss-mean" TargetMode="External" /><Relationship Type="http://schemas.openxmlformats.org/officeDocument/2006/relationships/hyperlink" Id="rId58" Target="https://statproofbook.github.io/P/poiss-var" TargetMode="External" /><Relationship Type="http://schemas.openxmlformats.org/officeDocument/2006/relationships/hyperlink" Id="rId118" Target="https://statproofbook.github.io/P/var-lincomb.html" TargetMode="External" /><Relationship Type="http://schemas.openxmlformats.org/officeDocument/2006/relationships/hyperlink" Id="rId73" Target="https://web.stanford.edu/class/archive/cs/cs109/cs109.1206/lectureNotes/LN12_independent_rvs.pdf" TargetMode="External" /><Relationship Type="http://schemas.openxmlformats.org/officeDocument/2006/relationships/hyperlink" Id="rId36" Target="https://youtu.be/UoJxBEQRLd0?t=12" TargetMode="External" /><Relationship Type="http://schemas.openxmlformats.org/officeDocument/2006/relationships/hyperlink" Id="rId88" Target="probability.qmd#def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</dc:title>
  <dc:creator/>
  <cp:keywords/>
  <dcterms:created xsi:type="dcterms:W3CDTF">2026-04-21T07:05:25Z</dcterms:created>
  <dcterms:modified xsi:type="dcterms:W3CDTF">2026-04-21T07:05:25Z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