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 results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 proof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 table below.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472 labeled definitions and results in the notes,</w:t>
      </w:r>
      <w:r>
        <w:t xml:space="preserve"> </w:t>
      </w:r>
      <w:r>
        <w:t xml:space="preserve">connected by 143 direct dependency links.</w:t>
      </w:r>
    </w:p>
    <w:bookmarkEnd w:id="9"/>
    <w:bookmarkStart w:id="11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0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1"/>
    <w:bookmarkStart w:id="13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descenda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All results with at least one descendant,</w:t>
            </w:r>
            <w:r>
              <w:t xml:space="preserve"> </w:t>
            </w:r>
            <w:r>
              <w:t xml:space="preserve">sorted by number of total descendants (most-foundational first).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nodes[cg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ranked[</w:t>
            </w:r>
            <w:r>
              <w:rPr>
                <w:rStyle w:val="FunctionTok"/>
              </w:rPr>
              <w:t xml:space="preserve">order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id),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descendant_table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Result               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title,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                =</w:t>
            </w:r>
            <w:r>
              <w:rPr>
                <w:rStyle w:val="NormalTok"/>
              </w:rPr>
              <w:t xml:space="preserve"> type_labels[ranked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type],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Direct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n_direct,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Total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check.names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stringsAsFactors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(descendant_table, </w:t>
            </w:r>
            <w:r>
              <w:rPr>
                <w:rStyle w:val="AttributeTok"/>
              </w:rPr>
              <w:t xml:space="preserve">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"pipe"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align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"llrr"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64"/>
              <w:gridCol w:w="792"/>
              <w:gridCol w:w="1368"/>
              <w:gridCol w:w="129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 descendants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 descendants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measure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Expectation, expected value, 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from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Risk-set score total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plus odds in terms of non-event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function, hazard rate, hazard rate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decomposition of the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 in terms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independence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proportional hazards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 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Point-mass optimality of the profile baseline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 event and its complement sum to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Complement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Cox-Snell generalized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Dot product/linear combination/inner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Riemann integrable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PH partial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with respect to coefficients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Simplified expression for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minus inverse-odds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likelihood in terms of point masses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Single-subject failure probability in a 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in terms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linear 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Expanded expression for 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via the 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via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Akaike Information Criterion (AIC)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Antiderivative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expectation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Variance/covariance of a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random vector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from a population or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of an observation from its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Estimated 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 of a random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Hat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Per-interval likelihood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Martingale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Predicted 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Quadratic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Censored-data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covariance of a variable with itself is its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of log-hazards between two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General formula for odds ratios in logistic regression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maximum likelihood estimate of each point 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whether-a-failure-occurs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 discretization of the survival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Chain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probability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dot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natural logarithm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Vector-derivative of a matrix-vector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Expressions for expit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Fubini’s theorem (Riemann version)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Squared Error equals Bias Squared plus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ratios are reversible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and variance of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total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 of a linear combination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12"/>
          <w:p/>
        </w:tc>
      </w:tr>
    </w:tbl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d-morrison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-morrison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2026-08-05T06:22:25Z</dcterms:created>
  <dcterms:modified xsi:type="dcterms:W3CDTF">2026-08-05T06:22:25Z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