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jpg" ContentType="image/jpeg"/>
  <Override PartName="/word/media/rId33.jpg" ContentType="image/jpeg"/>
  <Override PartName="/word/media/rId70.png" ContentType="image/png"/>
  <Override PartName="/word/media/rId140.png" ContentType="image/png"/>
  <Override PartName="/word/media/rId180.png" ContentType="image/png"/>
  <Override PartName="/word/media/rId193.png" ContentType="image/png"/>
  <Override PartName="/word/media/rId189.png" ContentType="image/png"/>
  <Override PartName="/word/media/rId51.png" ContentType="image/png"/>
  <Override PartName="/word/media/rId47.png" ContentType="image/png"/>
  <Override PartName="/word/media/rId144.png" ContentType="image/png"/>
  <Override PartName="/word/media/rId119.png" ContentType="image/png"/>
  <Override PartName="/word/media/rId129.png" ContentType="image/png"/>
  <Override PartName="/word/media/rId1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Most of the content in this chapter should be review from UC Davis Epi 202.</w:t>
      </w:r>
    </w:p>
    <w:bookmarkEnd w:id="9"/>
    <w:bookmarkStart w:id="25" w:name="core-properties-of-probabilities"/>
    <w:p>
      <w:pPr>
        <w:pStyle w:val="Heading1"/>
      </w:pPr>
      <w:r>
        <w:t xml:space="preserve">1. Core properties of probabilities</w:t>
      </w:r>
    </w:p>
    <w:bookmarkStart w:id="17" w:name="defining-probabilities"/>
    <w:p>
      <w:pPr>
        <w:pStyle w:val="Heading2"/>
      </w:pPr>
      <w:r>
        <w:t xml:space="preserve">1.1 Defining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probability"/>
          <w:p>
            <w:pPr>
              <w:pStyle w:val="BodyText"/>
            </w:pPr>
            <w:r>
              <w:rPr>
                <w:b/>
                <w:bCs/>
              </w:rPr>
              <w:t xml:space="preserve">Definition 1 (Probability measure)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probability measure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 function whose domain is a</w:t>
            </w:r>
            <w:r>
              <w:t xml:space="preserve"> </w:t>
            </w:r>
            <w:hyperlink r:id="rId10">
              <m:oMath>
                <m:r>
                  <m:t>σ</m:t>
                </m:r>
              </m:oMath>
              <w:r>
                <w:rPr>
                  <w:rStyle w:val="Hyperlink"/>
                </w:rPr>
                <w:t xml:space="preserve">-algebra</w:t>
              </w:r>
            </w:hyperlink>
            <w:r>
              <w:t xml:space="preserve"> </w:t>
            </w:r>
            <w:r>
              <w:t xml:space="preserve">of possible outcomes,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which satisfies the following properties: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any statistical event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probability of the union of all outcomes (</w:t>
            </w:r>
            <m:oMath>
              <m:r>
                <m:rPr>
                  <m:sty m:val="p"/>
                </m:rP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∪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1: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Ω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probability of the union of countably many mutually disjoint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equal to the sum of their probabilities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countable additivity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sigma-additivity</w:t>
            </w:r>
            <w:r>
              <w:t xml:space="preserve">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⋃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Upp>
                      </m:e>
                      <m:lim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lim>
                    </m:limLow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Property 3 (</w:t>
      </w:r>
      <w:r>
        <w:rPr>
          <w:i/>
          <w:iCs/>
        </w:rPr>
        <w:t xml:space="preserve">countable additivity</w:t>
      </w:r>
      <w:r>
        <w:t xml:space="preserve">) is stronger than</w:t>
      </w:r>
      <w:r>
        <w:t xml:space="preserve"> </w:t>
      </w:r>
      <w:r>
        <w:rPr>
          <w:i/>
          <w:iCs/>
        </w:rPr>
        <w:t xml:space="preserve">finite additivity</w:t>
      </w:r>
      <w:r>
        <w:t xml:space="preserve">,</w:t>
      </w:r>
      <w:r>
        <w:t xml:space="preserve"> </w:t>
      </w:r>
      <w:r>
        <w:t xml:space="preserve">which only requires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every finite collection of mutually disjoint events.</w:t>
      </w:r>
      <w:r>
        <w:t xml:space="preserve"> </w:t>
      </w:r>
      <w:r>
        <w:t xml:space="preserve">Countable additivity implies finite additivity</w:t>
      </w:r>
      <w:r>
        <w:t xml:space="preserve"> </w:t>
      </w:r>
      <w:r>
        <w:t xml:space="preserve">(set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in property 3,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but not vice versa: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Sigma-additive set function — An additive function which is not σ-additive</w:t>
        </w:r>
      </w:hyperlink>
      <w:r>
        <w:t xml:space="preserve">).</w:t>
      </w:r>
      <w:r>
        <w:t xml:space="preserve"> </w:t>
      </w:r>
      <w:r>
        <w:t xml:space="preserve">Requiring countable additivity 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</w:t>
      </w:r>
      <w:r>
        <w:t xml:space="preserve"> </w:t>
      </w:r>
      <w:r>
        <w:t xml:space="preserve">and underpins the</w:t>
      </w:r>
      <w:r>
        <w:t xml:space="preserve"> </w:t>
      </w:r>
      <w:hyperlink w:anchor="thm-total-pro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 countable partitions.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prob-subset"/>
          <w:p>
            <w:pPr>
              <w:pStyle w:val="BodyText"/>
            </w:pPr>
            <w:r>
              <w:rPr>
                <w:b/>
                <w:bCs/>
              </w:rPr>
              <w:t xml:space="preserve">Theorem 1 (Probability of a subset’s intersection)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statistical events 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 for now.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total-prob-1"/>
          <w:p>
            <w:pPr>
              <w:pStyle w:val="BodyText"/>
            </w:pPr>
            <w:r>
              <w:rPr>
                <w:b/>
                <w:bCs/>
              </w:rPr>
              <w:t xml:space="preserve">Theorem 2 (An event and its complement sum to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properties 2 and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cor-p-neg0"/>
          <w:p>
            <w:pPr>
              <w:pStyle w:val="BodyText"/>
            </w:pPr>
            <w:r>
              <w:rPr>
                <w:b/>
                <w:bCs/>
              </w:rPr>
              <w:t xml:space="preserve">Corollary 1 (Complement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total-prob-1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and algebra.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cor-p-neg"/>
          <w:p>
            <w:pPr>
              <w:pStyle w:val="BodyText"/>
            </w:pPr>
            <w:r>
              <w:rPr>
                <w:b/>
                <w:bCs/>
              </w:rPr>
              <w:t xml:space="preserve">Corollary 2 (Complement rule in probability (</w:t>
            </w:r>
            <m:oMath>
              <m:r>
                <m:t>π</m:t>
              </m:r>
            </m:oMath>
            <w:r>
              <w:rPr>
                <w:b/>
                <w:bCs/>
              </w:rPr>
              <w:t xml:space="preserve">) notation)</w:t>
            </w:r>
            <w:r>
              <w:t xml:space="preserve"> </w:t>
            </w:r>
            <w:r>
              <w:t xml:space="preserve">If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probability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occur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p-neg0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4" w:name="conditional-probability"/>
    <w:p>
      <w:pPr>
        <w:pStyle w:val="Heading2"/>
      </w:pPr>
      <w:r>
        <w:t xml:space="preserve">1.2 Conditional probability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conditional-prob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probability)</w:t>
            </w:r>
            <w:r>
              <w:t xml:space="preserve"> </w:t>
            </w:r>
            <w:r>
              <w:t xml:space="preserve">For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law-conditional-prob"/>
          <w:p>
            <w:pPr>
              <w:pStyle w:val="BodyText"/>
            </w:pPr>
            <w:r>
              <w:rPr>
                <w:b/>
                <w:bCs/>
              </w:rPr>
              <w:t xml:space="preserve">Theorem 3 (Law of conditional probability)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∩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Rearranging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law-conditional-prob"/>
          <w:p>
            <w:pPr>
              <w:pStyle w:val="BodyText"/>
            </w:pPr>
            <w:r>
              <w:rPr>
                <w:b/>
                <w:bCs/>
              </w:rPr>
              <w:t xml:space="preserve">Example 1 (Applying the law of conditional probability)</w:t>
            </w:r>
            <w:r>
              <w:t xml:space="preserve"> </w:t>
            </w:r>
            <w:r>
              <w:t xml:space="preserve">Suppose 30% of adults exercise regularly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among adults who exercise regularly,</w:t>
            </w:r>
            <w:r>
              <w:t xml:space="preserve"> </w:t>
            </w:r>
            <w:r>
              <w:t xml:space="preserve">60% have low blood pressure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Then the probability that a randomly selected adult both exercises</w:t>
            </w:r>
            <w:r>
              <w:t xml:space="preserve"> </w:t>
            </w:r>
            <w:r>
              <w:t xml:space="preserve">regularly and has low blood pressure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</m:e>
                </m:eqArr>
              </m:oMath>
            </m:oMathPara>
          </w:p>
          <w:bookmarkEnd w:id="2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total-prob"/>
          <w:p>
            <w:pPr>
              <w:pStyle w:val="BodyText"/>
            </w:pPr>
            <w:r>
              <w:rPr>
                <w:b/>
                <w:bCs/>
              </w:rPr>
              <w:t xml:space="preserve">Theorem 4 (Law of total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 countable partition of the sample space</w:t>
            </w:r>
            <w:r>
              <w:t xml:space="preserve"> </w:t>
            </w:r>
            <w:r>
              <w:t xml:space="preserve">(i.e., countably many mutually exclusive events whose union is the entire sample space),</w:t>
            </w:r>
            <w:r>
              <w:t xml:space="preserve"> </w:t>
            </w:r>
            <w:r>
              <w:t xml:space="preserve">then for any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partition the sample space,</w:t>
            </w:r>
            <w:r>
              <w:t xml:space="preserve"> </w:t>
            </w:r>
            <w:r>
              <w:t xml:space="preserve">the events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are mutually exclusive and their</w:t>
            </w:r>
            <w:r>
              <w:t xml:space="preserve"> </w:t>
            </w:r>
            <w:r>
              <w:t xml:space="preserve">union is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property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(countable additivity),</w:t>
            </w:r>
            <w:r>
              <w:t xml:space="preserve"> </w:t>
            </w:r>
            <w:r>
              <w:t xml:space="preserve">and then by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(countable additivity for partition of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thm-bayes"/>
          <w:p>
            <w:pPr>
              <w:pStyle w:val="BodyText"/>
            </w:pPr>
            <w:r>
              <w:rPr>
                <w:b/>
                <w:bCs/>
              </w:rPr>
              <w:t xml:space="preserve">Theorem 5 (Bayes’ theorem)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to both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follows from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bayes"/>
          <w:p>
            <w:pPr>
              <w:pStyle w:val="BodyText"/>
            </w:pPr>
            <w:r>
              <w:rPr>
                <w:b/>
                <w:bCs/>
              </w:rPr>
              <w:t xml:space="preserve">Example 2 (Positive predictive value of a medical test)</w:t>
            </w:r>
            <w:r>
              <w:t xml:space="preserve"> </w:t>
            </w:r>
            <w:r>
              <w:t xml:space="preserve">Suppose a disease test has 99% sensitivity and 99% specificity,</w:t>
            </w:r>
            <w:r>
              <w:t xml:space="preserve"> </w:t>
            </w:r>
            <w:r>
              <w:t xml:space="preserve">and the prevalence of the disease in the population is 7%.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“person has the disease”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“test is positive”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(sensitivity)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(specificity),</w:t>
            </w:r>
            <w:r>
              <w:t xml:space="preserve"> </w:t>
            </w:r>
            <w:r>
              <w:t xml:space="preserve">so the false positive rate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0.07</m:t>
              </m:r>
            </m:oMath>
            <w:r>
              <w:t xml:space="preserve"> </w:t>
            </w:r>
            <w:r>
              <w:t xml:space="preserve">(prevalence)</w:t>
            </w:r>
          </w:p>
          <w:p>
            <w:pPr>
              <w:pStyle w:val="FirstParagraph"/>
            </w:pPr>
            <w:r>
              <w:t xml:space="preserve">By Bayes’ theorem (</w:t>
            </w:r>
            <w:hyperlink w:anchor="thm-baye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 and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</m:num>
                      <m:den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0.0693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0.0786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Even with a highly accurate test (99% sensitive and 99% specific),</w:t>
            </w:r>
            <w:r>
              <w:t xml:space="preserve"> </w:t>
            </w:r>
            <w:r>
              <w:t xml:space="preserve">only about 88% of people who test positive actually have the disease,</w:t>
            </w:r>
            <w:r>
              <w:t xml:space="preserve"> </w:t>
            </w:r>
            <w:r>
              <w:t xml:space="preserve">because the disease prevalence is relatively low (7%).</w:t>
            </w:r>
          </w:p>
          <w:bookmarkEnd w:id="23"/>
          <w:p/>
        </w:tc>
      </w:tr>
    </w:tbl>
    <w:bookmarkEnd w:id="24"/>
    <w:bookmarkEnd w:id="25"/>
    <w:bookmarkStart w:id="85" w:name="key-probability-distributions"/>
    <w:p>
      <w:pPr>
        <w:pStyle w:val="Heading1"/>
      </w:pPr>
      <w:r>
        <w:t xml:space="preserve">2. Key probability distributions</w:t>
      </w:r>
    </w:p>
    <w:p>
      <w:pPr>
        <w:pStyle w:val="FirstParagraph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exponential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27"/>
          <w:p/>
        </w:tc>
      </w:tr>
    </w:tbl>
    <w:bookmarkStart w:id="29" w:name="sec-bern-dist"/>
    <w:p>
      <w:pPr>
        <w:pStyle w:val="Heading2"/>
      </w:pPr>
      <w:r>
        <w:t xml:space="preserve">2.1 The Bernoulli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ernoulli"/>
          <w:p>
            <w:pPr>
              <w:pStyle w:val="BodyText"/>
            </w:pPr>
            <w:r>
              <w:rPr>
                <w:b/>
                <w:bCs/>
              </w:rPr>
              <w:t xml:space="preserve">Definition 3 (Bernoulli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bookmarkEnd w:id="29"/>
    <w:bookmarkStart w:id="80" w:name="sec-poisson-dist"/>
    <w:p>
      <w:pPr>
        <w:pStyle w:val="Heading2"/>
      </w:pPr>
      <w:r>
        <w:t xml:space="preserve">2.2 The Poisson distribution</w:t>
      </w:r>
    </w:p>
    <w:bookmarkStart w:id="37" w:name="fig-poisson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7154227"/>
                  <wp:effectExtent b="0" l="0" r="0" t="0"/>
                  <wp:docPr descr="Siméon Denis Poisson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poisson.jp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54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r>
              <w:t xml:space="preserve">Siméon Denis Poisson</w:t>
            </w:r>
          </w:p>
        </w:tc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3003378"/>
                  <wp:effectExtent b="0" l="0" r="0" t="0"/>
                  <wp:docPr descr="Les Poissons" title="" id="34" name="Picture"/>
                  <a:graphic>
                    <a:graphicData uri="http://schemas.openxmlformats.org/drawingml/2006/picture">
                      <pic:pic>
                        <pic:nvPicPr>
                          <pic:cNvPr descr="../images/poissons.jpe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3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hyperlink r:id="rId36">
              <w:r>
                <w:rPr>
                  <w:rStyle w:val="Hyperlink"/>
                </w:rPr>
                <w:t xml:space="preserve">Les Poissons</w:t>
              </w:r>
            </w:hyperlink>
          </w:p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</w:t>
      </w:r>
      <w:r>
        <w:t xml:space="preserve"> </w:t>
      </w:r>
      <w:r>
        <w:t xml:space="preserve">“Les Poissons”</w:t>
      </w:r>
    </w:p>
    <w:bookmarkEnd w:id="37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Define the Poisson distribution.</w:t>
            </w:r>
          </w:p>
          <w:bookmarkEnd w:id="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sol-def-poiss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0" w:name="def-poiss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(Poisson distribution)</w:t>
                  </w:r>
                </w:p>
                <w:p>
                  <w:pPr>
                    <w:pStyle w:val="BodyText"/>
                  </w:pPr>
                  <w:bookmarkStart w:id="39" w:name="eq-pois-pmf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y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double-struck"/>
                          <m:sty m:val="p"/>
                        </m:rPr>
                        <m:t>N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39"/>
                </w:p>
                <w:bookmarkEnd w:id="40"/>
              </w:tc>
            </w:tr>
          </w:tbl>
          <w:bookmarkEnd w:id="41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2</w:t>
        </w:r>
      </w:hyperlink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r-range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the range of possible values for a Poisson distribution?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sol-range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cdf-pois"/>
          <w:p>
            <w:pPr>
              <w:pStyle w:val="BodyText"/>
            </w:pPr>
            <w:r>
              <w:rPr>
                <w:b/>
                <w:bCs/>
              </w:rPr>
              <w:t xml:space="preserve">Theorem 6 (CDF of Poisson distribution)</w:t>
            </w:r>
          </w:p>
          <w:p>
            <w:pPr>
              <w:pStyle w:val="BodyText"/>
            </w:pPr>
            <w:bookmarkStart w:id="44" w:name="eq-pois-cdf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≤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j</m:t>
                            </m:r>
                          </m:sup>
                        </m:sSup>
                      </m:num>
                      <m:den>
                        <m:r>
                          <m:t>j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the disjoint union of events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for all non-negative integers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 the Poisson PMF (</w:t>
            </w:r>
            <w:hyperlink w:anchor="eq-pois-pm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) and factoring out the common term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</m:nary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disjoint union of events 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Poisson PMF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factoring out 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  <m:r>
                        <m:rPr>
                          <m:nor/>
                          <m:sty m:val="p"/>
                        </m:rPr>
                        <m:t> constant wrt 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cdf-pois"/>
          <w:p>
            <w:pPr>
              <w:pStyle w:val="BodyText"/>
            </w:pPr>
            <w:r>
              <w:rPr>
                <w:b/>
                <w:bCs/>
              </w:rPr>
              <w:t xml:space="preserve">Example 3 (Example: Computing Poisson cumulative probabilities)</w:t>
            </w:r>
            <w:r>
              <w:t xml:space="preserve"> </w:t>
            </w:r>
            <w:r>
              <w:t xml:space="preserve">For a Poisson random variable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observing at most 2 events is computed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2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CDF formula with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0</m:t>
                                  </m:r>
                                </m:sup>
                              </m:sSup>
                            </m:num>
                            <m:den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1</m:t>
                                  </m:r>
                                </m:sup>
                              </m:sSup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expand terms for 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simplify factorials and powers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≈</m:t>
                      </m:r>
                      <m:r>
                        <m:t>0.677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numerical value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46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3</w:t>
        </w:r>
      </w:hyperlink>
      <w:r>
        <w:t xml:space="preserve">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pmf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5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cdfs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Poisson CDFs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exr-pois-dist-funs"/>
          <w:p>
            <w:pPr>
              <w:pStyle w:val="BodyText"/>
            </w:pPr>
            <w:r>
              <w:rPr>
                <w:b/>
                <w:bCs/>
              </w:rPr>
              <w:t xml:space="preserve">Exercise 3 (Poisson distribution functions)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bookmarkEnd w:id="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0.19378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0.962379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0.177117</m:t>
              </m:r>
            </m:oMath>
            <w:r>
              <w:t xml:space="preserve">​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poisson-properties"/>
          <w:p>
            <w:pPr>
              <w:pStyle w:val="BodyText"/>
            </w:pPr>
            <w:r>
              <w:rPr>
                <w:b/>
                <w:bCs/>
              </w:rPr>
              <w:t xml:space="preserve">Theorem 7 (Properties of the Poisson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exr-poisson-propertie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poisson-propertie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expected value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separate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nor/>
                          <m:sty m:val="p"/>
                        </m:rPr>
                        <m:t> term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Poisson PMF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factorial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cancel factor of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 out one power of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y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change index variable </m:t>
                      </m:r>
                      <m:r>
                        <m:t>y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PMF sums to 1 over state space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simplify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https://statproofbook.github.io/P/poiss-mean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For the variance, see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https://statproofbook.github.io/P/poiss-var</w:t>
              </w:r>
            </w:hyperlink>
            <w:r>
              <w:t xml:space="preserve">.</w:t>
            </w:r>
          </w:p>
          <w:p/>
        </w:tc>
      </w:tr>
    </w:tbl>
    <w:bookmarkStart w:id="79" w:name="accounting-for-exposure"/>
    <w:p>
      <w:pPr>
        <w:pStyle w:val="Heading4"/>
      </w:pPr>
      <w:r>
        <w:t xml:space="preserve">Accounting for exposure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exposure"/>
          <w:p>
            <w:pPr>
              <w:pStyle w:val="BodyText"/>
            </w:pPr>
            <w:r>
              <w:rPr>
                <w:b/>
                <w:bCs/>
              </w:rPr>
              <w:t xml:space="preserve">Definition 5 (Exposure magnitude)</w:t>
            </w:r>
            <w:r>
              <w:t xml:space="preserve"> </w:t>
            </w:r>
            <w:r>
              <w:t xml:space="preserve">For many count outcomes,</w:t>
            </w:r>
            <w:r>
              <w:t xml:space="preserve"> </w:t>
            </w:r>
            <w:r>
              <w:t xml:space="preserve">there is some sense of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exposure magnitude</w:t>
            </w:r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b/>
                <w:bCs/>
              </w:rPr>
              <w:t xml:space="preserve">population size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duration of observation</w:t>
            </w:r>
            <w:r>
              <w:t xml:space="preserve">,</w:t>
            </w:r>
            <w:r>
              <w:t xml:space="preserve"> </w:t>
            </w:r>
            <w:r>
              <w:t xml:space="preserve">which multiplicatively rescales</w:t>
            </w:r>
            <w:r>
              <w:t xml:space="preserve"> </w:t>
            </w:r>
            <w:r>
              <w:t xml:space="preserve">the expected (mean) count.</w:t>
            </w:r>
          </w:p>
          <w:bookmarkEnd w:id="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r-exposure-magnitude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are some examples of exposure magnitudes?</w:t>
            </w:r>
          </w:p>
          <w:bookmarkEnd w:id="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2" w:name="tbl-exposure-uni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Examples of exposure units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5468"/>
                    <w:gridCol w:w="245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 units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incidence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individuals exposed; time at risk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car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miles driven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worksite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person-hours worked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population 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size of habitat</w:t>
                        </w:r>
                      </w:p>
                    </w:tc>
                  </w:tr>
                </w:tbl>
                <w:bookmarkEnd w:id="62"/>
                <w:p/>
              </w:tc>
            </w:tr>
          </w:tbl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def-event-rate"/>
          <w:p>
            <w:pPr>
              <w:pStyle w:val="BodyText"/>
            </w:pPr>
            <w:r>
              <w:rPr>
                <w:b/>
                <w:bCs/>
              </w:rPr>
              <w:t xml:space="preserve">Definition 6 (Event rate)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event rate</w:t>
            </w:r>
            <w:r>
              <w:t xml:space="preserve"> </w:t>
            </w:r>
            <w:r>
              <w:t xml:space="preserve">(denoted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defined as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divided by the exposure magnitude.</w:t>
            </w:r>
            <w:r>
              <w:t xml:space="preserve"> </w:t>
            </w:r>
            <w:r>
              <w:t xml:space="preserve">This relationship between mean and exposure magnitude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bookmarkStart w:id="63" w:name="eq-def-event-rate"/>
            <m:oMathPara>
              <m:oMathParaPr>
                <m:jc m:val="center"/>
              </m:oMathParaPr>
              <m:oMath>
                <m: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μ</m:t>
                    </m:r>
                  </m:num>
                  <m:den>
                    <m:r>
                      <m:t>t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bookmarkEnd w:id="64"/>
        </w:tc>
      </w:tr>
    </w:tbl>
    <w:p>
      <w:pPr>
        <w:pStyle w:val="FirstParagraph"/>
      </w:pPr>
      <w:r>
        <w:t xml:space="preserve">Event rate is somewhat analogous to odds in binary outcome models;</w:t>
      </w:r>
      <w:r>
        <w:t xml:space="preserve"> </w:t>
      </w:r>
      <w:r>
        <w:t xml:space="preserve">it typically serves as an intermediate transformation between the mean of the outcome and the linear component of the model.</w:t>
      </w:r>
      <w:r>
        <w:t xml:space="preserve"> </w:t>
      </w:r>
      <w:r>
        <w:t xml:space="preserve">However, in contrast with the odds function, the transformation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considered part of the Poisson model’s link function, and it treats the exposure magnitude covariate differently from the other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mean-vs-event-rate"/>
          <w:p>
            <w:pPr>
              <w:pStyle w:val="BodyText"/>
            </w:pPr>
            <w:r>
              <w:rPr>
                <w:b/>
                <w:bCs/>
              </w:rPr>
              <w:t xml:space="preserve">Theorem 8 (Transformation function from event rate to mean)</w:t>
            </w:r>
            <w:r>
              <w:t xml:space="preserve"> </w:t>
            </w:r>
            <w:r>
              <w:t xml:space="preserve">For a count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 event rate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65" w:name="eq-lambda-to-mu"/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λ</m:t>
                      </m:r>
                    </m:e>
                    <m:e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t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event rate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  <m:r>
                        <m:t>e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  <m:r>
                        <m:t>v</m:t>
                      </m:r>
                      <m:r>
                        <m:t>e</m:t>
                      </m:r>
                      <m:r>
                        <m:t>n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t>a</m:t>
                      </m:r>
                      <m:r>
                        <m:t>t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multiply both sides by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&gt;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mean-vs-event-rate"/>
          <w:p>
            <w:pPr>
              <w:pStyle w:val="BodyText"/>
            </w:pPr>
            <w:r>
              <w:rPr>
                <w:b/>
                <w:bCs/>
              </w:rPr>
              <w:t xml:space="preserve">Example 4 (Example: Calculating expected counts from event rates)</w:t>
            </w:r>
            <w:r>
              <w:t xml:space="preserve"> </w:t>
            </w:r>
            <w:r>
              <w:t xml:space="preserve">Suppose a city records a disease event rate of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cases per person-year.</w:t>
            </w:r>
            <w:r>
              <w:t xml:space="preserve"> </w:t>
            </w:r>
            <w:r>
              <w:t xml:space="preserve">For a subpopulation with an exposure magnitude of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count of cases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transformation formula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0.05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0.05</m:t>
                      </m:r>
                      <m:r>
                        <m:rPr>
                          <m:nor/>
                          <m:sty m:val="p"/>
                        </m:rPr>
                        <m:t> and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100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nor/>
                          <m:sty m:val="p"/>
                        </m:rPr>
                        <m:t> cases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expected count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6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Start from definition of event rate and use algebra to solve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hyperlink w:anchor="eq-lambda-to-mu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analogous to the inverse-odds function for binary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non-exposed"/>
          <w:p>
            <w:pPr>
              <w:pStyle w:val="BodyText"/>
            </w:pPr>
            <w:r>
              <w:rPr>
                <w:b/>
                <w:bCs/>
              </w:rPr>
              <w:t xml:space="preserve">Theorem 9 (No exposure means no expected events)</w:t>
            </w:r>
            <w:r>
              <w:t xml:space="preserve"> </w:t>
            </w:r>
            <w:r>
              <w:t xml:space="preserve">When the exposure magnitude is 0, there is no opportunity for events to occur: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transformation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nor/>
                          <m:sty m:val="p"/>
                        </m:rPr>
                        <m:t> at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multiplication by zero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non-exposed"/>
          <w:p>
            <w:pPr>
              <w:pStyle w:val="BodyText"/>
            </w:pPr>
            <w:r>
              <w:rPr>
                <w:b/>
                <w:bCs/>
              </w:rPr>
              <w:t xml:space="preserve">Example 5 (Example: Zero exposure time)</w:t>
            </w:r>
            <w:r>
              <w:t xml:space="preserve"> </w:t>
            </w:r>
            <w:r>
              <w:t xml:space="preserve">If a subject is observed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no follow-up time has elapsed,</w:t>
            </w:r>
            <w:r>
              <w:t xml:space="preserve"> </w:t>
            </w:r>
            <w:r>
              <w:t xml:space="preserve">so the expected number of incident events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69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exposure magnitude,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is</w:t>
            </w:r>
            <w:r>
              <w:t xml:space="preserve"> </w:t>
            </w:r>
            <w:r>
              <w:rPr>
                <w:i/>
                <w:iCs/>
              </w:rPr>
              <w:t xml:space="preserve">similar</w:t>
            </w:r>
            <w:r>
              <w:t xml:space="preserve"> </w:t>
            </w:r>
            <w:r>
              <w:t xml:space="preserve">to a covariate in linear or logistic regression.</w:t>
            </w:r>
            <w:r>
              <w:t xml:space="preserve"> </w:t>
            </w:r>
            <w:r>
              <w:t xml:space="preserve">However, there is an important difference: in count regression,</w:t>
            </w:r>
            <w:r>
              <w:t xml:space="preserve"> </w:t>
            </w:r>
            <w:r>
              <w:rPr>
                <w:b/>
                <w:bCs/>
              </w:rPr>
              <w:t xml:space="preserve">there is no intercept corresponding to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this model assumes that if there is no exposure, there can’t be any events.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thm-exposure-log-scale"/>
          <w:p>
            <w:pPr>
              <w:pStyle w:val="BodyText"/>
            </w:pPr>
            <w:r>
              <w:rPr>
                <w:b/>
                <w:bCs/>
              </w:rPr>
              <w:t xml:space="preserve">Theorem 10 (Exposure is additive on the log scale)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t</m:t>
                </m:r>
              </m:oMath>
            </m:oMathPara>
          </w:p>
          <w:bookmarkEnd w:id="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  <m:r>
                        <m:rPr>
                          <m:nor/>
                          <m:sty m:val="p"/>
                        </m:rPr>
                        <m:t> from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logarithm product rule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exposure-log-scale"/>
          <w:p>
            <w:pPr>
              <w:pStyle w:val="BodyText"/>
            </w:pPr>
            <w:r>
              <w:rPr>
                <w:b/>
                <w:bCs/>
              </w:rPr>
              <w:t xml:space="preserve">Example 6 (Example: Log-linear representation of expected counts)</w:t>
            </w:r>
            <w:r>
              <w:t xml:space="preserve"> </w:t>
            </w:r>
            <w:r>
              <w:t xml:space="preserve">If a clinic sees an event rate of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events/day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 </w:t>
            </w:r>
            <w:r>
              <w:t xml:space="preserve">days of observation: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0.02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log-scale formula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3.912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3.401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natural logarithms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0.511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sum terms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Exponentiating yields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0.511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0.60</m:t>
              </m:r>
            </m:oMath>
            <w:r>
              <w:t xml:space="preserve"> </w:t>
            </w:r>
            <w:r>
              <w:t xml:space="preserve">expected events.</w:t>
            </w:r>
          </w:p>
          <w:bookmarkEnd w:id="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def-offset"/>
          <w:p>
            <w:pPr>
              <w:pStyle w:val="BodyText"/>
            </w:pPr>
            <w:r>
              <w:rPr>
                <w:b/>
                <w:bCs/>
              </w:rPr>
              <w:t xml:space="preserve">Definition 7 (Offset)</w:t>
            </w:r>
            <w:r>
              <w:t xml:space="preserve"> </w:t>
            </w:r>
            <w:r>
              <w:t xml:space="preserve">When the linear component of a model involves a term without an unknown coefficient,</w:t>
            </w:r>
            <w:r>
              <w:t xml:space="preserve"> </w:t>
            </w:r>
            <w:r>
              <w:t xml:space="preserve">that term is called an</w:t>
            </w:r>
            <w:r>
              <w:t xml:space="preserve"> </w:t>
            </w:r>
            <w:r>
              <w:rPr>
                <w:b/>
                <w:bCs/>
              </w:rPr>
              <w:t xml:space="preserve">offset</w:t>
            </w:r>
            <w:r>
              <w:t xml:space="preserve">.</w:t>
            </w:r>
          </w:p>
          <w:bookmarkEnd w:id="7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thm-sum-pois"/>
          <w:p>
            <w:pPr>
              <w:pStyle w:val="BodyText"/>
            </w:pPr>
            <w:r>
              <w:rPr>
                <w:b/>
                <w:bCs/>
              </w:rPr>
              <w:t xml:space="preserve">Theorem 11 (Sum of independent Poisson random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Poisson random variables with means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 their sum,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, is also a Poisson random variable,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probability-generating function or PMF convolution for independent non-negative integer random variables: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</m:nary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independence and convolution formula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bSup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  <m:sup>
                                  <m:r>
                                    <m:t>k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sup>
                              </m:sSup>
                            </m:num>
                            <m:den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k</m:t>
                              </m:r>
                            </m:sup>
                          </m:sSub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</m:sup>
                          </m:sSup>
                        </m:num>
                        <m:den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Poisson PMFs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num>
                            <m:den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 out 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nor/>
                          <m:sty m:val="p"/>
                        </m:rPr>
                        <m:t> and multiply by 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z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binomial theorem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This expression matches the PMF of a</w:t>
            </w:r>
            <w:r>
              <w:t xml:space="preserve"> </w:t>
            </w:r>
            <m:oMath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w:r>
              <w:t xml:space="preserve">(see also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https://web.stanford.edu/class/archive/cs/cs109/cs109.1206/lectureNotes/LN12_independent_rvs.pdf</w:t>
              </w:r>
            </w:hyperlink>
            <w:r>
              <w:t xml:space="preserve">, Example 3).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exm-sum-pois"/>
          <w:p>
            <w:pPr>
              <w:pStyle w:val="BodyText"/>
            </w:pPr>
            <w:r>
              <w:rPr>
                <w:b/>
                <w:bCs/>
              </w:rPr>
              <w:t xml:space="preserve">Example 7 (Example: Aggregating independent region counts)</w:t>
            </w:r>
            <w:r>
              <w:t xml:space="preserve"> </w:t>
            </w:r>
            <w:r>
              <w:t xml:space="preserve">Suppose Region A records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cases</w:t>
            </w:r>
            <w:r>
              <w:t xml:space="preserve"> </w:t>
            </w:r>
            <w:r>
              <w:t xml:space="preserve">and Region B records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cases independently.</w:t>
            </w:r>
            <w:r>
              <w:t xml:space="preserve"> </w:t>
            </w:r>
            <w:r>
              <w:t xml:space="preserve">The combined total count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follows a Poisson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Z</m:t>
                      </m:r>
                    </m:e>
                    <m:e>
                      <m:r>
                        <m:rPr>
                          <m:sty m:val="p"/>
                        </m:rPr>
                        <m:t>∼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sum theorem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t</m:t>
                      </m:r>
                      <m:r>
                        <m:t>h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s</m:t>
                      </m:r>
                      <m:r>
                        <m:t>u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r>
                        <m:t>o</m:t>
                      </m:r>
                      <m:r>
                        <m:t>i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region means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sum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78"/>
          <w:p/>
        </w:tc>
      </w:tr>
    </w:tbl>
    <w:p>
      <w:r>
        <w:pict>
          <v:rect style="width:0;height:1.5pt" o:hralign="center" o:hrstd="t" o:hr="t"/>
        </w:pict>
      </w:r>
    </w:p>
    <w:bookmarkEnd w:id="79"/>
    <w:bookmarkEnd w:id="80"/>
    <w:bookmarkStart w:id="83" w:name="sec-nb-dist"/>
    <w:p>
      <w:pPr>
        <w:pStyle w:val="Heading2"/>
      </w:pPr>
      <w:r>
        <w:t xml:space="preserve">2.3 The Negative-Binomial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nb"/>
          <w:p>
            <w:pPr>
              <w:pStyle w:val="BodyText"/>
            </w:pPr>
            <w:r>
              <w:rPr>
                <w:b/>
                <w:bCs/>
              </w:rPr>
              <w:t xml:space="preserve">Definition 8 (Negative binomial distribution)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ρ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ρ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is an overdispersion parameter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81"/>
        </w:tc>
      </w:tr>
    </w:tbl>
    <w:p>
      <w:pPr>
        <w:pStyle w:val="BodyText"/>
      </w:pPr>
      <w:r>
        <w:t xml:space="preserve">You don’t need to memorize or understand this expression.</w:t>
      </w:r>
    </w:p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term converges to 1</w:t>
      </w:r>
      <w:r>
        <w:t xml:space="preserve"> </w:t>
      </w:r>
      <w:r>
        <w:t xml:space="preserve">and the third term converges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nb"/>
          <w:p>
            <w:pPr>
              <w:pStyle w:val="BodyText"/>
            </w:pPr>
            <w:r>
              <w:rPr>
                <w:b/>
                <w:bCs/>
              </w:rPr>
              <w:t xml:space="preserve">Theorem 12 (Mean and variance of the negative binomial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NegBin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​</w:t>
            </w:r>
          </w:p>
          <w:bookmarkEnd w:id="82"/>
        </w:tc>
      </w:tr>
    </w:tbl>
    <w:bookmarkEnd w:id="83"/>
    <w:bookmarkStart w:id="84" w:name="sec-weibull"/>
    <w:p>
      <w:pPr>
        <w:pStyle w:val="Heading2"/>
      </w:pPr>
      <w:r>
        <w:t xml:space="preserve">2.4 Weibull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this is the exponential. 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 This property provides</w:t>
      </w:r>
      <w:r>
        <w:t xml:space="preserve"> </w:t>
      </w:r>
      <w:r>
        <w:t xml:space="preserve">more flexibility than the exponential.</w:t>
      </w:r>
    </w:p>
    <w:p>
      <w:pPr>
        <w:pStyle w:val="BodyText"/>
      </w:pPr>
      <w:r>
        <w:t xml:space="preserve">We will see more of this distribution later.</w:t>
      </w:r>
    </w:p>
    <w:bookmarkEnd w:id="84"/>
    <w:bookmarkEnd w:id="85"/>
    <w:bookmarkStart w:id="198" w:name="X07e058d1329d8fa48179146f153d016c4f9ff9a"/>
    <w:p>
      <w:pPr>
        <w:pStyle w:val="Heading1"/>
      </w:pPr>
      <w:r>
        <w:t xml:space="preserve">3. Characteristics of probability distributions</w:t>
      </w:r>
    </w:p>
    <w:bookmarkStart w:id="92" w:name="sec-prob-dens"/>
    <w:p>
      <w:pPr>
        <w:pStyle w:val="Heading2"/>
      </w:pPr>
      <w:r>
        <w:t xml:space="preserve">3.1 Probability density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def-pdf"/>
          <w:p>
            <w:pPr>
              <w:pStyle w:val="BodyText"/>
            </w:pPr>
            <w:r>
              <w:rPr>
                <w:b/>
                <w:bCs/>
              </w:rPr>
              <w:t xml:space="preserve">Definition 9 (probability density)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continuous random variable, then the</w:t>
            </w:r>
            <w:r>
              <w:t xml:space="preserve"> </w:t>
            </w:r>
            <w:r>
              <w:rPr>
                <w:b/>
                <w:bCs/>
              </w:rPr>
              <w:t xml:space="preserve">probability density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limit of the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(mass)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in an</w:t>
            </w:r>
            <w:r>
              <w:t xml:space="preserve"> </w:t>
            </w:r>
            <w:r>
              <w:t xml:space="preserve">interval around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divided by the width of that interval,</w:t>
            </w:r>
            <w:r>
              <w:t xml:space="preserve"> </w:t>
            </w:r>
            <w:r>
              <w:t xml:space="preserve">as that width reduces to 0.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Δ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Rothman et al. (2021)</w:t>
            </w:r>
            <w:r>
              <w:t xml:space="preserve"> </w:t>
            </w:r>
            <w:r>
              <w:t xml:space="preserve">(Chapter 22, p. 535)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6">
              <w:r>
                <w:rPr>
                  <w:rStyle w:val="Hyperlink"/>
                </w:rPr>
                <w:t xml:space="preserve">https://en.wikipedia.org/wiki/Probability_density_function#Formal_definition</w:t>
              </w:r>
            </w:hyperlink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def-cdf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distribution function (CDF))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quantile-function"/>
          <w:p>
            <w:pPr>
              <w:pStyle w:val="BodyText"/>
            </w:pPr>
            <w:r>
              <w:rPr>
                <w:b/>
                <w:bCs/>
              </w:rPr>
              <w:t xml:space="preserve">Definition 11 (Quantile function (population inverse 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cdf">
              <w:r>
                <w:rPr>
                  <w:rStyle w:val="Hyperlink"/>
                </w:rPr>
                <w:t xml:space="preserve">cumulative distribution function (CDF)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quantile function</w:t>
            </w:r>
            <w:r>
              <w:t xml:space="preserve"> </w:t>
            </w:r>
            <w:r>
              <w:t xml:space="preserve">(generalized inverse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thm-density-vs-CDF"/>
          <w:p>
            <w:pPr>
              <w:pStyle w:val="BodyText"/>
            </w:pPr>
            <w:r>
              <w:rPr>
                <w:b/>
                <w:bCs/>
              </w:rPr>
              <w:t xml:space="preserve">Theorem 13 (Density function is derivative of CDF)</w:t>
            </w:r>
            <w:r>
              <w:t xml:space="preserve"> </w:t>
            </w:r>
            <w:r>
              <w:t xml:space="preserve">The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equal to the derivative of the cumulative probability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thm-density-sums-to-one"/>
          <w:p>
            <w:pPr>
              <w:pStyle w:val="BodyText"/>
            </w:pPr>
            <w:r>
              <w:rPr>
                <w:b/>
                <w:bCs/>
              </w:rPr>
              <w:t xml:space="preserve">Theorem 14 (Density functions integrate to 1)</w:t>
            </w:r>
            <w:r>
              <w:t xml:space="preserve"> </w:t>
            </w:r>
            <w:r>
              <w:t xml:space="preserve">For any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91"/>
        </w:tc>
      </w:tr>
    </w:tbl>
    <w:bookmarkEnd w:id="92"/>
    <w:bookmarkStart w:id="98" w:name="sec-prob-haz"/>
    <w:p>
      <w:pPr>
        <w:pStyle w:val="Heading2"/>
      </w:pPr>
      <w:r>
        <w:t xml:space="preserve">3.2 Hazard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12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4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7"/>
          <w:p/>
        </w:tc>
      </w:tr>
    </w:tbl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98"/>
    <w:bookmarkStart w:id="124" w:name="sec-expectation"/>
    <w:p>
      <w:pPr>
        <w:pStyle w:val="Heading2"/>
      </w:pPr>
      <w:r>
        <w:t xml:space="preserve">3.3 Expectation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expectation"/>
          <w:p>
            <w:pPr>
              <w:pStyle w:val="BodyText"/>
            </w:pPr>
            <w:r>
              <w:rPr>
                <w:b/>
                <w:bCs/>
              </w:rPr>
              <w:t xml:space="preserve">Definition 13 (Expectation, expected value, population mean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is the weighted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 weighted by the</w:t>
            </w:r>
            <w:r>
              <w:t xml:space="preserve"> </w:t>
            </w:r>
            <w:hyperlink w:anchor="def-pdf">
              <w:r>
                <w:rPr>
                  <w:rStyle w:val="Hyperlink"/>
                </w:rPr>
                <w:t xml:space="preserve">probability density function</w:t>
              </w:r>
            </w:hyperlink>
            <w:r>
              <w:t xml:space="preserve"> </w:t>
            </w:r>
            <w:r>
              <w:t xml:space="preserve">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</w:t>
            </w:r>
            <w:r>
              <w:t xml:space="preserve"> </w:t>
            </w:r>
            <w:r>
              <w:t xml:space="preserve">weighted by the probability mass function 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(c.f.</w:t>
            </w:r>
            <w:r>
              <w:t xml:space="preserve"> </w:t>
            </w:r>
            <w:hyperlink r:id="rId99">
              <w:r>
                <w:rPr>
                  <w:rStyle w:val="Hyperlink"/>
                </w:rPr>
                <w:t xml:space="preserve">https://en.wikipedia.org/wiki/Expected_value</w:t>
              </w:r>
            </w:hyperlink>
            <w:r>
              <w:t xml:space="preserve">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thm-bernoulli-mean"/>
          <w:p>
            <w:pPr>
              <w:pStyle w:val="BodyText"/>
            </w:pPr>
            <w:r>
              <w:rPr>
                <w:b/>
                <w:bCs/>
              </w:rPr>
              <w:t xml:space="preserve">Theorem 15 (Expectation of the Bernoulli distribution)</w:t>
            </w:r>
            <w:r>
              <w:t xml:space="preserve"> </w:t>
            </w:r>
            <w:r>
              <w:t xml:space="preserve">The expectation of a Bernoulli random variable 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for discrete r.v.)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(range of Bernoulli r.v. is 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sum over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Bernoulli PMF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0 and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(addition of 0)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surv-mean"/>
          <w:p>
            <w:pPr>
              <w:pStyle w:val="BodyText"/>
            </w:pPr>
            <w:r>
              <w:rPr>
                <w:b/>
                <w:bCs/>
              </w:rPr>
              <w:t xml:space="preserve">Theorem 16 (Expectation of time-to-event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non-negative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10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continuous case, in which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density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follows from applying Tonelli’s</w:t>
            </w:r>
            <w:r>
              <w:t xml:space="preserve"> </w:t>
            </w:r>
            <w:r>
              <w:t xml:space="preserve">theorem (hypothesis (a)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) to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 the product space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nonnegative everywhere and</w:t>
            </w:r>
            <w:r>
              <w:t xml:space="preserve"> </w:t>
            </w:r>
            <w:r>
              <w:t xml:space="preserve">vanishes outside the (unbounded) triangular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}</m:t>
              </m:r>
            </m:oMath>
            <w:r>
              <w:t xml:space="preserve">, so the iterated integrals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are exchangeable.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hypothesis (a)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nonnegative case,</w:t>
            </w:r>
            <w:r>
              <w:t xml:space="preserve"> 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 applies, and we may</w:t>
            </w:r>
            <w:r>
              <w:t xml:space="preserve"> </w:t>
            </w:r>
            <w:r>
              <w:t xml:space="preserve">exchange the order of integration 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t> 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fubini-survfn"/>
          <w:p>
            <w:pPr>
              <w:pStyle w:val="BodyText"/>
            </w:pPr>
            <w:r>
              <w:rPr>
                <w:b/>
                <w:bCs/>
              </w:rPr>
              <w:t xml:space="preserve">Example 8 (Mean of an exponential random variable via survival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urv-mean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confirming the standard result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</m:oMath>
            <w:r>
              <w:t xml:space="preserve">.</w:t>
            </w:r>
          </w:p>
          <w:bookmarkEnd w:id="104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thm-lotus"/>
          <w:p>
            <w:pPr>
              <w:pStyle w:val="BodyText"/>
            </w:pPr>
            <w:r>
              <w:rPr>
                <w:b/>
                <w:bCs/>
              </w:rPr>
              <w:t xml:space="preserve">Theorem 17 (Law of the Unconscious Statistician (LOTUS))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discrete case.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(substitution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for discrete r.v.)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in probability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t>g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y</m:t>
                              </m:r>
                            </m:e>
                          </m:mr>
                        </m:m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over </m:t>
                    </m:r>
                    <m:r>
                      <m:rPr>
                        <m:sty m:val="p"/>
                      </m:rPr>
                      <m:t>{</m:t>
                    </m:r>
                    <m:r>
                      <m:t>x</m:t>
                    </m:r>
                    <m:r>
                      <m:rPr>
                        <m:sty m:val="p"/>
                      </m:rPr>
                      <m:t>: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g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double sum grouping by 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last equality follows by rearranging the double sum,</w:t>
            </w:r>
            <w:r>
              <w:t xml:space="preserve"> </w:t>
            </w:r>
            <w:r>
              <w:t xml:space="preserve">grouping each term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its image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continuous case is the density-weighted analogue of this argument,</w:t>
            </w:r>
            <w:r>
              <w:t xml:space="preserve"> </w:t>
            </w:r>
            <w:r>
              <w:t xml:space="preserve">but a fully rigorous proof needs the general change-of-variables theorem</w:t>
            </w:r>
            <w:r>
              <w:t xml:space="preserve"> </w:t>
            </w:r>
            <w:r>
              <w:t xml:space="preserve">for integrals against a pushforward measure —</w:t>
            </w:r>
            <w:r>
              <w:t xml:space="preserve"> </w:t>
            </w:r>
            <w:r>
              <w:t xml:space="preserve">approximating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by simple functions and passing to the limit —</w:t>
            </w:r>
            <w:r>
              <w:t xml:space="preserve"> </w:t>
            </w:r>
            <w:r>
              <w:t xml:space="preserve">which is beyond Epi 204’s scope</w:t>
            </w:r>
            <w:r>
              <w:t xml:space="preserve"> </w:t>
            </w:r>
            <w:r>
              <w:t xml:space="preserve">(Billingsley 1995; Gut 2013; Casella and Berger 2002; Wikipedia contributors 2026)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6" w:name="exm-lotus"/>
          <w:p>
            <w:pPr>
              <w:pStyle w:val="BodyText"/>
            </w:pPr>
            <w:r>
              <w:rPr>
                <w:b/>
                <w:bCs/>
              </w:rPr>
              <w:t xml:space="preserve">Example 9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Bernoulli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discrete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bookmarkEnd w:id="1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lotus-continuous"/>
          <w:p>
            <w:pPr>
              <w:pStyle w:val="BodyText"/>
            </w:pPr>
            <w:r>
              <w:rPr>
                <w:b/>
                <w:bCs/>
              </w:rPr>
              <w:t xml:space="preserve">Example 10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Uniform(0,1)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continuous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(LOTUS, continuous case)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on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(antiderivative of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at the bounds)</m:t>
                    </m:r>
                  </m:e>
                </m:eqArr>
              </m:oMath>
            </m:oMathPara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bookmarkStart w:id="123" w:name="X1b674fb215c38ba7bf07b336b30c333a3581625"/>
    <w:p>
      <w:pPr>
        <w:pStyle w:val="Heading3"/>
      </w:pPr>
      <w:r>
        <w:t xml:space="preserve">3.3.1 Conditional distributions and expectations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cond-pmf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probability mass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mass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exm-cond-pmf"/>
          <w:p>
            <w:pPr>
              <w:pStyle w:val="BodyText"/>
            </w:pPr>
            <w:r>
              <w:rPr>
                <w:b/>
                <w:bCs/>
              </w:rPr>
              <w:t xml:space="preserve">Example 11 (Conditional PMF from a vaccine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vaccine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9.6)</w:t>
            </w:r>
            <w:r>
              <w:t xml:space="preserve"> </w:t>
            </w:r>
            <w:r>
              <w:t xml:space="preserve">records the response to treatment in a vaccine trial: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treatment group (placebo or vaccine)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response severity (small, moderate, or large).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(vaccine)</w:t>
            </w:r>
            <w:r>
              <w:br/>
            </w:r>
            <w:r>
              <w:rPr>
                <w:rStyle w:val="NormalTok"/>
              </w:rPr>
              <w:t xml:space="preserve">response_levels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"small"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"moderate"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"large"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vaccine_tab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vaccine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response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(response,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response_levels))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xtabs</w:t>
            </w:r>
            <w:r>
              <w:rPr>
                <w:rStyle w:val="NormalTok"/>
              </w:rPr>
              <w:t xml:space="preserve">(frequency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response,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as.data.frame.matrix</w:t>
            </w:r>
            <w:r>
              <w:rPr>
                <w:rStyle w:val="NormalTok"/>
              </w:rPr>
              <w:t xml:space="preserve">(vaccine_tab))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100"/>
              <w:gridCol w:w="880"/>
              <w:gridCol w:w="121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 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vaccine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</w:tr>
          </w:tbl>
          <w:p>
            <w:pPr>
              <w:pStyle w:val="BodyText"/>
            </w:pPr>
            <w:r>
              <w:t xml:space="preserve">The joint PMF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table of frequencies divided by the total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73</m:t>
              </m:r>
            </m:oMath>
            <w:r>
              <w:t xml:space="preserve"> </w:t>
            </w:r>
            <w:r>
              <w:t xml:space="preserve">trial participants.</w:t>
            </w:r>
            <w:r>
              <w:t xml:space="preserve"> </w:t>
            </w:r>
            <w:r>
              <w:t xml:space="preserve">The marginal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small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num>
                      <m:den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bookmarkEnd w:id="1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0" w:name="def-cond-pdf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probability density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marginal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density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1" w:name="exm-cond-pdf"/>
          <w:p>
            <w:pPr>
              <w:pStyle w:val="BodyText"/>
            </w:pPr>
            <w:r>
              <w:rPr>
                <w:b/>
                <w:bCs/>
              </w:rPr>
              <w:t xml:space="preserve">Example 12 (Conditional PDF from a bivariate normal model of birthweight data)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2.3)</w:t>
            </w:r>
            <w:r>
              <w:t xml:space="preserve"> </w:t>
            </w:r>
            <w:r>
              <w:t xml:space="preserve">records gestational age (weeks) and birthweight (grams)</w:t>
            </w:r>
            <w:r>
              <w:t xml:space="preserve"> </w:t>
            </w:r>
            <w:r>
              <w:t xml:space="preserve">for 12 boys and 12 girls.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gestational age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birthweight,</w:t>
            </w:r>
            <w:r>
              <w:t xml:space="preserve"> </w:t>
            </w:r>
            <w:r>
              <w:t xml:space="preserve">pooling both sexes into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t xml:space="preserve"> </w:t>
            </w:r>
            <w:r>
              <w:t xml:space="preserve">observations.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(birthweight)</w:t>
            </w:r>
            <w:r>
              <w:br/>
            </w:r>
            <w:r>
              <w:rPr>
                <w:rStyle w:val="NormalTok"/>
              </w:rPr>
              <w:t xml:space="preserve">ga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gestational 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    birthweight[[</w:t>
            </w:r>
            <w:r>
              <w:rPr>
                <w:rStyle w:val="StringTok"/>
              </w:rPr>
              <w:t xml:space="preserve">"girls gestational age"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wt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weight"</w:t>
            </w:r>
            <w:r>
              <w:rPr>
                <w:rStyle w:val="NormalTok"/>
              </w:rPr>
              <w:t xml:space="preserve">]], birthweight[[</w:t>
            </w:r>
            <w:r>
              <w:rPr>
                <w:rStyle w:val="StringTok"/>
              </w:rPr>
              <w:t xml:space="preserve">"girls weight"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mu_x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sigma_x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mu_y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sigma_y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rho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cor</w:t>
            </w:r>
            <w:r>
              <w:rPr>
                <w:rStyle w:val="NormalTok"/>
              </w:rPr>
              <w:t xml:space="preserve">(ga, wt)</w:t>
            </w:r>
            <w:r>
              <w:br/>
            </w:r>
            <w:r>
              <w:rPr>
                <w:rStyle w:val="NormalTok"/>
              </w:rPr>
              <w:t xml:space="preserve">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cov</w:t>
            </w:r>
            <w:r>
              <w:rPr>
                <w:rStyle w:val="NormalTok"/>
              </w:rPr>
              <w:t xml:space="preserve">(ga, wt)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intercept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mu_y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mu_x</w:t>
            </w:r>
            <w:r>
              <w:br/>
            </w:r>
            <w:r>
              <w:rPr>
                <w:rStyle w:val="NormalTok"/>
              </w:rPr>
              <w:t xml:space="preserve">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br/>
            </w:r>
            <w:r>
              <w:rPr>
                <w:rStyle w:val="NormalTok"/>
              </w:rPr>
              <w:t xml:space="preserve">marg_dens_x0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(x0,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mu_x,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sigma_x)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intercept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x0</w:t>
            </w:r>
            <w:r>
              <w:br/>
            </w:r>
            <w:r>
              <w:rPr>
                <w:rStyle w:val="NormalTok"/>
              </w:rPr>
              <w:t xml:space="preserve">cond_sd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rho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parameter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"mu_y"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"rho"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(mu_x, sigma_x, mu_y, sigma_y, rho),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38.54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2,968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0.7443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bivariate normal</w:t>
            </w:r>
            <w:r>
              <w:t xml:space="preserve"> </w:t>
            </w:r>
            <w:r>
              <w:t xml:space="preserve">with parameters set equal to these sample moments,</w:t>
            </w:r>
            <w:r>
              <w:t xml:space="preserve"> </w:t>
            </w:r>
            <w:r>
              <w:t xml:space="preserve">the joint density is</w:t>
            </w:r>
            <w:r>
              <w:t xml:space="preserve"> </w:t>
            </w:r>
            <w:r>
              <w:t xml:space="preserve">(a standard result; 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 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π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r>
                      <m:t>​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further standard fact about the bivariate normal (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is that the marginal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(a full-term pregnancy),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38.5417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1.8173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1.8173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38.5417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1.8173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0.1591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dividing the joint density by this marginal density</w:t>
            </w:r>
            <w:r>
              <w:t xml:space="preserve"> </w:t>
            </w:r>
            <w:r>
              <w:t xml:space="preserve">and simplifying the exponent</w:t>
            </w:r>
            <w:r>
              <w:t xml:space="preserve"> </w:t>
            </w:r>
            <w:r>
              <w:t xml:space="preserve">(completing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gives 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itself normal</w:t>
            </w:r>
            <w:r>
              <w:t xml:space="preserve"> </w:t>
            </w:r>
            <w:r>
              <w:t xml:space="preserve">with mean shifted along the regression line</w:t>
            </w:r>
            <w:r>
              <w:t xml:space="preserve"> </w:t>
            </w:r>
            <w:r>
              <w:t xml:space="preserve">and variance reduced 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  <m:r>
                                  <m:t>ρ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ρ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Y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ρ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Y</m:t>
                                            </m:r>
                                          </m:sub>
                                        </m:sSub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X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40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X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equality substitutes the joint and marginal densities</w:t>
            </w:r>
            <w:r>
              <w:t xml:space="preserve"> </w:t>
            </w:r>
            <w:r>
              <w:t xml:space="preserve">and combines their prefactors and exponents;</w:t>
            </w:r>
            <w:r>
              <w:t xml:space="preserve"> </w:t>
            </w:r>
            <w:r>
              <w:t xml:space="preserve">the second equality combines the two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terms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;</w:t>
            </w:r>
            <w:r>
              <w:t xml:space="preserve"> </w:t>
            </w:r>
            <w:r>
              <w:t xml:space="preserve">the third equality factors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out of the bracket</w:t>
            </w:r>
            <w:r>
              <w:t xml:space="preserve"> </w:t>
            </w:r>
            <w:r>
              <w:t xml:space="preserve">(multiplying through confirms it reproduces the previous line);</w:t>
            </w:r>
            <w:r>
              <w:t xml:space="preserve"> </w:t>
            </w:r>
            <w:r>
              <w:t xml:space="preserve">and the fourth equality completes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expanding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reproduces exactly the bracketed quadratic in the third equality.</w:t>
            </w:r>
          </w:p>
          <w:p>
            <w:pPr>
              <w:pStyle w:val="BodyText"/>
            </w:pPr>
            <w:r>
              <w:t xml:space="preserve">So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conditional mean, 3136.15 g,</w:t>
            </w:r>
            <w:r>
              <w:t xml:space="preserve"> </w:t>
            </w:r>
            <w:r>
              <w:t xml:space="preserve">is exactly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3136.15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’s</w:t>
            </w:r>
            <w:r>
              <w:t xml:space="preserve"> </w:t>
            </w:r>
            <w:r>
              <w:rPr>
                <w:rStyle w:val="VerbatimChar"/>
              </w:rPr>
              <w:t xml:space="preserve">lm(wt ~ ga)</w:t>
            </w:r>
            <w:r>
              <w:t xml:space="preserve"> </w:t>
            </w:r>
            <w:r>
              <w:t xml:space="preserve">fit 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ga)))</w:t>
            </w:r>
          </w:p>
          <w:tbl>
            <w:tblPr>
              <w:tblStyle w:val="Table"/>
              <w:tblW w:type="pct" w:w="1528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-1,485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115.5</w:t>
                  </w:r>
                </w:p>
              </w:tc>
            </w:tr>
          </w:tbl>
          <w:bookmarkEnd w:id="11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def-cond-expectation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expectation)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cond-expectation"/>
          <w:p>
            <w:pPr>
              <w:pStyle w:val="BodyText"/>
            </w:pPr>
            <w:r>
              <w:rPr>
                <w:b/>
                <w:bCs/>
              </w:rPr>
              <w:t xml:space="preserve">Example 13 (Conditional expectation from real trial and birthweight data)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score the vaccine trial’s response levels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(from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56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28</m:t>
                        </m:r>
                      </m:num>
                      <m:den>
                        <m:r>
                          <m:t>19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mean of a normal random variable is its own location parameter,</w:t>
            </w:r>
            <w:r>
              <w:t xml:space="preserve"> </w:t>
            </w:r>
            <w:r>
              <w:t xml:space="preserve">integrating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against this conditional density directly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3136.15</m:t>
                    </m:r>
                    <m:r>
                      <m:rPr>
                        <m:nor/>
                        <m:sty m:val="p"/>
                      </m:rPr>
                      <m:t> g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exactly,</w:t>
            </w:r>
            <w:r>
              <w:t xml:space="preserve"> </w:t>
            </w:r>
            <w:r>
              <w:t xml:space="preserve">as expected since the conditional mean of a bivariate normal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1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4" w:name="def-cond-mixed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expectation: mixed case)</w:t>
            </w:r>
            <w:r>
              <w:t xml:space="preserve"> </w:t>
            </w:r>
            <w:r>
              <w:t xml:space="preserve">Suppose exactly one of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is discrete and the other is continuous.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their</w:t>
            </w:r>
            <w:r>
              <w:t xml:space="preserve"> </w:t>
            </w:r>
            <w:r>
              <w:rPr>
                <w:b/>
                <w:bCs/>
              </w:rPr>
              <w:t xml:space="preserve">joint density-mass function</w:t>
            </w:r>
            <w:r>
              <w:t xml:space="preserve">:</w:t>
            </w:r>
            <w:r>
              <w:t xml:space="preserve"> </w:t>
            </w:r>
            <w:r>
              <w:t xml:space="preserve">a probability density in the continuous variable</w:t>
            </w:r>
            <w:r>
              <w:t xml:space="preserve"> </w:t>
            </w:r>
            <w:r>
              <w:t xml:space="preserve">and a probability mass in the discrete variable.</w:t>
            </w:r>
          </w:p>
          <w:p>
            <w:pPr>
              <w:pStyle w:val="BodyText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cond-mixed"/>
          <w:p>
            <w:pPr>
              <w:pStyle w:val="BodyText"/>
            </w:pPr>
            <w:r>
              <w:rPr>
                <w:b/>
                <w:bCs/>
              </w:rPr>
              <w:t xml:space="preserve">Example 14 (Conditional expectation, one discrete variable and one continuous variable)</w:t>
            </w:r>
            <w: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plasma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6.25)</w:t>
            </w:r>
            <w:r>
              <w:t xml:space="preserve"> </w:t>
            </w:r>
            <w:r>
              <w:t xml:space="preserve">records plasma inorganic phosphate levels (mg/dL)</w:t>
            </w:r>
            <w:r>
              <w:t xml:space="preserve"> </w:t>
            </w:r>
            <w:r>
              <w:t xml:space="preserve">one hour after a glucose tolerance test,</w:t>
            </w:r>
            <w:r>
              <w:t xml:space="preserve"> </w:t>
            </w:r>
            <w:r>
              <w:t xml:space="preserve">for hyperinsulinemic obese (</w:t>
            </w:r>
            <w:r>
              <w:rPr>
                <w:rStyle w:val="VerbatimChar"/>
              </w:rPr>
              <w:t xml:space="preserve">H-O</w:t>
            </w:r>
            <w:r>
              <w:t xml:space="preserve">) and control (</w:t>
            </w:r>
            <w:r>
              <w:rPr>
                <w:rStyle w:val="VerbatimChar"/>
              </w:rPr>
              <w:t xml:space="preserve">C</w:t>
            </w:r>
            <w:r>
              <w:t xml:space="preserve">) participants.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group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phosphate level.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(plasma)</w:t>
            </w:r>
            <w:r>
              <w:br/>
            </w:r>
            <w:r>
              <w:rPr>
                <w:rStyle w:val="NormalTok"/>
              </w:rPr>
              <w:t xml:space="preserve">plasma_subset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(Group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plasma_summary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plasma_subset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Group)</w:t>
            </w:r>
            <w:r>
              <w:br/>
            </w:r>
            <w:r>
              <w:rPr>
                <w:rStyle w:val="NormalTok"/>
              </w:rPr>
              <w:t xml:space="preserve">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(plasma_summary)</w:t>
            </w:r>
          </w:p>
          <w:tbl>
            <w:tblPr>
              <w:tblStyle w:val="Table"/>
              <w:tblW w:type="pct" w:w="2083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550"/>
              <w:gridCol w:w="88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H-O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0.7776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0.4086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 phosphate as approximately normal within each group,</w:t>
            </w:r>
            <w:r>
              <w:t xml:space="preserve"> </w:t>
            </w:r>
            <w:r>
              <w:t xml:space="preserve">with parameters set equal to each group’s sample mean and SD,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/</m:t>
              </m:r>
              <m:r>
                <m:t>23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H-O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3.95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0.78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2.78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0.41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 the mean of a normal random variable</w:t>
            </w:r>
            <w:r>
              <w:t xml:space="preserve"> </w:t>
            </w:r>
            <w:r>
              <w:t xml:space="preserve">is its own location parameter: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H-O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3.95</m:t>
                </m:r>
                <m:r>
                  <m:rPr>
                    <m:nor/>
                    <m:sty m:val="p"/>
                  </m:rPr>
                  <m:t> mg/dL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2.78</m:t>
                </m:r>
                <m:r>
                  <m:rPr>
                    <m:nor/>
                    <m:sty m:val="p"/>
                  </m:rPr>
                  <m:t> mg/dL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senility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7.8)</w:t>
            </w:r>
            <w:r>
              <w:t xml:space="preserve"> </w:t>
            </w:r>
            <w:r>
              <w:t xml:space="preserve">records, for 54 elderly people,</w:t>
            </w:r>
            <w:r>
              <w:t xml:space="preserve"> </w:t>
            </w:r>
            <w:r>
              <w:t xml:space="preserve">a WAIS (Wechsler Adult Intelligence Scale) score</w:t>
            </w:r>
            <w:r>
              <w:t xml:space="preserve"> </w:t>
            </w:r>
            <w:r>
              <w:t xml:space="preserve">and whether symptoms of senility were present.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WAIS score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indicate senility symptoms.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(senility)</w:t>
            </w:r>
            <w:r>
              <w:br/>
            </w:r>
            <w:r>
              <w:rPr>
                <w:rStyle w:val="NormalTok"/>
              </w:rPr>
              <w:t xml:space="preserve">senility_fit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senility,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binomial)</w:t>
            </w:r>
            <w:r>
              <w:br/>
            </w:r>
            <w:r>
              <w:rPr>
                <w:rStyle w:val="NormalTok"/>
              </w:rPr>
              <w:t xml:space="preserve">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-0.3235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fitted logistic regression: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2.4040</m:t>
                </m:r>
                <m:r>
                  <m:rPr>
                    <m:sty m:val="p"/>
                  </m:rPr>
                  <m:t>−</m:t>
                </m:r>
                <m:r>
                  <m:t>0.3235</m:t>
                </m:r>
                <m:r>
                  <m:t> 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 Bernoulli: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2.4040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0.3235</m:t>
                            </m:r>
                            <m:r>
                              <m:t> 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senility_p10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senility_p15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0.08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lower WAIS score is associated with higher predicted probability</w:t>
            </w:r>
            <w:r>
              <w:t xml:space="preserve"> </w:t>
            </w:r>
            <w:r>
              <w:t xml:space="preserve">of senility symptoms.</w:t>
            </w:r>
          </w:p>
          <w:bookmarkEnd w:id="11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6" w:name="def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Definition 18 (Conditional expectation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w:r>
              <w:t xml:space="preserve">(and hence random variable)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obtained by evaluating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; that is,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exm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Example 15 (The conditional expectation function of the birthweight model)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(gestational age, birthweight) is modeled as bivariate normal.</w:t>
            </w:r>
            <w:r>
              <w:t xml:space="preserve"> </w:t>
            </w:r>
            <w:r>
              <w:t xml:space="preserve">The general form of the conditional mean derived in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 an arbitrary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instead of just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the conditional expectation function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ρ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1484.9846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115.5283</m:t>
                    </m:r>
                    <m:r>
                      <m:t> </m:t>
                    </m:r>
                    <m:r>
                      <m:t>x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exactly the fitted regression line</w:t>
            </w:r>
            <w:r>
              <w:t xml:space="preserve"> </w:t>
            </w:r>
            <w:r>
              <w:t xml:space="preserve">(the general algebraic identity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x</m:t>
              </m:r>
            </m:oMath>
            <w:r>
              <w:t xml:space="preserve"> </w:t>
            </w:r>
            <w:r>
              <w:t xml:space="preserve">is what makes the bivariate-normal conditional mean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As a check, evaluating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recovers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’s result: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1484.9846</m:t>
                </m:r>
                <m:r>
                  <m:rPr>
                    <m:sty m:val="p"/>
                  </m:rPr>
                  <m:t>+</m:t>
                </m:r>
                <m:r>
                  <m:t>115.5283</m:t>
                </m:r>
                <m:r>
                  <m:rPr>
                    <m:sty m:val="p"/>
                  </m:rPr>
                  <m:t>×</m:t>
                </m:r>
                <m:r>
                  <m:t>40</m:t>
                </m:r>
                <m:r>
                  <m:rPr>
                    <m:sty m:val="p"/>
                  </m:rPr>
                  <m:t>=</m:t>
                </m:r>
                <m:r>
                  <m:t>3136.15</m:t>
                </m:r>
                <m:r>
                  <m:rPr>
                    <m:nor/>
                    <m:sty m:val="p"/>
                  </m:rPr>
                  <m:t> g</m:t>
                </m:r>
              </m:oMath>
            </m:oMathPara>
          </w:p>
          <w:bookmarkEnd w:id="1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fubini-joint-disc"/>
          <w:p>
            <w:pPr>
              <w:pStyle w:val="BodyText"/>
            </w:pPr>
            <w:r>
              <w:rPr>
                <w:b/>
                <w:bCs/>
              </w:rPr>
              <w:t xml:space="preserve">Exercise 6 (Expectation of a sum, given a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discrete with joint probability mass function: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0.3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0.4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single discrete random object</w:t>
            </w:r>
            <w:r>
              <w:t xml:space="preserve"> </w:t>
            </w:r>
            <w:r>
              <w:t xml:space="preserve">taking one of the four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 applied to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gives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0.8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fubini-joint-disc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y_labs,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x_labs,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"bar"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barmode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"group"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"P(X = x, Y =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7-1.png" id="1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Joint probability mass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Marginal totals: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</m:oMath>
                  <w:r>
                    <w:t xml:space="preserve">.</w:t>
                  </w:r>
                </w:p>
                <w:bookmarkEnd w:id="122"/>
              </w:tc>
            </w:tr>
          </w:tbl>
          <w:p/>
        </w:tc>
      </w:tr>
    </w:tbl>
    <w:p>
      <w:pPr>
        <w:pStyle w:val="BodyText"/>
      </w:pP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Fubini–Tonelli, covered next, is what’s needed</w:t>
      </w:r>
      <w:r>
        <w:t xml:space="preserve"> </w:t>
      </w:r>
      <w:r>
        <w:t xml:space="preserve">once the support is countably infinite instead —</w:t>
      </w:r>
      <w:r>
        <w:t xml:space="preserve"> </w:t>
      </w:r>
      <w:r>
        <w:t xml:space="preserve">see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123"/>
    <w:bookmarkEnd w:id="124"/>
    <w:bookmarkStart w:id="153" w:name="fubinitonelli-for-expectations"/>
    <w:p>
      <w:pPr>
        <w:pStyle w:val="Heading2"/>
      </w:pPr>
      <w:r>
        <w:t xml:space="preserve">3.4 Fubini–Tonelli for expectations</w:t>
      </w:r>
    </w:p>
    <w:p>
      <w:pPr>
        <w:pStyle w:val="FirstParagraph"/>
      </w:pP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Riemann version of Fubini’s theorem</w:t>
        </w:r>
      </w:hyperlink>
      <w:r>
        <w:t xml:space="preserve">,</w:t>
      </w:r>
      <w:r>
        <w:t xml:space="preserve"> </w:t>
      </w:r>
      <w:r>
        <w:t xml:space="preserve">stated in the</w:t>
      </w:r>
      <w:r>
        <w:t xml:space="preserve"> </w:t>
      </w:r>
      <w:hyperlink r:id="rId126">
        <w:r>
          <w:rPr>
            <w:rStyle w:val="Hyperlink"/>
          </w:rPr>
          <w:t xml:space="preserve">math-prereqs chapter</w:t>
        </w:r>
      </w:hyperlink>
      <w:r>
        <w:t xml:space="preserve">,</w:t>
      </w:r>
      <w:r>
        <w:t xml:space="preserve"> </w:t>
      </w:r>
      <w:r>
        <w:t xml:space="preserve">lets us switch the order of integration for</w:t>
      </w:r>
      <w:r>
        <w:t xml:space="preserve"> </w:t>
      </w:r>
      <w:r>
        <w:t xml:space="preserve">continuous integrands on simple regions.</w:t>
      </w:r>
      <w:r>
        <w:t xml:space="preserve"> </w:t>
      </w:r>
      <w:r>
        <w:t xml:space="preserve">For expectations against probability measures we use its</w:t>
      </w:r>
      <w:r>
        <w:t xml:space="preserve"> </w:t>
      </w:r>
      <w:hyperlink r:id="rId103">
        <w:r>
          <w:rPr>
            <w:rStyle w:val="Hyperlink"/>
          </w:rPr>
          <w:t xml:space="preserve">measure-theoretic form</w:t>
        </w:r>
      </w:hyperlink>
      <w:r>
        <w:t xml:space="preserve">,</w:t>
      </w:r>
      <w:r>
        <w:t xml:space="preserve"> </w:t>
      </w:r>
      <w:r>
        <w:t xml:space="preserve">which holds on any σ-finite measure space.</w:t>
      </w:r>
      <w:r>
        <w:t xml:space="preserve"> </w:t>
      </w:r>
      <w:r>
        <w:t xml:space="preserve">The σ-finiteness hypothesis is automatic for probability measures</w:t>
      </w:r>
      <w:r>
        <w:t xml:space="preserve"> </w:t>
      </w:r>
      <w:r>
        <w:t xml:space="preserve">(every probability measure is finite, hence σ-finite),</w:t>
      </w:r>
      <w:r>
        <w:t xml:space="preserve"> </w:t>
      </w:r>
      <w:r>
        <w:t xml:space="preserve">so</w:t>
      </w:r>
      <w:r>
        <w:t xml:space="preserve"> </w:t>
      </w:r>
      <w:hyperlink r:id="rId103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yields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cor-fubini-joint"/>
          <w:p>
            <w:pPr>
              <w:pStyle w:val="BodyText"/>
            </w:pPr>
            <w:r>
              <w:rPr>
                <w:b/>
                <w:bCs/>
              </w:rPr>
              <w:t xml:space="preserve">Corollary 3 (Joint-distribution form (without independence; corollary of Fubini–Tonelli))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jointly distributed random variables</w:t>
            </w:r>
            <w:r>
              <w:t xml:space="preserve"> </w:t>
            </w:r>
            <w:r>
              <w:t xml:space="preserve">whose joint distribution has a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with respect to a product of σ-finite reference measures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 or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</w:p>
          <w:p>
            <w:pPr>
              <w:pStyle w:val="FirstParagraph"/>
            </w:pPr>
            <w:r>
              <w:t xml:space="preserve">then the expectation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written as an iterated integral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, with the order of integration exchangeable: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choice of reference measures covers three cases: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continuous: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the joint probability density function (PDF),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discrete: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joint probability mass function (PMF),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Mixed</w:t>
            </w:r>
            <w:r>
              <w:t xml:space="preserve"> </w:t>
            </w:r>
            <w:r>
              <w:t xml:space="preserve">(one continuous, one discrete):</w:t>
            </w:r>
            <w:r>
              <w:t xml:space="preserve"> </w:t>
            </w:r>
            <w:r>
              <w:t xml:space="preserve">one reference measure is Lebesgue and the other is counting;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discrete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continuous),</w:t>
            </w:r>
            <w:r>
              <w:t xml:space="preserve"> </w:t>
            </w:r>
            <w:r>
              <w:t xml:space="preserve">and the iterated integrals combine an ordinary integral with a sum.</w:t>
            </w:r>
            <w:r>
              <w:t xml:space="preserve"> </w:t>
            </w:r>
            <w:r>
              <w:t xml:space="preserve">The conditional densities/PMFs here are defined the same way as in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just conditioning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2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to the integrand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Lebesgue measure and counting measure on a countable set are each</w:t>
            </w:r>
            <w:r>
              <w:t xml:space="preserve"> </w:t>
            </w:r>
            <w:r>
              <w:t xml:space="preserve">σ-finite, 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σ-finite in all three cases.</w:t>
            </w:r>
            <w:r>
              <w:t xml:space="preserve"> </w:t>
            </w:r>
            <w:r>
              <w:t xml:space="preserve">The relevant hypothesis is (a) when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(b) when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Independence is not required.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discrete case),</w:t>
            </w:r>
            <w:r>
              <w:t xml:space="preserve"> </w:t>
            </w:r>
            <w:r>
              <w:t xml:space="preserve">and the iterated integrals factor into separate integrals over the marginals.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fubini-prob"/>
          <w:p>
            <w:pPr>
              <w:pStyle w:val="BodyText"/>
            </w:pPr>
            <w:r>
              <w:rPr>
                <w:b/>
                <w:bCs/>
              </w:rPr>
              <w:t xml:space="preserve">Example 16 (Expectation of a product of independent variables)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independently distributed.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We apply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(both-continuous case)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with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joint density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</w:p>
          <w:bookmarkEnd w:id="1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3" w:name="exm-fubini-prob-fail"/>
          <w:p>
            <w:pPr>
              <w:pStyle w:val="BodyText"/>
            </w:pPr>
            <w:r>
              <w:rPr>
                <w:b/>
                <w:bCs/>
              </w:rPr>
              <w:t xml:space="preserve">Example 17 (When independence fails: a counterexample)</w:t>
            </w:r>
            <w:r>
              <w:t xml:space="preserve"> </w:t>
            </w:r>
            <w:r>
              <w:t xml:space="preserve">Correctly applying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not the product of marginals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which is valid only 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independent. Using the wrong joint density gives the wrong answer.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perfectly correlated and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True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Erroneously applying the product-measure formula:</w:t>
            </w:r>
          </w:p>
          <w:p>
            <w:pPr>
              <w:pStyle w:val="BodyText"/>
            </w:pPr>
            <w:r>
              <w:t xml:space="preserve">Note that Fubini–Tonelli’s own conditions still hold here (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 </w:t>
            </w:r>
            <w:r>
              <w:t xml:space="preserve">is nonnegative and integrable), so the error is not a failure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Rather, the error is using the</w:t>
            </w:r>
            <w:r>
              <w:t xml:space="preserve"> </w:t>
            </w:r>
            <w:r>
              <w:rPr>
                <w:i/>
                <w:iCs/>
              </w:rPr>
              <w:t xml:space="preserve">wrong measure</w:t>
            </w:r>
            <w:r>
              <w:t xml:space="preserve">: the joint distribution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the diagonal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has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joint distribution is therefore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absolutely continuous with</w:t>
            </w:r>
            <w:r>
              <w:t xml:space="preserve"> </w:t>
            </w:r>
            <w:r>
              <w:t xml:space="preserve">respect to two-dimensional Lebesgue measure, so</w:t>
            </w:r>
            <w:r>
              <w:t xml:space="preserve"> </w:t>
            </w:r>
            <w:r>
              <w:rPr>
                <w:b/>
                <w:bCs/>
              </w:rPr>
              <w:t xml:space="preserve">no joint density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exists</w:t>
            </w:r>
            <w:r>
              <w:t xml:space="preserve">, which is the reference density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The following calculation is what someone would</w:t>
            </w:r>
            <w:r>
              <w:t xml:space="preserve"> </w:t>
            </w:r>
            <w:r>
              <w:rPr>
                <w:i/>
                <w:iCs/>
              </w:rPr>
              <w:t xml:space="preserve">erroneously</w:t>
            </w:r>
            <w:r>
              <w:t xml:space="preserve"> </w:t>
            </w:r>
            <w:r>
              <w:t xml:space="preserve">write if</w:t>
            </w:r>
            <w:r>
              <w:t xml:space="preserve"> </w:t>
            </w:r>
            <w:r>
              <w:t xml:space="preserve">they assumed independence and used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t xml:space="preserve">“joint</w:t>
            </w:r>
            <w:r>
              <w:t xml:space="preserve"> </w:t>
            </w:r>
            <w:r>
              <w:t xml:space="preserve">density”</w:t>
            </w:r>
            <w:r>
              <w:t xml:space="preserve"> </w:t>
            </w:r>
            <w:r>
              <w:t xml:space="preserve">— a function that does not in fact correspond to the joint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 The marginals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 have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but the</w:t>
            </w:r>
            <w:r>
              <w:t xml:space="preserve"> </w:t>
            </w:r>
            <w:r>
              <w:rPr>
                <w:i/>
                <w:iCs/>
              </w:rPr>
              <w:t xml:space="preserve">product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density of an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pair, not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recovers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uniforms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),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perfectly correlated pair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).</w:t>
            </w:r>
            <w:r>
              <w:t xml:space="preserve"> </w:t>
            </w:r>
            <w:r>
              <w:t xml:space="preserve">The lesson is that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. For independent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this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for 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need not factor — and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 joint density 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 at all,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simply does not apply.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fubini-prob-fail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x_dep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x_ind,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y_ind,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"Assumed independent (X&lt;sub&gt;1&lt;/sub&gt;, X&lt;sub&gt;2&lt;/sub&gt;)"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"#999999"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x_dep,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y_dep,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"Actual (X, X) on diagonal"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scaleanchor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orientation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8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Samples from the joint distribution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(red, on the diagonal)</w:t>
                  </w:r>
                  <w:r>
                    <w:t xml:space="preserve"> </w:t>
                  </w:r>
                  <w:r>
                    <w:t xml:space="preserve">versus an independent pair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with the same marginals (grey,</w:t>
                  </w:r>
                  <w:r>
                    <w:t xml:space="preserve"> </w:t>
                  </w:r>
                  <w:r>
                    <w:t xml:space="preserve">scattered over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). The actual joint mass for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concentrated on a 1-dimensional diagonal — a set of Lebesgue measure</w:t>
                  </w:r>
                  <w:r>
                    <w:t xml:space="preserve"> </w:t>
                  </w:r>
                  <w:r>
                    <w:t xml:space="preserve">zero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— so no joint density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exists, and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“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”</w:t>
                  </w:r>
                  <w:r>
                    <w:t xml:space="preserve"> </w:t>
                  </w:r>
                  <w:r>
                    <w:t xml:space="preserve">calculation integrates against the wrong</w:t>
                  </w:r>
                  <w:r>
                    <w:t xml:space="preserve"> </w:t>
                  </w:r>
                  <w:r>
                    <w:t xml:space="preserve">measure (the grey distribution).</w:t>
                  </w:r>
                </w:p>
                <w:bookmarkEnd w:id="132"/>
              </w:tc>
            </w:tr>
          </w:tbl>
          <w:bookmarkEnd w:id="13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exm-fubini-joint"/>
          <w:p>
            <w:pPr>
              <w:pStyle w:val="BodyText"/>
            </w:pPr>
            <w:r>
              <w:rPr>
                <w:b/>
                <w:bCs/>
              </w:rPr>
              <w:t xml:space="preserve">Example 18 (Both-continuous case: joint PDF on a non-rectangular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have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otherwise).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7" w:name="fig-fubini-join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z[x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y]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9-1.png" id="1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on the triangular support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and zero elsewhere. The total</w:t>
                  </w:r>
                  <w:r>
                    <w:t xml:space="preserve"> </w:t>
                  </w:r>
                  <w:r>
                    <w:t xml:space="preserve">“volume”</w:t>
                  </w:r>
                  <w:r>
                    <w:t xml:space="preserve"> </w:t>
                  </w:r>
                  <w:r>
                    <w:t xml:space="preserve">under the density is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, as required.</w:t>
                  </w:r>
                </w:p>
                <w:bookmarkEnd w:id="137"/>
              </w:tc>
            </w:tr>
          </w:tbl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exr-fubini-joint-disc-infinite"/>
          <w:p>
            <w:pPr>
              <w:pStyle w:val="BodyText"/>
            </w:pPr>
            <w:r>
              <w:rPr>
                <w:b/>
                <w:bCs/>
              </w:rPr>
              <w:t xml:space="preserve">Exercise 7 (Both-discrete case, infinite support: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independent,</w:t>
            </w:r>
            <w:r>
              <w:t xml:space="preserve"> </w:t>
            </w:r>
            <w:r>
              <w:t xml:space="preserve">each Geometric 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counts the number of failures before the first success</w:t>
            </w:r>
            <w:r>
              <w:t xml:space="preserve"> </w:t>
            </w:r>
            <w:r>
              <w:t xml:space="preserve">in a sequence of independent trials with success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disc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the support here is countably infinite.</w:t>
            </w:r>
            <w:r>
              <w:t xml:space="preserve"> </w:t>
            </w:r>
            <w:r>
              <w:t xml:space="preserve">The joint PMF is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this support,</w:t>
            </w:r>
            <w:r>
              <w:t xml:space="preserve"> </w:t>
            </w:r>
            <w:r>
              <w:t xml:space="preserve">hypothesis (a) holds,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</w:t>
            </w:r>
            <w:r>
              <w:t xml:space="preserve"> </w:t>
            </w:r>
            <w:r>
              <w:t xml:space="preserve">guarantees the order of this now-infinite double sum is exchangeable</w:t>
            </w:r>
            <w:r>
              <w:t xml:space="preserve"> </w:t>
            </w:r>
            <w:r>
              <w:t xml:space="preserve">— unlike the finite case, elementary algebra alone</w:t>
            </w:r>
            <w:r>
              <w:t xml:space="preserve"> </w:t>
            </w:r>
            <w:r>
              <w:t xml:space="preserve">could not establish this.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(both-discrete case), summing over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</w:t>
            </w:r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p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p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standard geometric-series facts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by linearity, 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exact_sum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br/>
            </w:r>
            <w:r>
              <w:rPr>
                <w:rStyle w:val="NormalTok"/>
              </w:rPr>
              <w:t xml:space="preserve">support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joint_pmf_fn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joint_probs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joint_pmf_fn)</w:t>
            </w:r>
            <w:r>
              <w:br/>
            </w:r>
            <w:r>
              <w:rPr>
                <w:rStyle w:val="NormalTok"/>
              </w:rPr>
              <w:t xml:space="preserve">h_vals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sum_y_first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rPr>
                <w:rStyle w:val="NormalTok"/>
              </w:rPr>
              <w:t xml:space="preserve">sum_x_first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colSums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 over y first, then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StringTok"/>
              </w:rPr>
              <w:t xml:space="preserve">"sum over x first, then y"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(exact_sum, sum_y_first, sum_x_first),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431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y first, then 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x first, then 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 summing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summing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agree with each other and with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r>
                <m:t>1.3333</m:t>
              </m:r>
            </m:oMath>
            <w:r>
              <w:t xml:space="preserve"> </w:t>
            </w:r>
            <w:r>
              <w:t xml:space="preserve">up to truncation error</w:t>
            </w:r>
            <w:r>
              <w:t xml:space="preserve"> </w:t>
            </w:r>
            <w:r>
              <w:t xml:space="preserve">— exactly Tonelli’s guarantee.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only needed hypothesis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hypothesis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hypothesis,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Rudin (1976)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r-fubini-joint-mixed"/>
          <w:p>
            <w:pPr>
              <w:pStyle w:val="BodyText"/>
            </w:pPr>
            <w:r>
              <w:rPr>
                <w:b/>
                <w:bCs/>
              </w:rPr>
              <w:t xml:space="preserve">Exercise 8 (Mixed case: one continuous variable, one discrete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;</m:t>
                    </m:r>
                  </m:e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0.3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7" w:name="fig-fubini-joint-mix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x_fine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0.005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(x_fine[x_fine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x_fine),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density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0  (P = 0.4)"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1  (P = 0.6)"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df,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density,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label,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add_lines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"f&lt;sub&gt;X,Y&lt;/sub&gt;(x,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11-1.png" id="1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each value of the discrete variable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area under each component integrates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:</w:t>
                  </w:r>
                  <w:r>
                    <w:t xml:space="preserve"> </w:t>
                  </w:r>
                  <m:oMath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</m:oMath>
                  <w:r>
                    <w:t xml:space="preserve"> </w:t>
                  </w:r>
                  <w:r>
                    <w:t xml:space="preserve">(blue) and</w:t>
                  </w:r>
                  <w:r>
                    <w:t xml:space="preserve"> </w:t>
                  </w:r>
                  <m:oMath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</m:oMath>
                  <w:r>
                    <w:t xml:space="preserve"> </w:t>
                  </w:r>
                  <w:r>
                    <w:t xml:space="preserve">(red),</w:t>
                  </w:r>
                  <w:r>
                    <w:t xml:space="preserve"> </w:t>
                  </w:r>
                  <w:r>
                    <w:t xml:space="preserve">summing to 1.</w:t>
                  </w:r>
                </w:p>
                <w:bookmarkEnd w:id="147"/>
              </w:tc>
            </w:tr>
          </w:tbl>
          <w:p/>
        </w:tc>
      </w:tr>
    </w:tbl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hyperlink w:anchor="exr-fubini-joint-mixed-infinite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countably infinite</w:t>
      </w:r>
      <w:r>
        <w:t xml:space="preserve"> </w:t>
      </w:r>
      <w:r>
        <w:t xml:space="preserve">range instead, so the sum-of-integrals is genuinely infinite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is load-bearing.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exr-fubini-joint-mixed-infinite"/>
          <w:p>
            <w:pPr>
              <w:pStyle w:val="BodyText"/>
            </w:pPr>
            <w:r>
              <w:rPr>
                <w:b/>
                <w:bCs/>
              </w:rPr>
              <w:t xml:space="preserve">Exercise 9 (Mixed case, infinite discrete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Geometric 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range here is countably infinite.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on this support, hypothesis (a) holds,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 guarantees the now-infinite</w:t>
            </w:r>
            <w:r>
              <w:t xml:space="preserve"> </w:t>
            </w:r>
            <w:r>
              <w:t xml:space="preserve">sum-of-integrals expression is valid — unlike in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 is not simply linearity applied to a finite sum.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q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same geometric-series facts as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(the mean of</w:t>
            </w:r>
            <w: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exact_ex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2000</w:t>
            </w:r>
            <w:r>
              <w:br/>
            </w:r>
            <w:r>
              <w:rPr>
                <w:rStyle w:val="NormalTok"/>
              </w:rPr>
              <w:t xml:space="preserve">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py_vals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q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y_vals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(y_vals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trunc_ex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(cond_mean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py_vals)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"truncated sum-of-integrals"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(exact_ex, trunc_ex),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319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truncated sum-of-integrals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 truncated sum-of-integrals matches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9" w:name="thm-lie"/>
          <w:p>
            <w:pPr>
              <w:pStyle w:val="BodyText"/>
            </w:pPr>
            <w:r>
              <w:rPr>
                <w:b/>
                <w:bCs/>
              </w:rPr>
              <w:t xml:space="preserve">Theorem 18 (Law of iterated expectations)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Alternate names for this identity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rule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property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law of total expectation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smoothing theorem</w:t>
            </w:r>
            <w:r>
              <w:t xml:space="preserve">.</w:t>
            </w:r>
          </w:p>
          <w:bookmarkEnd w:id="1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discrete,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applied to the countable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over 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using</w:t>
            </w:r>
            <w:r>
              <w:t xml:space="preserve"> </w:t>
            </w:r>
            <w:hyperlink w:anchor="def-cond-expectatio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equality exchanges the order of integration by</w:t>
            </w:r>
            <w:r>
              <w:t xml:space="preserve"> </w:t>
            </w:r>
            <w:r>
              <w:t xml:space="preserve">hypothesis (b)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absolute-integrability</w:t>
            </w:r>
            <w:r>
              <w:t xml:space="preserve"> </w:t>
            </w:r>
            <w:r>
              <w:t xml:space="preserve">case,</w:t>
            </w:r>
            <w:r>
              <w:t xml:space="preserve"> 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); this requires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implicit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being defined,</w:t>
            </w:r>
            <w:r>
              <w:t xml:space="preserve"> </w:t>
            </w:r>
            <w:r>
              <w:t xml:space="preserve">and the fourth equality uses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(marginalization of the joint density).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thm-conditional-lie"/>
          <w:p>
            <w:pPr>
              <w:pStyle w:val="BodyText"/>
            </w:pPr>
            <w:r>
              <w:rPr>
                <w:b/>
                <w:bCs/>
              </w:rPr>
              <w:t xml:space="preserve">Theorem 19 (Conditional law of iterated expectations)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identity is the tower rule</w:t>
            </w:r>
            <w:r>
              <w:t xml:space="preserve"> </w:t>
            </w:r>
            <w:r>
              <w:t xml:space="preserve">applied conditionally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1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 fixed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 positive probability or density: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 the law of total probability</w:t>
            </w:r>
            <w:r>
              <w:t xml:space="preserve"> </w:t>
            </w:r>
            <w:r>
              <w:t xml:space="preserve">to the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under the conditional distribution given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over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under the conditional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w:r>
              <w:t xml:space="preserve">as random variables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lie"/>
          <w:p>
            <w:pPr>
              <w:pStyle w:val="BodyText"/>
            </w:pPr>
            <w:r>
              <w:rPr>
                <w:b/>
                <w:bCs/>
              </w:rPr>
              <w:t xml:space="preserve">Example 19 (Marginal expectation from conditional expectations)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binary random variable indicating treatment assignment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treated,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control),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conditional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pStyle w:val="FirstParagraph"/>
            </w:pPr>
            <w:r>
              <w:t xml:space="preserve">By the law of iterated expectations (</w:t>
            </w:r>
            <w:hyperlink w:anchor="thm-lie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</m:e>
                </m:eqArr>
              </m:oMath>
            </m:oMathPara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2" w:name="def-expectation-matrix"/>
          <w:p>
            <w:pPr>
              <w:pStyle w:val="BodyText"/>
            </w:pPr>
            <w:r>
              <w:rPr>
                <w:b/>
                <w:bCs/>
              </w:rPr>
              <w:t xml:space="preserve">Definition 19 (Expectation of a random matrix)</w:t>
            </w:r>
            <w:r>
              <w:t xml:space="preserve"> </w:t>
            </w:r>
            <w:r>
              <w:t xml:space="preserve">For a random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size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bi"/>
                  </m:rP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words, expectation is applied</w:t>
            </w:r>
            <w:r>
              <w:t xml:space="preserve"> </w:t>
            </w:r>
            <w:r>
              <w:rPr>
                <w:b/>
                <w:bCs/>
              </w:rPr>
              <w:t xml:space="preserve">element-wise</w:t>
            </w:r>
            <w:r>
              <w:t xml:space="preserve"> </w:t>
            </w:r>
            <w:r>
              <w:t xml:space="preserve">to a random matrix.</w:t>
            </w:r>
          </w:p>
          <w:bookmarkEnd w:id="152"/>
        </w:tc>
      </w:tr>
    </w:tbl>
    <w:p>
      <w:r>
        <w:pict>
          <v:rect style="width:0;height:1.5pt" o:hralign="center" o:hrstd="t" o:hr="t"/>
        </w:pict>
      </w:r>
    </w:p>
    <w:bookmarkEnd w:id="153"/>
    <w:bookmarkStart w:id="161" w:name="deviation-error-and-noise"/>
    <w:p>
      <w:pPr>
        <w:pStyle w:val="Heading2"/>
      </w:pPr>
      <w:r>
        <w:t xml:space="preserve">3.5 Deviation, error, and noise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def-deviation"/>
          <w:p>
            <w:pPr>
              <w:pStyle w:val="BodyText"/>
            </w:pPr>
            <w:r>
              <w:rPr>
                <w:b/>
                <w:bCs/>
              </w:rPr>
              <w:t xml:space="preserve">Definition 20 (Deviation)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deviation</w:t>
            </w:r>
            <w:r>
              <w:t xml:space="preserve"> </w:t>
            </w:r>
            <w:r>
              <w:t xml:space="preserve">is the difference between a value and a reference value.</w:t>
            </w:r>
            <w:r>
              <w:t xml:space="preserve"> </w:t>
            </w:r>
            <w:r>
              <w:t xml:space="preserve">For any quantity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reference value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</m:oMath>
            </m:oMathPara>
          </w:p>
          <w:p>
            <w:pPr>
              <w:pStyle w:val="FirstParagraph"/>
            </w:pPr>
            <w:r>
              <w:t xml:space="preserve">In probability and statistics,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often means deviation from a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population mean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See: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bookmarkEnd w:id="1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deviation-pop-mean"/>
          <w:p>
            <w:pPr>
              <w:pStyle w:val="BodyText"/>
            </w:pPr>
            <w:r>
              <w:rPr>
                <w:b/>
                <w:bCs/>
              </w:rPr>
              <w:t xml:space="preserve">Definition 21 (Deviation from a population or subpopulation mean)</w:t>
            </w:r>
            <w:r>
              <w:t xml:space="preserve"> </w:t>
            </w:r>
            <w:r>
              <w:t xml:space="preserve">In probabilistic models,</w:t>
            </w:r>
            <w:r>
              <w:t xml:space="preserve"> </w:t>
            </w:r>
            <w:r>
              <w:t xml:space="preserve">we call this quantity a</w:t>
            </w:r>
            <w:r>
              <w:t xml:space="preserve"> </w:t>
            </w:r>
            <w:r>
              <w:rPr>
                <w:b/>
                <w:bCs/>
              </w:rPr>
              <w:t xml:space="preserve">deviation from a mean</w:t>
            </w:r>
            <w:r>
              <w:t xml:space="preserve">.</w:t>
            </w:r>
            <w:r>
              <w:t xml:space="preserve"> </w:t>
            </w:r>
            <w:r>
              <w:t xml:space="preserve">It is often also called an</w:t>
            </w:r>
            <w:r>
              <w:t xml:space="preserve"> </w:t>
            </w:r>
            <w:r>
              <w:rPr>
                <w:b/>
                <w:bCs/>
              </w:rPr>
              <w:t xml:space="preserve">error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noise term</w:t>
            </w:r>
            <w:r>
              <w:t xml:space="preserve"> </w:t>
            </w:r>
            <w:r>
              <w:t xml:space="preserve">in other sources.</w:t>
            </w:r>
            <w:r>
              <w:t xml:space="preserve"> </w:t>
            </w:r>
            <w:r>
              <w:t xml:space="preserve">For the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hyperlink w:anchor="def-deviation">
              <w:r>
                <w:rPr>
                  <w:rStyle w:val="Hyperlink"/>
                </w:rPr>
                <w:t xml:space="preserve">deviation</w:t>
              </w:r>
            </w:hyperlink>
            <w:r>
              <w:t xml:space="preserve"> </w:t>
            </w:r>
            <w:r>
              <w:t xml:space="preserve">from its mean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a realized observation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regression settings,</w:t>
            </w:r>
            <w:r>
              <w:t xml:space="preserve"> </w:t>
            </w:r>
            <w:r>
              <w:t xml:space="preserve">the reference mean is often conditional on covariates: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In this course,</w:t>
            </w:r>
            <w:r>
              <w:t xml:space="preserve"> </w:t>
            </w:r>
            <w:r>
              <w:t xml:space="preserve">we prefer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for this mean-deviation quantity.</w:t>
            </w:r>
            <w:r>
              <w:t xml:space="preserve"> </w:t>
            </w:r>
            <w:r>
              <w:t xml:space="preserve">The terms</w:t>
            </w:r>
            <w:r>
              <w:t xml:space="preserve"> </w:t>
            </w:r>
            <w:r>
              <w:t xml:space="preserve">“error”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are common aliases.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w:r>
              <w:t xml:space="preserve">“residual”</w:t>
            </w:r>
            <w:r>
              <w:t xml:space="preserve"> </w:t>
            </w:r>
            <w:r>
              <w:t xml:space="preserve">(defined in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Linear regression chapter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deviations from fitted values.</w:t>
            </w:r>
            <w:r>
              <w:t xml:space="preserve"> </w:t>
            </w:r>
            <w:r>
              <w:t xml:space="preserve">For notation in this course,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these model/data deviations,</w:t>
            </w:r>
            <w:r>
              <w:t xml:space="preserve"> </w:t>
            </w:r>
            <w:r>
              <w:t xml:space="preserve">and reserve</w:t>
            </w:r>
            <w:r>
              <w:t xml:space="preserve"> </w:t>
            </w:r>
            <m:oMath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estimator-to-estimand deviations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Estimation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See: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58">
              <w:r>
                <w:rPr>
                  <w:rStyle w:val="Hyperlink"/>
                </w:rPr>
                <w:t xml:space="preserve">Wikipedia: Errors and residuals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4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9">
              <w:r>
                <w:rPr>
                  <w:rStyle w:val="Hyperlink"/>
                </w:rPr>
                <w:t xml:space="preserve">Wikipedia: Linear regression — Notation and terminology</w:t>
              </w:r>
            </w:hyperlink>
          </w:p>
          <w:bookmarkEnd w:id="160"/>
        </w:tc>
      </w:tr>
    </w:tbl>
    <w:bookmarkEnd w:id="161"/>
    <w:bookmarkStart w:id="188" w:name="variance-and-related-characteristics"/>
    <w:p>
      <w:pPr>
        <w:pStyle w:val="Heading2"/>
      </w:pPr>
      <w:r>
        <w:t xml:space="preserve">3.6 Variance and related characteristics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2" w:name="def-variance"/>
          <w:p>
            <w:pPr>
              <w:pStyle w:val="BodyText"/>
            </w:pPr>
            <w:r>
              <w:rPr>
                <w:b/>
                <w:bCs/>
              </w:rPr>
              <w:t xml:space="preserve">Definition 22 (Variance)</w:t>
            </w:r>
            <w:r>
              <w:t xml:space="preserve"> </w:t>
            </w:r>
            <w:r>
              <w:t xml:space="preserve">The variance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of the squared</w:t>
            </w:r>
            <w:r>
              <w:t xml:space="preserve"> </w:t>
            </w:r>
            <w:hyperlink w:anchor="def-deviation-pop-mean">
              <w:r>
                <w:rPr>
                  <w:rStyle w:val="Hyperlink"/>
                </w:rPr>
                <w:t xml:space="preserve">deviation from the mean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[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1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thm-variance-expanded"/>
          <w:p>
            <w:pPr>
              <w:pStyle w:val="BodyText"/>
            </w:pPr>
            <w:r>
              <w:rPr>
                <w:b/>
                <w:bCs/>
              </w:rPr>
              <w:t xml:space="preserve">Theorem 20 (Variance as expected squared deviation from the mean)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Substituting the definition of</w:t>
                  </w:r>
                  <w:r>
                    <w:t xml:space="preserve"> </w:t>
                  </w:r>
                  <m:oMath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def-deviation-pop-mea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w:hyperlink w:anchor="def-variance">
                    <w:r>
                      <w:rPr>
                        <w:rStyle w:val="Hyperlink"/>
                      </w:rPr>
                      <w:t xml:space="preserve">Definition 22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]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/>
              </w:tc>
            </w:tr>
          </w:tbl>
          <w:bookmarkEnd w:id="16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thm-variance"/>
          <w:p>
            <w:pPr>
              <w:pStyle w:val="BodyText"/>
            </w:pPr>
            <w:r>
              <w:rPr>
                <w:b/>
                <w:bCs/>
              </w:rPr>
              <w:t xml:space="preserve">Theorem 21 (Simplified expression for 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linearity of expectation, we have: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[</m:t>
                              </m:r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]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variance)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deviation from mean)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(expand binomial square)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(linearity of expectation)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(constants factor out of expectation)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(algebraic simplification)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total-variance"/>
          <w:p>
            <w:pPr>
              <w:pStyle w:val="BodyText"/>
            </w:pPr>
            <w:r>
              <w:rPr>
                <w:b/>
                <w:bCs/>
              </w:rPr>
              <w:t xml:space="preserve">Theorem 22 (Law of total 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variance formula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Eve’s law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variance decomposition formula</w:t>
            </w:r>
            <w:r>
              <w:t xml:space="preserve">.</w:t>
            </w:r>
          </w:p>
          <w:bookmarkEnd w:id="1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cross-term: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6" w:name="def-precision"/>
          <w:p>
            <w:pPr>
              <w:pStyle w:val="BodyText"/>
            </w:pPr>
            <w:r>
              <w:rPr>
                <w:b/>
                <w:bCs/>
              </w:rPr>
              <w:t xml:space="preserve">Definition 23 (Precision)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 </w:t>
            </w:r>
            <w:r>
              <w:t xml:space="preserve">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denoted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or shorthanded as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is</w:t>
            </w:r>
            <w:r>
              <w:t xml:space="preserve"> </w:t>
            </w:r>
            <w:r>
              <w:t xml:space="preserve">the inverse of that random variable’s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τ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</m:oMath>
            </m:oMathPara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7" w:name="def-sd"/>
          <w:p>
            <w:pPr>
              <w:pStyle w:val="BodyText"/>
            </w:pPr>
            <w:r>
              <w:rPr>
                <w:b/>
                <w:bCs/>
              </w:rPr>
              <w:t xml:space="preserve">Definition 24 (Standard deviation)</w:t>
            </w:r>
            <w:r>
              <w:t xml:space="preserve"> </w:t>
            </w:r>
            <w:r>
              <w:t xml:space="preserve">The standard deviation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square-root of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SD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bookmarkEnd w:id="16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def-cov"/>
          <w:p>
            <w:pPr>
              <w:pStyle w:val="BodyText"/>
            </w:pPr>
            <w:r>
              <w:rPr>
                <w:b/>
                <w:bCs/>
              </w:rPr>
              <w:t xml:space="preserve">Definition 25 (Covariance)</w:t>
            </w:r>
            <w:r>
              <w:t xml:space="preserve"> </w:t>
            </w:r>
            <w:r>
              <w:t xml:space="preserve">For any two one-dimensional random variables,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9" w:name="thm-alt-cov"/>
          <w:p>
            <w:pPr>
              <w:pStyle w:val="BodyText"/>
            </w:pPr>
            <w:r>
              <w:rPr>
                <w:b/>
                <w:bCs/>
              </w:rPr>
              <w:t xml:space="preserve">Theorem 23 (Alternative formula for covariance)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thm-total-cov"/>
          <w:p>
            <w:pPr>
              <w:pStyle w:val="BodyText"/>
            </w:pPr>
            <w:r>
              <w:rPr>
                <w:b/>
                <w:bCs/>
              </w:rPr>
              <w:t xml:space="preserve">Theorem 24 (Law of total covariance)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covariance decomposition formula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conditional covariance formula</w:t>
            </w:r>
            <w:r>
              <w:t xml:space="preserve">.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two mixed terms: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lem-cov-xx"/>
          <w:p>
            <w:pPr>
              <w:pStyle w:val="BodyText"/>
            </w:pPr>
            <w:r>
              <w:rPr>
                <w:b/>
                <w:bCs/>
              </w:rPr>
              <w:t xml:space="preserve">Lemma 1 (The covariance of a variable with itself is its variance)</w:t>
            </w:r>
            <w:r>
              <w:t xml:space="preserve"> </w:t>
            </w:r>
            <w:r>
              <w:t xml:space="preserve">For any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2" w:name="def-cov-vec-x"/>
          <w:p>
            <w:pPr>
              <w:pStyle w:val="BodyText"/>
            </w:pPr>
            <w:r>
              <w:rPr>
                <w:b/>
                <w:bCs/>
              </w:rPr>
              <w:t xml:space="preserve">Definition 26 (Variance/covariance of a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random vector)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dimensional 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thm-vcov-elements"/>
          <w:p>
            <w:pPr>
              <w:pStyle w:val="BodyText"/>
            </w:pPr>
            <w:r>
              <w:rPr>
                <w:b/>
                <w:bCs/>
              </w:rPr>
              <w:t xml:space="preserve">Theorem 25 (Elements of the variance-covariance matrix are pairwise covariances)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of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bookmarkEnd w:id="1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cov-vec-x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⋱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third to fourth line uses</w:t>
            </w:r>
            <w:r>
              <w:t xml:space="preserve"> </w:t>
            </w:r>
            <w:hyperlink w:anchor="def-expectation-matrix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fourth to fifth line uses</w:t>
            </w:r>
            <w:r>
              <w:t xml:space="preserve"> </w:t>
            </w:r>
            <w:hyperlink w:anchor="def-cov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last step uses</w:t>
            </w:r>
            <w:r>
              <w:t xml:space="preserve"> </w:t>
            </w:r>
            <w:hyperlink w:anchor="lem-cov-xx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thm-vcov-vec"/>
          <w:p>
            <w:pPr>
              <w:pStyle w:val="BodyText"/>
            </w:pPr>
            <w:r>
              <w:rPr>
                <w:b/>
                <w:bCs/>
              </w:rPr>
              <w:t xml:space="preserve">Theorem 26 (Alternate expression for variance of a random vector)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bookmarkEnd w:id="1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var-lincom"/>
          <w:p>
            <w:pPr>
              <w:pStyle w:val="BodyText"/>
            </w:pPr>
            <w:r>
              <w:rPr>
                <w:b/>
                <w:bCs/>
              </w:rPr>
              <w:t xml:space="preserve">Theorem 27 (Variance of a linear combination)</w:t>
            </w:r>
            <w:r>
              <w:t xml:space="preserve"> </w:t>
            </w:r>
            <w:r>
              <w:t xml:space="preserve">For any vector of random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vector of constants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variance of their linear combination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reader…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cor-var-lincom2"/>
          <w:p>
            <w:pPr>
              <w:pStyle w:val="BodyText"/>
            </w:pPr>
            <w:r>
              <w:rPr>
                <w:b/>
                <w:bCs/>
              </w:rPr>
              <w:t xml:space="preserve">Corollary 4 (Variance of a sum of two random variables)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scalars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7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var-lincom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Or, see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https://statproofbook.github.io/P/var-lincomb.html</w:t>
              </w:r>
            </w:hyperlink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8" w:name="def-homosked"/>
          <w:p>
            <w:pPr>
              <w:pStyle w:val="BodyText"/>
            </w:pPr>
            <w:r>
              <w:rPr>
                <w:b/>
                <w:bCs/>
              </w:rPr>
              <w:t xml:space="preserve">Definition 27 (Homoskedastic and heteroskedastic)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homoskedastic</w:t>
            </w:r>
            <w:r>
              <w:t xml:space="preserve"> </w:t>
            </w:r>
            <w:r>
              <w:t xml:space="preserve">(with respect to covariates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 if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vary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heteroskedastic</w:t>
            </w:r>
            <w:r>
              <w:t xml:space="preserve">.</w:t>
            </w:r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def-indpt"/>
          <w:p>
            <w:pPr>
              <w:pStyle w:val="BodyText"/>
            </w:pPr>
            <w:r>
              <w:rPr>
                <w:b/>
                <w:bCs/>
              </w:rPr>
              <w:t xml:space="preserve">Definition 28 (Statistical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statistically independent</w:t>
            </w:r>
            <w:r>
              <w:t xml:space="preserve"> </w:t>
            </w:r>
            <w:r>
              <w:t xml:space="preserve">if their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is equal to 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symbol for independence,</w:t>
            </w:r>
            <w:r>
              <w:t xml:space="preserve"> </w:t>
            </w:r>
            <m:oMath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oMath>
            <w:r>
              <w:t xml:space="preserve">, is essentially just</w:t>
            </w:r>
            <w:r>
              <w:t xml:space="preserve"> </w:t>
            </w:r>
            <m:oMath>
              <m:r>
                <m:rPr>
                  <m:sty m:val="p"/>
                </m:rPr>
                <m:t>∏</m:t>
              </m:r>
            </m:oMath>
            <w:r>
              <w:t xml:space="preserve"> </w:t>
            </w:r>
            <w:r>
              <w:t xml:space="preserve">upside-down.</w:t>
            </w:r>
            <w:r>
              <w:t xml:space="preserve"> </w:t>
            </w:r>
            <w:r>
              <w:t xml:space="preserve">So the symbol can remind you of its definition (</w:t>
            </w:r>
            <w:hyperlink w:anchor="def-indpt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3" w:name="def-cind"/>
          <w:p>
            <w:pPr>
              <w:pStyle w:val="BodyText"/>
            </w:pPr>
            <w:r>
              <w:rPr>
                <w:b/>
                <w:bCs/>
              </w:rPr>
              <w:t xml:space="preserve">Definition 29 (Conditional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statistically independent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 the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given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is equal to</w:t>
            </w:r>
            <w:r>
              <w:t xml:space="preserve"> </w:t>
            </w:r>
            <w:r>
              <w:t xml:space="preserve">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def-ident"/>
          <w:p>
            <w:pPr>
              <w:pStyle w:val="BodyText"/>
            </w:pPr>
            <w:r>
              <w:rPr>
                <w:b/>
                <w:bCs/>
              </w:rPr>
              <w:t xml:space="preserve">Definition 30 (Identically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identically distributed</w:t>
            </w:r>
            <w:r>
              <w:t xml:space="preserve"> </w:t>
            </w:r>
            <w:r>
              <w:t xml:space="preserve">if they 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their marginal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some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∀</m:t>
                </m:r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n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5" w:name="def-cident"/>
          <w:p>
            <w:pPr>
              <w:pStyle w:val="BodyText"/>
            </w:pPr>
            <w:r>
              <w:rPr>
                <w:b/>
                <w:bCs/>
              </w:rPr>
              <w:t xml:space="preserve">Definition 31 (Conditionally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identically distributed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the same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iid"/>
          <w:p>
            <w:pPr>
              <w:pStyle w:val="BodyText"/>
            </w:pPr>
            <w:r>
              <w:rPr>
                <w:b/>
                <w:bCs/>
              </w:rPr>
              <w:t xml:space="preserve">Definition 32 (Independent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if they are</w:t>
            </w:r>
            <w:r>
              <w:t xml:space="preserve"> </w:t>
            </w:r>
            <w:hyperlink w:anchor="def-indpt">
              <w:r>
                <w:rPr>
                  <w:rStyle w:val="Hyperlink"/>
                </w:rPr>
                <w:t xml:space="preserve">statistically independent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ident">
              <w:r>
                <w:rPr>
                  <w:rStyle w:val="Hyperlink"/>
                </w:rPr>
                <w:t xml:space="preserve">identically distributed</w:t>
              </w:r>
            </w:hyperlink>
            <w:r>
              <w:t xml:space="preserve">.</w:t>
            </w:r>
          </w:p>
          <w:bookmarkEnd w:id="1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ciid"/>
          <w:p>
            <w:pPr>
              <w:pStyle w:val="BodyText"/>
            </w:pPr>
            <w:r>
              <w:rPr>
                <w:b/>
                <w:bCs/>
              </w:rPr>
              <w:t xml:space="preserve">Definition 33 (Conditionally 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ciid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or just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nd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dent">
              <w:r>
                <w:rPr>
                  <w:rStyle w:val="Hyperlink"/>
                </w:rPr>
                <w:t xml:space="preserve">conditionally identically distributed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bookmarkEnd w:id="187"/>
        </w:tc>
      </w:tr>
    </w:tbl>
    <w:bookmarkEnd w:id="188"/>
    <w:bookmarkStart w:id="197" w:name="the-central-limit-theorem"/>
    <w:p>
      <w:pPr>
        <w:pStyle w:val="Heading2"/>
      </w:pPr>
      <w:r>
        <w:t xml:space="preserve">3.7 The Central Limit Theorem</w:t>
      </w:r>
    </w:p>
    <w:p>
      <w:pPr>
        <w:pStyle w:val="FirstParagraph"/>
      </w:pPr>
      <w:r>
        <w:t xml:space="preserve">The sum of many independent or nearly-independent random variables with</w:t>
      </w:r>
      <w:r>
        <w:t xml:space="preserve"> </w:t>
      </w:r>
      <w:r>
        <w:t xml:space="preserve">small variances (relative to the number of RVs being summed)</w:t>
      </w:r>
      <w:r>
        <w:t xml:space="preserve"> </w:t>
      </w:r>
      <w:r>
        <w:t xml:space="preserve">produces bell-shaped distributions.</w:t>
      </w:r>
    </w:p>
    <w:p>
      <w:pPr>
        <w:pStyle w:val="BodyText"/>
      </w:pPr>
      <w:r>
        <w:t xml:space="preserve">For example, consider the sum of five dice (</w:t>
      </w:r>
      <w:hyperlink w:anchor="fig-clt-5d6">
        <w:r>
          <w:rPr>
            <w:rStyle w:val="Hyperlink"/>
          </w:rPr>
          <w:t xml:space="preserve">Figure 8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5d6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Distribution of the sum of five dice</w:t>
            </w:r>
          </w:p>
          <w:bookmarkEnd w:id="192"/>
        </w:tc>
      </w:tr>
    </w:tbl>
    <w:p>
      <w:pPr>
        <w:pStyle w:val="BodyText"/>
      </w:pPr>
      <w:r>
        <w:t xml:space="preserve">In comparison, the outcome of just one die is not bell-shaped (</w:t>
      </w:r>
      <w:hyperlink w:anchor="fig-clt-1d6">
        <w:r>
          <w:rPr>
            <w:rStyle w:val="Hyperlink"/>
          </w:rPr>
          <w:t xml:space="preserve">Figure 9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1d6-1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Distribution of the outcome of one die</w:t>
            </w:r>
          </w:p>
          <w:bookmarkEnd w:id="196"/>
        </w:tc>
      </w:tr>
    </w:tbl>
    <w:p>
      <w:pPr>
        <w:pStyle w:val="BodyText"/>
      </w:pPr>
      <w:r>
        <w:t xml:space="preserve">What distribution does a single die have?</w:t>
      </w:r>
    </w:p>
    <w:p>
      <w:pPr>
        <w:pStyle w:val="BodyText"/>
      </w:pPr>
      <w:r>
        <w:t xml:space="preserve">Answer: discrete uniform on 1:6.</w:t>
      </w:r>
    </w:p>
    <w:bookmarkEnd w:id="197"/>
    <w:bookmarkEnd w:id="198"/>
    <w:bookmarkStart w:id="199" w:name="additional-resources"/>
    <w:p>
      <w:pPr>
        <w:pStyle w:val="Heading1"/>
      </w:pPr>
      <w:r>
        <w:t xml:space="preserve">4. Additional resources</w:t>
      </w:r>
    </w:p>
    <w:p>
      <w:pPr>
        <w:pStyle w:val="Compact"/>
        <w:numPr>
          <w:ilvl w:val="0"/>
          <w:numId w:val="1012"/>
        </w:numPr>
      </w:pPr>
      <w:r>
        <w:t xml:space="preserve">Miller (2017)</w:t>
      </w:r>
    </w:p>
    <w:bookmarkEnd w:id="199"/>
    <w:bookmarkStart w:id="221" w:name="references"/>
    <w:p>
      <w:pPr>
        <w:pStyle w:val="Heading1"/>
      </w:pPr>
      <w:r>
        <w:t xml:space="preserve">References</w:t>
      </w:r>
    </w:p>
    <w:bookmarkStart w:id="220" w:name="refs"/>
    <w:bookmarkStart w:id="20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00"/>
    <w:bookmarkStart w:id="20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0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02"/>
    <w:bookmarkStart w:id="20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04"/>
    <w:bookmarkStart w:id="20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0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06"/>
    <w:bookmarkStart w:id="207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207"/>
    <w:bookmarkStart w:id="209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208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209"/>
    <w:bookmarkStart w:id="211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10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211"/>
    <w:bookmarkStart w:id="213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 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12">
        <w:r>
          <w:rPr>
            <w:rStyle w:val="Hyperlink"/>
          </w:rPr>
          <w:t xml:space="preserve">https://press.princeton.edu/books/hardcover/9780691149547/the-probability-lifesaver</w:t>
        </w:r>
      </w:hyperlink>
      <w:r>
        <w:t xml:space="preserve">.</w:t>
      </w:r>
    </w:p>
    <w:bookmarkEnd w:id="213"/>
    <w:bookmarkStart w:id="21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14"/>
    <w:bookmarkStart w:id="21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15"/>
    <w:bookmarkStart w:id="21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1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17"/>
    <w:bookmarkStart w:id="21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219"/>
    <w:bookmarkEnd w:id="220"/>
    <w:bookmarkEnd w:id="2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9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70" Target="media/rId70.png" /><Relationship Type="http://schemas.openxmlformats.org/officeDocument/2006/relationships/image" Id="rId140" Target="media/rId140.png" /><Relationship Type="http://schemas.openxmlformats.org/officeDocument/2006/relationships/image" Id="rId180" Target="media/rId180.png" /><Relationship Type="http://schemas.openxmlformats.org/officeDocument/2006/relationships/image" Id="rId193" Target="media/rId193.png" /><Relationship Type="http://schemas.openxmlformats.org/officeDocument/2006/relationships/image" Id="rId189" Target="media/rId189.png" /><Relationship Type="http://schemas.openxmlformats.org/officeDocument/2006/relationships/image" Id="rId51" Target="media/rId51.png" /><Relationship Type="http://schemas.openxmlformats.org/officeDocument/2006/relationships/image" Id="rId47" Target="media/rId47.png" /><Relationship Type="http://schemas.openxmlformats.org/officeDocument/2006/relationships/image" Id="rId144" Target="media/rId144.png" /><Relationship Type="http://schemas.openxmlformats.org/officeDocument/2006/relationships/image" Id="rId119" Target="media/rId119.png" /><Relationship Type="http://schemas.openxmlformats.org/officeDocument/2006/relationships/image" Id="rId129" Target="media/rId129.png" /><Relationship Type="http://schemas.openxmlformats.org/officeDocument/2006/relationships/image" Id="rId134" Target="media/rId134.png" /><Relationship Type="http://schemas.openxmlformats.org/officeDocument/2006/relationships/hyperlink" Id="rId156" Target="Linear-models-overview.qmd#def-resid-fitted" TargetMode="External" /><Relationship Type="http://schemas.openxmlformats.org/officeDocument/2006/relationships/hyperlink" Id="rId157" Target="estimation.qmd#def-estimation-error" TargetMode="External" /><Relationship Type="http://schemas.openxmlformats.org/officeDocument/2006/relationships/hyperlink" Id="rId216" Target="https://doi.org/10.1007/978-1-4614-1353-0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54" Target="https://en.wikipedia.org/wiki/Deviation_(statistics)" TargetMode="External" /><Relationship Type="http://schemas.openxmlformats.org/officeDocument/2006/relationships/hyperlink" Id="rId158" Target="https://en.wikipedia.org/wiki/Errors_and_residuals" TargetMode="External" /><Relationship Type="http://schemas.openxmlformats.org/officeDocument/2006/relationships/hyperlink" Id="rId99" Target="https://en.wikipedia.org/wiki/Expected_value" TargetMode="External" /><Relationship Type="http://schemas.openxmlformats.org/officeDocument/2006/relationships/hyperlink" Id="rId218" Target="https://en.wikipedia.org/wiki/Law_of_the_unconscious_statistician" TargetMode="External" /><Relationship Type="http://schemas.openxmlformats.org/officeDocument/2006/relationships/hyperlink" Id="rId159" Target="https://en.wikipedia.org/wiki/Linear_regression#Notation_and_terminology" TargetMode="External" /><Relationship Type="http://schemas.openxmlformats.org/officeDocument/2006/relationships/hyperlink" Id="rId86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10" Target="https://link.springer.com/book/10.1007/978-1-4419-6646-9" TargetMode="External" /><Relationship Type="http://schemas.openxmlformats.org/officeDocument/2006/relationships/hyperlink" Id="rId208" Target="https://link.springer.com/book/10.1007/b97377" TargetMode="External" /><Relationship Type="http://schemas.openxmlformats.org/officeDocument/2006/relationships/hyperlink" Id="rId212" Target="https://press.princeton.edu/books/hardcover/9780691149547/the-probability-lifesaver" TargetMode="External" /><Relationship Type="http://schemas.openxmlformats.org/officeDocument/2006/relationships/hyperlink" Id="rId58" Target="https://statproofbook.github.io/P/poiss-mean" TargetMode="External" /><Relationship Type="http://schemas.openxmlformats.org/officeDocument/2006/relationships/hyperlink" Id="rId59" Target="https://statproofbook.github.io/P/poiss-var" TargetMode="External" /><Relationship Type="http://schemas.openxmlformats.org/officeDocument/2006/relationships/hyperlink" Id="rId177" Target="https://statproofbook.github.io/P/var-lincomb.html" TargetMode="External" /><Relationship Type="http://schemas.openxmlformats.org/officeDocument/2006/relationships/hyperlink" Id="rId77" Target="https://web.stanford.edu/class/archive/cs/cs109/cs109.1206/lectureNotes/LN12_independent_rvs.pdf" TargetMode="External" /><Relationship Type="http://schemas.openxmlformats.org/officeDocument/2006/relationships/hyperlink" Id="rId201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6" Target="math-prereqs.qmd" TargetMode="External" /><Relationship Type="http://schemas.openxmlformats.org/officeDocument/2006/relationships/hyperlink" Id="rId125" Target="math-prereqs.qmd#thm-fubini" TargetMode="External" /><Relationship Type="http://schemas.openxmlformats.org/officeDocument/2006/relationships/hyperlink" Id="rId103" Target="math-prereqs.qmd#thm-fubini-tonelli" TargetMode="External" /><Relationship Type="http://schemas.openxmlformats.org/officeDocument/2006/relationships/hyperlink" Id="rId95" Target="probability.qmd#def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6" Target="Linear-models-overview.qmd#def-resid-fitted" TargetMode="External" /><Relationship Type="http://schemas.openxmlformats.org/officeDocument/2006/relationships/hyperlink" Id="rId157" Target="estimation.qmd#def-estimation-error" TargetMode="External" /><Relationship Type="http://schemas.openxmlformats.org/officeDocument/2006/relationships/hyperlink" Id="rId216" Target="https://doi.org/10.1007/978-1-4614-1353-0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54" Target="https://en.wikipedia.org/wiki/Deviation_(statistics)" TargetMode="External" /><Relationship Type="http://schemas.openxmlformats.org/officeDocument/2006/relationships/hyperlink" Id="rId158" Target="https://en.wikipedia.org/wiki/Errors_and_residuals" TargetMode="External" /><Relationship Type="http://schemas.openxmlformats.org/officeDocument/2006/relationships/hyperlink" Id="rId99" Target="https://en.wikipedia.org/wiki/Expected_value" TargetMode="External" /><Relationship Type="http://schemas.openxmlformats.org/officeDocument/2006/relationships/hyperlink" Id="rId218" Target="https://en.wikipedia.org/wiki/Law_of_the_unconscious_statistician" TargetMode="External" /><Relationship Type="http://schemas.openxmlformats.org/officeDocument/2006/relationships/hyperlink" Id="rId159" Target="https://en.wikipedia.org/wiki/Linear_regression#Notation_and_terminology" TargetMode="External" /><Relationship Type="http://schemas.openxmlformats.org/officeDocument/2006/relationships/hyperlink" Id="rId86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10" Target="https://link.springer.com/book/10.1007/978-1-4419-6646-9" TargetMode="External" /><Relationship Type="http://schemas.openxmlformats.org/officeDocument/2006/relationships/hyperlink" Id="rId208" Target="https://link.springer.com/book/10.1007/b97377" TargetMode="External" /><Relationship Type="http://schemas.openxmlformats.org/officeDocument/2006/relationships/hyperlink" Id="rId212" Target="https://press.princeton.edu/books/hardcover/9780691149547/the-probability-lifesaver" TargetMode="External" /><Relationship Type="http://schemas.openxmlformats.org/officeDocument/2006/relationships/hyperlink" Id="rId58" Target="https://statproofbook.github.io/P/poiss-mean" TargetMode="External" /><Relationship Type="http://schemas.openxmlformats.org/officeDocument/2006/relationships/hyperlink" Id="rId59" Target="https://statproofbook.github.io/P/poiss-var" TargetMode="External" /><Relationship Type="http://schemas.openxmlformats.org/officeDocument/2006/relationships/hyperlink" Id="rId177" Target="https://statproofbook.github.io/P/var-lincomb.html" TargetMode="External" /><Relationship Type="http://schemas.openxmlformats.org/officeDocument/2006/relationships/hyperlink" Id="rId77" Target="https://web.stanford.edu/class/archive/cs/cs109/cs109.1206/lectureNotes/LN12_independent_rvs.pdf" TargetMode="External" /><Relationship Type="http://schemas.openxmlformats.org/officeDocument/2006/relationships/hyperlink" Id="rId201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6" Target="math-prereqs.qmd" TargetMode="External" /><Relationship Type="http://schemas.openxmlformats.org/officeDocument/2006/relationships/hyperlink" Id="rId125" Target="math-prereqs.qmd#thm-fubini" TargetMode="External" /><Relationship Type="http://schemas.openxmlformats.org/officeDocument/2006/relationships/hyperlink" Id="rId103" Target="math-prereqs.qmd#thm-fubini-tonelli" TargetMode="External" /><Relationship Type="http://schemas.openxmlformats.org/officeDocument/2006/relationships/hyperlink" Id="rId95" Target="probability.qmd#def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</dc:title>
  <dc:creator/>
  <cp:keywords/>
  <dcterms:created xsi:type="dcterms:W3CDTF">2026-09-17T08:47:20Z</dcterms:created>
  <dcterms:modified xsi:type="dcterms:W3CDTF">2026-09-17T08:47:20Z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