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1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This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This goal is the most challenging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r>
        <w:t xml:space="preserve">The table below 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This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5" w:name="sec-pred-sel-details"/>
    <w:p>
      <w:pPr>
        <w:pStyle w:val="Heading1"/>
      </w:pPr>
      <w:r>
        <w:t xml:space="preserve">10. Some Details</w:t>
      </w:r>
    </w:p>
    <w:bookmarkStart w:id="8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3"/>
    <w:bookmarkEnd w:id="84"/>
    <w:bookmarkStart w:id="8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7"/>
    <w:bookmarkStart w:id="9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0"/>
    <w:bookmarkStart w:id="94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4"/>
    <w:bookmarkEnd w:id="95"/>
    <w:bookmarkStart w:id="96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6"/>
    <w:bookmarkStart w:id="97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7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98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8"/>
    <w:bookmarkStart w:id="100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99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0"/>
    <w:bookmarkStart w:id="102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1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2"/>
    <w:bookmarkStart w:id="10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4"/>
    <w:bookmarkStart w:id="10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6"/>
    <w:bookmarkStart w:id="108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7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8"/>
    <w:bookmarkStart w:id="109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09"/>
    <w:bookmarkStart w:id="11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4"/>
    <w:bookmarkStart w:id="11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2026-07-19T20:34:54Z</dcterms:created>
  <dcterms:modified xsi:type="dcterms:W3CDTF">2026-07-19T20:34:54Z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