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9"/>
    <w:bookmarkStart w:id="10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10"/>
    <w:bookmarkStart w:id="11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11"/>
    <w:bookmarkStart w:id="24" w:name="quarto-features"/>
    <w:p>
      <w:pPr>
        <w:pStyle w:val="Heading2"/>
      </w:pPr>
      <w:r>
        <w:t xml:space="preserve">4 Quarto Features</w:t>
      </w:r>
    </w:p>
    <w:bookmarkStart w:id="18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18"/>
    <w:bookmarkStart w:id="23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22"/>
        </w:tc>
      </w:tr>
    </w:tbl>
    <w:bookmarkEnd w:id="23"/>
    <w:bookmarkEnd w:id="24"/>
    <w:bookmarkStart w:id="30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Quarto supports theorem and proof environments that integrate with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to render as styled callout blocks.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5" w:name="def-mean"/>
          <w:p>
            <w:pPr>
              <w:pStyle w:val="BodyText"/>
            </w:pPr>
            <w:r>
              <w:rPr>
                <w:b/>
                <w:bCs/>
              </w:rPr>
              <w:t xml:space="preserve">Definition 1 (Sample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sample mean</w:t>
            </w:r>
            <w:r>
              <w:t xml:space="preserve"> </w:t>
            </w:r>
            <w:r>
              <w:t xml:space="preserve">of observations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thm-mean-unbiased"/>
          <w:p>
            <w:pPr>
              <w:pStyle w:val="BodyText"/>
            </w:pPr>
            <w:r>
              <w:rPr>
                <w:b/>
                <w:bCs/>
              </w:rPr>
              <w:t xml:space="preserve">Theorem 1 (Unbiasedness of the Sample Mean)</w:t>
            </w:r>
            <w:r>
              <w:t xml:space="preserve"> </w:t>
            </w:r>
            <w:r>
              <w:t xml:space="preserve">The sample mean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is an unbiased estimator of the population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</m:oMath>
            </m:oMathPara>
          </w:p>
          <w:bookmarkEnd w:id="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 linearity of expectation: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r>
                  <m:rPr>
                    <m:sty m:val="p"/>
                  </m:rPr>
                  <m:t>⋅</m:t>
                </m:r>
                <m:r>
                  <m:t>n</m:t>
                </m:r>
                <m:r>
                  <m:t>μ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  <m:r>
                  <m:rPr>
                    <m:sty m:val="p"/>
                  </m:rPr>
                  <m:t>.</m:t>
                </m:r>
                <m:r>
                  <m:t>  </m:t>
                </m:r>
                <m:r>
                  <m:rPr>
                    <m:sty m:val="p"/>
                  </m:rPr>
                  <m:t>▫</m:t>
                </m:r>
              </m:oMath>
            </m:oMathPara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mean-calc"/>
          <w:p>
            <w:pPr>
              <w:pStyle w:val="BodyText"/>
            </w:pPr>
            <w:r>
              <w:rPr>
                <w:b/>
                <w:bCs/>
              </w:rPr>
              <w:t xml:space="preserve">Example 1 (Computing the Sample Mean)</w:t>
            </w:r>
            <w:r>
              <w:t xml:space="preserve"> </w:t>
            </w:r>
            <w:r>
              <w:t xml:space="preserve">For the data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3</m:t>
                </m:r>
              </m:oMath>
            </m:oMathPara>
          </w:p>
          <w:bookmarkEnd w:id="29"/>
        </w:tc>
      </w:tr>
    </w:tbl>
    <w:bookmarkEnd w:id="30"/>
    <w:bookmarkStart w:id="31" w:name="equations"/>
    <w:p>
      <w:pPr>
        <w:pStyle w:val="Heading2"/>
      </w:pPr>
      <w:r>
        <w:t xml:space="preserve">6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1"/>
    <w:bookmarkStart w:id="33" w:name="tables"/>
    <w:p>
      <w:pPr>
        <w:pStyle w:val="Heading2"/>
      </w:pPr>
      <w:r>
        <w:t xml:space="preserve">7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2"/>
          <w:p/>
        </w:tc>
      </w:tr>
    </w:tbl>
    <w:bookmarkEnd w:id="33"/>
    <w:bookmarkStart w:id="34" w:name="summary"/>
    <w:p>
      <w:pPr>
        <w:pStyle w:val="Heading2"/>
      </w:pPr>
      <w:r>
        <w:t xml:space="preserve">8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34"/>
    <w:bookmarkStart w:id="42" w:name="references"/>
    <w:p>
      <w:pPr>
        <w:pStyle w:val="Heading2"/>
      </w:pPr>
      <w:r>
        <w:t xml:space="preserve">9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UCD-SERG (2024)</w:t>
      </w:r>
    </w:p>
    <w:bookmarkStart w:id="41" w:name="refs"/>
    <w:bookmarkStart w:id="38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R Foundation for Statistical Computing.</w:t>
      </w:r>
      <w:r>
        <w:t xml:space="preserve"> </w:t>
      </w:r>
      <w:hyperlink r:id="rId37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38"/>
    <w:bookmarkStart w:id="40" w:name="ref-R-rpt"/>
    <w:p>
      <w:pPr>
        <w:pStyle w:val="Bibliography"/>
      </w:pPr>
      <w:r>
        <w:t xml:space="preserve">UCD-SERG. 2024.</w:t>
      </w:r>
      <w:r>
        <w:t xml:space="preserve"> </w:t>
      </w:r>
      <w:r>
        <w:rPr>
          <w:i/>
          <w:iCs/>
        </w:rPr>
        <w:t xml:space="preserve">Rpt: R Package Template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https://github.com/UCD-SERG/rpt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hyperlink" Id="rId39" Target="https://github.com/UCD-SERG/rpt" TargetMode="External" /><Relationship Type="http://schemas.openxmlformats.org/officeDocument/2006/relationships/hyperlink" Id="rId35" Target="https://quarto.org/" TargetMode="External" /><Relationship Type="http://schemas.openxmlformats.org/officeDocument/2006/relationships/hyperlink" Id="rId36" Target="https://quarto.org/docs/computations/r.html" TargetMode="External" /><Relationship Type="http://schemas.openxmlformats.org/officeDocument/2006/relationships/hyperlink" Id="rId37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github.com/UCD-SERG/rpt" TargetMode="External" /><Relationship Type="http://schemas.openxmlformats.org/officeDocument/2006/relationships/hyperlink" Id="rId35" Target="https://quarto.org/" TargetMode="External" /><Relationship Type="http://schemas.openxmlformats.org/officeDocument/2006/relationships/hyperlink" Id="rId36" Target="https://quarto.org/docs/computations/r.html" TargetMode="External" /><Relationship Type="http://schemas.openxmlformats.org/officeDocument/2006/relationships/hyperlink" Id="rId37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2026-06-20T08:36:15Z</dcterms:created>
  <dcterms:modified xsi:type="dcterms:W3CDTF">2026-06-20T08:36:15Z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