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20"/>
    <w:bookmarkStart w:id="21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21"/>
    <w:bookmarkStart w:id="22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22"/>
    <w:bookmarkStart w:id="35" w:name="quarto-features"/>
    <w:p>
      <w:pPr>
        <w:pStyle w:val="Heading2"/>
      </w:pPr>
      <w:r>
        <w:t xml:space="preserve">4 Quarto Features</w:t>
      </w:r>
    </w:p>
    <w:bookmarkStart w:id="29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29"/>
    <w:bookmarkStart w:id="34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33"/>
        </w:tc>
      </w:tr>
    </w:tbl>
    <w:bookmarkEnd w:id="34"/>
    <w:bookmarkEnd w:id="35"/>
    <w:bookmarkStart w:id="36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6"/>
    <w:bookmarkStart w:id="38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pkgdown and offer enhanced capabilities for technical documentation.</w:t>
      </w:r>
    </w:p>
    <w:bookmarkEnd w:id="39"/>
    <w:bookmarkStart w:id="47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40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41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6" w:name="refs"/>
    <w:bookmarkStart w:id="43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Vienna, Austria: R Foundation for Statistical Computing.</w:t>
      </w:r>
      <w:r>
        <w:t xml:space="preserve"> </w:t>
      </w:r>
      <w:hyperlink r:id="rId42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43"/>
    <w:bookmarkStart w:id="45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2026-01-29T20:58:13Z</dcterms:created>
  <dcterms:modified xsi:type="dcterms:W3CDTF">2026-01-29T20:58:13Z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pkgdown">
    <vt:lpwstr/>
  </property>
  <property fmtid="{D5CDD505-2E9C-101B-9397-08002B2CF9AE}" pid="9" name="toc-title">
    <vt:lpwstr>Table of contents</vt:lpwstr>
  </property>
  <property fmtid="{D5CDD505-2E9C-101B-9397-08002B2CF9AE}" pid="10" name="vignette">
    <vt:lpwstr>% % %</vt:lpwstr>
  </property>
</Properties>
</file>