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b/>
          <w:bCs/>
          <w:color w:val="000000"/>
          <w:sz w:val="22"/>
          <w:szCs w:val="22"/>
        </w:rPr>
        <w:t xml:space="preserve">Name: </w:t>
      </w:r>
      <w:r>
        <w:rPr>
          <w:color w:val="000000"/>
          <w:sz w:val="22"/>
          <w:szCs w:val="22"/>
        </w:rPr>
        <w:t xml:space="preserve">D Navya</w:t>
      </w:r>
    </w:p>
    <w:p>
      <w:pPr>
        <w:spacing w:after="240"/>
      </w:pPr>
      <w:r>
        <w:rPr>
          <w:b/>
          <w:bCs/>
          <w:color w:val="000000"/>
          <w:sz w:val="22"/>
          <w:szCs w:val="22"/>
        </w:rPr>
        <w:t xml:space="preserve">Registration Number: </w:t>
      </w:r>
      <w:r>
        <w:rPr>
          <w:color w:val="000000"/>
          <w:sz w:val="22"/>
          <w:szCs w:val="22"/>
        </w:rPr>
        <w:t xml:space="preserve">BL.EN.U4AIE23050</w:t>
      </w:r>
    </w:p>
    <w:p>
      <w:pPr>
        <w:spacing w:after="40"/>
        <w:jc w:val="center"/>
      </w:pPr>
      <w:r>
        <w:rPr>
          <w:b/>
          <w:bCs/>
          <w:color w:val="000000"/>
          <w:sz w:val="36"/>
          <w:szCs w:val="36"/>
        </w:rPr>
        <w:t xml:space="preserve">Reinforcement Learning Laboratory</w:t>
      </w:r>
    </w:p>
    <w:p>
      <w:pPr>
        <w:spacing w:after="40"/>
        <w:jc w:val="center"/>
      </w:pPr>
      <w:r>
        <w:rPr>
          <w:b/>
          <w:bCs/>
          <w:color w:val="000000"/>
          <w:sz w:val="28"/>
          <w:szCs w:val="28"/>
        </w:rPr>
        <w:t xml:space="preserve">Lab Experiment 1</w:t>
      </w:r>
    </w:p>
    <w:p>
      <w:pPr>
        <w:spacing w:after="300"/>
        <w:jc w:val="center"/>
      </w:pPr>
      <w:r>
        <w:rPr>
          <w:i/>
          <w:iCs/>
          <w:color w:val="595959"/>
          <w:sz w:val="24"/>
          <w:szCs w:val="24"/>
        </w:rPr>
        <w:t xml:space="preserve">Exploring Reinforcement Learning Environments using Gymnasium</w:t>
      </w:r>
    </w:p>
    <w:tbl>
      <w:tblPr>
        <w:tblW w:type="dxa" w:w="9000"/>
        <w:tblBorders>
          <w:top w:val="single" w:color="000000" w:sz="4"/>
          <w:left w:val="single" w:color="000000" w:sz="4"/>
          <w:bottom w:val="single" w:color="000000" w:sz="4"/>
          <w:right w:val="single" w:color="000000" w:sz="4"/>
          <w:insideH w:val="single" w:color="000000" w:sz="4"/>
          <w:insideV w:val="single" w:color="000000" w:sz="4"/>
        </w:tblBorders>
      </w:tblPr>
      <w:tblGrid>
        <w:gridCol w:w="3000"/>
        <w:gridCol w:w="6000"/>
      </w:tblGrid>
      <w:tr>
        <w:tc>
          <w:tcPr>
            <w:tcW w:type="dxa" w:w="3000"/>
            <w:shd w:fill="D9D9D9" w:val="clear"/>
            <w:tcMar>
              <w:top w:type="dxa" w:w="80"/>
              <w:left w:type="dxa" w:w="100"/>
              <w:bottom w:type="dxa" w:w="80"/>
              <w:right w:type="dxa" w:w="100"/>
            </w:tcMar>
          </w:tcPr>
          <w:p>
            <w:pPr>
              <w:jc w:val="left"/>
            </w:pPr>
            <w:r>
              <w:rPr>
                <w:b/>
                <w:bCs/>
                <w:color w:val="000000"/>
                <w:sz w:val="20"/>
                <w:szCs w:val="20"/>
              </w:rPr>
              <w:t xml:space="preserve">Course</w:t>
            </w:r>
          </w:p>
        </w:tc>
        <w:tc>
          <w:tcPr>
            <w:tcW w:type="dxa" w:w="6000"/>
            <w:tcMar>
              <w:top w:type="dxa" w:w="80"/>
              <w:left w:type="dxa" w:w="100"/>
              <w:bottom w:type="dxa" w:w="80"/>
              <w:right w:type="dxa" w:w="100"/>
            </w:tcMar>
          </w:tcPr>
          <w:p>
            <w:pPr>
              <w:jc w:val="left"/>
            </w:pPr>
            <w:r>
              <w:rPr>
                <w:b w:val="false"/>
                <w:bCs w:val="false"/>
                <w:color w:val="000000"/>
                <w:sz w:val="20"/>
                <w:szCs w:val="20"/>
              </w:rPr>
              <w:t xml:space="preserve">Reinforcement Learning</w:t>
            </w:r>
          </w:p>
        </w:tc>
      </w:tr>
      <w:tr>
        <w:tc>
          <w:tcPr>
            <w:tcW w:type="dxa" w:w="3000"/>
            <w:shd w:fill="D9D9D9" w:val="clear"/>
            <w:tcMar>
              <w:top w:type="dxa" w:w="80"/>
              <w:left w:type="dxa" w:w="100"/>
              <w:bottom w:type="dxa" w:w="80"/>
              <w:right w:type="dxa" w:w="100"/>
            </w:tcMar>
          </w:tcPr>
          <w:p>
            <w:pPr>
              <w:jc w:val="left"/>
            </w:pPr>
            <w:r>
              <w:rPr>
                <w:b/>
                <w:bCs/>
                <w:color w:val="000000"/>
                <w:sz w:val="20"/>
                <w:szCs w:val="20"/>
              </w:rPr>
              <w:t xml:space="preserve">Semester</w:t>
            </w:r>
          </w:p>
        </w:tc>
        <w:tc>
          <w:tcPr>
            <w:tcW w:type="dxa" w:w="6000"/>
            <w:tcMar>
              <w:top w:type="dxa" w:w="80"/>
              <w:left w:type="dxa" w:w="100"/>
              <w:bottom w:type="dxa" w:w="80"/>
              <w:right w:type="dxa" w:w="100"/>
            </w:tcMar>
          </w:tcPr>
          <w:p>
            <w:pPr>
              <w:jc w:val="left"/>
            </w:pPr>
            <w:r>
              <w:rPr>
                <w:b w:val="false"/>
                <w:bCs w:val="false"/>
                <w:color w:val="000000"/>
                <w:sz w:val="20"/>
                <w:szCs w:val="20"/>
              </w:rPr>
              <w:t xml:space="preserve">VII</w:t>
            </w:r>
          </w:p>
        </w:tc>
      </w:tr>
      <w:tr>
        <w:tc>
          <w:tcPr>
            <w:tcW w:type="dxa" w:w="3000"/>
            <w:shd w:fill="D9D9D9" w:val="clear"/>
            <w:tcMar>
              <w:top w:type="dxa" w:w="80"/>
              <w:left w:type="dxa" w:w="100"/>
              <w:bottom w:type="dxa" w:w="80"/>
              <w:right w:type="dxa" w:w="100"/>
            </w:tcMar>
          </w:tcPr>
          <w:p>
            <w:pPr>
              <w:jc w:val="left"/>
            </w:pPr>
            <w:r>
              <w:rPr>
                <w:b/>
                <w:bCs/>
                <w:color w:val="000000"/>
                <w:sz w:val="20"/>
                <w:szCs w:val="20"/>
              </w:rPr>
              <w:t xml:space="preserve">Duration</w:t>
            </w:r>
          </w:p>
        </w:tc>
        <w:tc>
          <w:tcPr>
            <w:tcW w:type="dxa" w:w="6000"/>
            <w:tcMar>
              <w:top w:type="dxa" w:w="80"/>
              <w:left w:type="dxa" w:w="100"/>
              <w:bottom w:type="dxa" w:w="80"/>
              <w:right w:type="dxa" w:w="100"/>
            </w:tcMar>
          </w:tcPr>
          <w:p>
            <w:pPr>
              <w:jc w:val="left"/>
            </w:pPr>
            <w:r>
              <w:rPr>
                <w:b w:val="false"/>
                <w:bCs w:val="false"/>
                <w:color w:val="000000"/>
                <w:sz w:val="20"/>
                <w:szCs w:val="20"/>
              </w:rPr>
              <w:t xml:space="preserve">3 Hours</w:t>
            </w:r>
          </w:p>
        </w:tc>
      </w:tr>
      <w:tr>
        <w:tc>
          <w:tcPr>
            <w:tcW w:type="dxa" w:w="3000"/>
            <w:shd w:fill="D9D9D9" w:val="clear"/>
            <w:tcMar>
              <w:top w:type="dxa" w:w="80"/>
              <w:left w:type="dxa" w:w="100"/>
              <w:bottom w:type="dxa" w:w="80"/>
              <w:right w:type="dxa" w:w="100"/>
            </w:tcMar>
          </w:tcPr>
          <w:p>
            <w:pPr>
              <w:jc w:val="left"/>
            </w:pPr>
            <w:r>
              <w:rPr>
                <w:b/>
                <w:bCs/>
                <w:color w:val="000000"/>
                <w:sz w:val="20"/>
                <w:szCs w:val="20"/>
              </w:rPr>
              <w:t xml:space="preserve">Course Outcome</w:t>
            </w:r>
          </w:p>
        </w:tc>
        <w:tc>
          <w:tcPr>
            <w:tcW w:type="dxa" w:w="6000"/>
            <w:tcMar>
              <w:top w:type="dxa" w:w="80"/>
              <w:left w:type="dxa" w:w="100"/>
              <w:bottom w:type="dxa" w:w="80"/>
              <w:right w:type="dxa" w:w="100"/>
            </w:tcMar>
          </w:tcPr>
          <w:p>
            <w:pPr>
              <w:jc w:val="left"/>
            </w:pPr>
            <w:r>
              <w:rPr>
                <w:b w:val="false"/>
                <w:bCs w:val="false"/>
                <w:color w:val="000000"/>
                <w:sz w:val="20"/>
                <w:szCs w:val="20"/>
              </w:rPr>
              <w:t xml:space="preserve">CO1</w:t>
            </w:r>
          </w:p>
        </w:tc>
      </w:tr>
      <w:tr>
        <w:tc>
          <w:tcPr>
            <w:tcW w:type="dxa" w:w="3000"/>
            <w:shd w:fill="D9D9D9" w:val="clear"/>
            <w:tcMar>
              <w:top w:type="dxa" w:w="80"/>
              <w:left w:type="dxa" w:w="100"/>
              <w:bottom w:type="dxa" w:w="80"/>
              <w:right w:type="dxa" w:w="100"/>
            </w:tcMar>
          </w:tcPr>
          <w:p>
            <w:pPr>
              <w:jc w:val="left"/>
            </w:pPr>
            <w:r>
              <w:rPr>
                <w:b/>
                <w:bCs/>
                <w:color w:val="000000"/>
                <w:sz w:val="20"/>
                <w:szCs w:val="20"/>
              </w:rPr>
              <w:t xml:space="preserve">Environment</w:t>
            </w:r>
          </w:p>
        </w:tc>
        <w:tc>
          <w:tcPr>
            <w:tcW w:type="dxa" w:w="6000"/>
            <w:tcMar>
              <w:top w:type="dxa" w:w="80"/>
              <w:left w:type="dxa" w:w="100"/>
              <w:bottom w:type="dxa" w:w="80"/>
              <w:right w:type="dxa" w:w="100"/>
            </w:tcMar>
          </w:tcPr>
          <w:p>
            <w:pPr>
              <w:jc w:val="left"/>
            </w:pPr>
            <w:r>
              <w:rPr>
                <w:b w:val="false"/>
                <w:bCs w:val="false"/>
                <w:color w:val="000000"/>
                <w:sz w:val="20"/>
                <w:szCs w:val="20"/>
              </w:rPr>
              <w:t xml:space="preserve">Walker2d-v5 (Gymnasium MuJoCo)</w:t>
            </w:r>
          </w:p>
        </w:tc>
      </w:tr>
    </w:tbl>
    <w:p>
      <w:pPr>
        <w:pStyle w:val="Heading1"/>
        <w:pBdr>
          <w:bottom w:val="single" w:color="000000" w:sz="6" w:space="4"/>
        </w:pBdr>
        <w:spacing w:after="160" w:before="320"/>
      </w:pPr>
      <w:r>
        <w:rPr>
          <w:b/>
          <w:bCs/>
          <w:color w:val="000000"/>
          <w:sz w:val="28"/>
          <w:szCs w:val="28"/>
        </w:rPr>
        <w:t xml:space="preserve">Experiment Objectives</w:t>
      </w:r>
    </w:p>
    <w:p>
      <w:pPr>
        <w:spacing w:after="160" w:line="276"/>
      </w:pPr>
      <w:r>
        <w:rPr>
          <w:color w:val="000000"/>
          <w:sz w:val="22"/>
          <w:szCs w:val="22"/>
        </w:rPr>
        <w:t xml:space="preserve">By the end of this laboratory, students will be able to:</w:t>
      </w:r>
    </w:p>
    <w:p>
      <w:pPr>
        <w:pStyle w:val="ListParagraph"/>
        <w:numPr>
          <w:ilvl w:val="0"/>
          <w:numId w:val="2"/>
        </w:numPr>
        <w:spacing w:after="80"/>
      </w:pPr>
      <w:r>
        <w:rPr>
          <w:color w:val="000000"/>
          <w:sz w:val="22"/>
          <w:szCs w:val="22"/>
        </w:rPr>
        <w:t xml:space="preserve">Install the Reinforcement Learning development environment.</w:t>
      </w:r>
    </w:p>
    <w:p>
      <w:pPr>
        <w:pStyle w:val="ListParagraph"/>
        <w:numPr>
          <w:ilvl w:val="0"/>
          <w:numId w:val="2"/>
        </w:numPr>
        <w:spacing w:after="80"/>
      </w:pPr>
      <w:r>
        <w:rPr>
          <w:color w:val="000000"/>
          <w:sz w:val="22"/>
          <w:szCs w:val="22"/>
        </w:rPr>
        <w:t xml:space="preserve">Create and execute Gymnasium environments.</w:t>
      </w:r>
    </w:p>
    <w:p>
      <w:pPr>
        <w:pStyle w:val="ListParagraph"/>
        <w:numPr>
          <w:ilvl w:val="0"/>
          <w:numId w:val="2"/>
        </w:numPr>
        <w:spacing w:after="80"/>
      </w:pPr>
      <w:r>
        <w:rPr>
          <w:color w:val="000000"/>
          <w:sz w:val="22"/>
          <w:szCs w:val="22"/>
        </w:rPr>
        <w:t xml:space="preserve">Explore the observation and action spaces of RL environments.</w:t>
      </w:r>
    </w:p>
    <w:p>
      <w:pPr>
        <w:pStyle w:val="ListParagraph"/>
        <w:numPr>
          <w:ilvl w:val="0"/>
          <w:numId w:val="2"/>
        </w:numPr>
        <w:spacing w:after="80"/>
      </w:pPr>
      <w:r>
        <w:rPr>
          <w:color w:val="000000"/>
          <w:sz w:val="22"/>
          <w:szCs w:val="22"/>
        </w:rPr>
        <w:t xml:space="preserve">Execute a random agent.</w:t>
      </w:r>
    </w:p>
    <w:p>
      <w:pPr>
        <w:pStyle w:val="ListParagraph"/>
        <w:numPr>
          <w:ilvl w:val="0"/>
          <w:numId w:val="2"/>
        </w:numPr>
        <w:spacing w:after="80"/>
      </w:pPr>
      <w:r>
        <w:rPr>
          <w:color w:val="000000"/>
          <w:sz w:val="22"/>
          <w:szCs w:val="22"/>
        </w:rPr>
        <w:t xml:space="preserve">Observe rewards, episode termination, and environment behaviour.</w:t>
      </w:r>
    </w:p>
    <w:p>
      <w:pPr>
        <w:pStyle w:val="ListParagraph"/>
        <w:numPr>
          <w:ilvl w:val="0"/>
          <w:numId w:val="2"/>
        </w:numPr>
        <w:spacing w:after="80"/>
      </w:pPr>
      <w:r>
        <w:rPr>
          <w:color w:val="000000"/>
          <w:sz w:val="22"/>
          <w:szCs w:val="22"/>
        </w:rPr>
        <w:t xml:space="preserve">Compare different RL benchmark environments.</w:t>
      </w:r>
    </w:p>
    <w:p>
      <w:pPr>
        <w:pStyle w:val="Heading1"/>
        <w:pBdr>
          <w:bottom w:val="single" w:color="000000" w:sz="6" w:space="4"/>
        </w:pBdr>
        <w:spacing w:after="160" w:before="320"/>
      </w:pPr>
      <w:r>
        <w:rPr>
          <w:b/>
          <w:bCs/>
          <w:color w:val="000000"/>
          <w:sz w:val="28"/>
          <w:szCs w:val="28"/>
        </w:rPr>
        <w:t xml:space="preserve">1. Environment Setup</w:t>
      </w:r>
    </w:p>
    <w:p>
      <w:pPr>
        <w:spacing w:after="160" w:line="276"/>
      </w:pPr>
      <w:r>
        <w:rPr>
          <w:color w:val="000000"/>
          <w:sz w:val="22"/>
          <w:szCs w:val="22"/>
        </w:rPr>
        <w:t xml:space="preserve">Gymnasium was installed along with its MuJoCo dependency, which is what actually powers the Walker2d-v5 environment:</w:t>
      </w:r>
    </w:p>
    <w:p>
      <w:pPr>
        <w:pBdr>
          <w:top w:val="single" w:color="000000" w:sz="4" w:space="4"/>
          <w:bottom w:val="single" w:color="000000" w:sz="4" w:space="4"/>
          <w:left w:val="single" w:color="000000" w:sz="4" w:space="4"/>
          <w:right w:val="single" w:color="000000" w:sz="4" w:space="4"/>
        </w:pBdr>
        <w:shd w:fill="F2F2F2" w:val="clear"/>
        <w:spacing w:after="240" w:before="120"/>
      </w:pPr>
      <w:r>
        <w:rPr>
          <w:rFonts w:ascii="Courier New" w:cs="Courier New" w:eastAsia="Courier New" w:hAnsi="Courier New"/>
          <w:color w:val="000000"/>
          <w:sz w:val="18"/>
          <w:szCs w:val="18"/>
        </w:rPr>
        <w:t xml:space="preserve">pip install gymnasium[mujoco]</w:t>
      </w:r>
    </w:p>
    <w:p>
      <w:pPr>
        <w:spacing w:after="160" w:line="276"/>
      </w:pPr>
      <w:r>
        <w:rPr>
          <w:color w:val="000000"/>
          <w:sz w:val="22"/>
          <w:szCs w:val="22"/>
        </w:rPr>
        <w:t xml:space="preserve">This lab was run on Google Colab, and the default GLFW rendering backend doesn't work there since Colab has no display attached. Setting MuJoCo to use the headless EGL backend instead fixed it — this has to be set before gymnasium or mujoco get imported:</w:t>
      </w:r>
    </w:p>
    <w:p>
      <w:pPr>
        <w:pBdr>
          <w:top w:val="single" w:color="000000" w:sz="4" w:space="4"/>
          <w:bottom w:val="single" w:color="000000" w:sz="4" w:space="4"/>
          <w:left w:val="single" w:color="000000" w:sz="4" w:space="4"/>
          <w:right w:val="single" w:color="000000" w:sz="4" w:space="4"/>
        </w:pBdr>
        <w:shd w:fill="F2F2F2" w:val="clear"/>
        <w:spacing w:after="240" w:before="120"/>
      </w:pPr>
      <w:r>
        <w:rPr>
          <w:rFonts w:ascii="Courier New" w:cs="Courier New" w:eastAsia="Courier New" w:hAnsi="Courier New"/>
          <w:color w:val="000000"/>
          <w:sz w:val="18"/>
          <w:szCs w:val="18"/>
        </w:rPr>
        <w:t xml:space="preserve">import os</w:t>
      </w:r>
      <w:r>
        <w:rPr>
          <w:rFonts w:ascii="Courier New" w:cs="Courier New" w:eastAsia="Courier New" w:hAnsi="Courier New"/>
          <w:color w:val="000000"/>
          <w:sz w:val="18"/>
          <w:szCs w:val="18"/>
        </w:rPr>
        <w:br/>
        <w:t xml:space="preserve">os.environ["MUJOCO_GL"] = "egl"</w:t>
      </w:r>
      <w:r>
        <w:rPr>
          <w:rFonts w:ascii="Courier New" w:cs="Courier New" w:eastAsia="Courier New" w:hAnsi="Courier New"/>
          <w:color w:val="000000"/>
          <w:sz w:val="18"/>
          <w:szCs w:val="18"/>
        </w:rPr>
        <w:br/>
        <w:t xml:space="preserve"/>
      </w:r>
      <w:r>
        <w:rPr>
          <w:rFonts w:ascii="Courier New" w:cs="Courier New" w:eastAsia="Courier New" w:hAnsi="Courier New"/>
          <w:color w:val="000000"/>
          <w:sz w:val="18"/>
          <w:szCs w:val="18"/>
        </w:rPr>
        <w:br/>
        <w:t xml:space="preserve">import gymnasium as gym</w:t>
      </w:r>
      <w:r>
        <w:rPr>
          <w:rFonts w:ascii="Courier New" w:cs="Courier New" w:eastAsia="Courier New" w:hAnsi="Courier New"/>
          <w:color w:val="000000"/>
          <w:sz w:val="18"/>
          <w:szCs w:val="18"/>
        </w:rPr>
        <w:br/>
        <w:t xml:space="preserve">import numpy as np</w:t>
      </w:r>
      <w:r>
        <w:rPr>
          <w:rFonts w:ascii="Courier New" w:cs="Courier New" w:eastAsia="Courier New" w:hAnsi="Courier New"/>
          <w:color w:val="000000"/>
          <w:sz w:val="18"/>
          <w:szCs w:val="18"/>
        </w:rPr>
        <w:br/>
        <w:t xml:space="preserve">import matplotlib.pyplot as plt</w:t>
      </w:r>
      <w:r>
        <w:rPr>
          <w:rFonts w:ascii="Courier New" w:cs="Courier New" w:eastAsia="Courier New" w:hAnsi="Courier New"/>
          <w:color w:val="000000"/>
          <w:sz w:val="18"/>
          <w:szCs w:val="18"/>
        </w:rPr>
        <w:br/>
        <w:t xml:space="preserve">import imageio</w:t>
      </w:r>
    </w:p>
    <w:p>
      <w:pPr>
        <w:spacing w:after="160" w:line="276"/>
      </w:pPr>
      <w:r>
        <w:rPr>
          <w:color w:val="000000"/>
          <w:sz w:val="22"/>
          <w:szCs w:val="22"/>
        </w:rPr>
        <w:t xml:space="preserve">The Walker2d-v5 environment was then created using:</w:t>
      </w:r>
    </w:p>
    <w:p>
      <w:pPr>
        <w:pBdr>
          <w:top w:val="single" w:color="000000" w:sz="4" w:space="4"/>
          <w:bottom w:val="single" w:color="000000" w:sz="4" w:space="4"/>
          <w:left w:val="single" w:color="000000" w:sz="4" w:space="4"/>
          <w:right w:val="single" w:color="000000" w:sz="4" w:space="4"/>
        </w:pBdr>
        <w:shd w:fill="F2F2F2" w:val="clear"/>
        <w:spacing w:after="240" w:before="120"/>
      </w:pPr>
      <w:r>
        <w:rPr>
          <w:rFonts w:ascii="Courier New" w:cs="Courier New" w:eastAsia="Courier New" w:hAnsi="Courier New"/>
          <w:color w:val="000000"/>
          <w:sz w:val="18"/>
          <w:szCs w:val="18"/>
        </w:rPr>
        <w:t xml:space="preserve">env = gym.make("Walker2d-v5", render_mode="rgb_array")</w:t>
      </w:r>
    </w:p>
    <w:p>
      <w:pPr>
        <w:pStyle w:val="Heading1"/>
        <w:pBdr>
          <w:bottom w:val="single" w:color="000000" w:sz="6" w:space="4"/>
        </w:pBdr>
        <w:spacing w:after="160" w:before="320"/>
      </w:pPr>
      <w:r>
        <w:rPr>
          <w:b/>
          <w:bCs/>
          <w:color w:val="000000"/>
          <w:sz w:val="28"/>
          <w:szCs w:val="28"/>
        </w:rPr>
        <w:t xml:space="preserve">2. About the Environment — Walker2d-v5</w:t>
      </w:r>
    </w:p>
    <w:p>
      <w:pPr>
        <w:spacing w:after="160" w:line="276"/>
      </w:pPr>
      <w:r>
        <w:rPr>
          <w:color w:val="000000"/>
          <w:sz w:val="22"/>
          <w:szCs w:val="22"/>
        </w:rPr>
        <w:t xml:space="preserve">Walker2d is a 2D bipedal robot simulated in MuJoCo. It has seven body parts in total: a torso, two thighs, two legs, and two feet, connected by six hinge joints. The agent has to apply torque at these six hinges to make the robot walk forward without falling.</w:t>
      </w:r>
    </w:p>
    <w:p>
      <w:pPr>
        <w:pStyle w:val="Heading1"/>
        <w:pBdr>
          <w:bottom w:val="single" w:color="000000" w:sz="6" w:space="4"/>
        </w:pBdr>
        <w:spacing w:after="160" w:before="320"/>
      </w:pPr>
      <w:r>
        <w:rPr>
          <w:b/>
          <w:bCs/>
          <w:color w:val="000000"/>
          <w:sz w:val="28"/>
          <w:szCs w:val="28"/>
        </w:rPr>
        <w:t xml:space="preserve">3. Observation and Action Spaces</w:t>
      </w:r>
    </w:p>
    <w:p>
      <w:pPr>
        <w:spacing w:after="160" w:line="276"/>
      </w:pPr>
      <w:r>
        <w:rPr>
          <w:color w:val="000000"/>
          <w:sz w:val="22"/>
          <w:szCs w:val="22"/>
        </w:rPr>
        <w:t xml:space="preserve">The observation and action spaces were inspected directly from the environment object:</w:t>
      </w:r>
    </w:p>
    <w:p>
      <w:pPr>
        <w:pBdr>
          <w:top w:val="single" w:color="000000" w:sz="4" w:space="4"/>
          <w:bottom w:val="single" w:color="000000" w:sz="4" w:space="4"/>
          <w:left w:val="single" w:color="000000" w:sz="4" w:space="4"/>
          <w:right w:val="single" w:color="000000" w:sz="4" w:space="4"/>
        </w:pBdr>
        <w:shd w:fill="F2F2F2" w:val="clear"/>
        <w:spacing w:after="240" w:before="120"/>
      </w:pPr>
      <w:r>
        <w:rPr>
          <w:rFonts w:ascii="Courier New" w:cs="Courier New" w:eastAsia="Courier New" w:hAnsi="Courier New"/>
          <w:color w:val="000000"/>
          <w:sz w:val="18"/>
          <w:szCs w:val="18"/>
        </w:rPr>
        <w:t xml:space="preserve">print(env.observation_space)</w:t>
      </w:r>
      <w:r>
        <w:rPr>
          <w:rFonts w:ascii="Courier New" w:cs="Courier New" w:eastAsia="Courier New" w:hAnsi="Courier New"/>
          <w:color w:val="000000"/>
          <w:sz w:val="18"/>
          <w:szCs w:val="18"/>
        </w:rPr>
        <w:br/>
        <w:t xml:space="preserve">print(env.action_space)</w:t>
      </w:r>
    </w:p>
    <w:tbl>
      <w:tblPr>
        <w:tblW w:type="dxa" w:w="9000"/>
        <w:tblBorders>
          <w:top w:val="single" w:color="000000" w:sz="4"/>
          <w:left w:val="single" w:color="000000" w:sz="4"/>
          <w:bottom w:val="single" w:color="000000" w:sz="4"/>
          <w:right w:val="single" w:color="000000" w:sz="4"/>
          <w:insideH w:val="single" w:color="000000" w:sz="4"/>
          <w:insideV w:val="single" w:color="000000" w:sz="4"/>
        </w:tblBorders>
      </w:tblPr>
      <w:tblGrid>
        <w:gridCol w:w="3000"/>
        <w:gridCol w:w="3000"/>
        <w:gridCol w:w="3000"/>
      </w:tblGrid>
      <w:tr>
        <w:tc>
          <w:tcPr>
            <w:tcW w:type="dxa" w:w="3000"/>
            <w:shd w:fill="D9D9D9" w:val="clear"/>
            <w:tcMar>
              <w:top w:type="dxa" w:w="80"/>
              <w:left w:type="dxa" w:w="100"/>
              <w:bottom w:type="dxa" w:w="80"/>
              <w:right w:type="dxa" w:w="100"/>
            </w:tcMar>
          </w:tcPr>
          <w:p>
            <w:pPr>
              <w:jc w:val="left"/>
            </w:pPr>
            <w:r>
              <w:rPr>
                <w:b/>
                <w:bCs/>
                <w:color w:val="000000"/>
                <w:sz w:val="20"/>
                <w:szCs w:val="20"/>
              </w:rPr>
              <w:t xml:space="preserve">Property</w:t>
            </w:r>
          </w:p>
        </w:tc>
        <w:tc>
          <w:tcPr>
            <w:tcW w:type="dxa" w:w="3000"/>
            <w:shd w:fill="D9D9D9" w:val="clear"/>
            <w:tcMar>
              <w:top w:type="dxa" w:w="80"/>
              <w:left w:type="dxa" w:w="100"/>
              <w:bottom w:type="dxa" w:w="80"/>
              <w:right w:type="dxa" w:w="100"/>
            </w:tcMar>
          </w:tcPr>
          <w:p>
            <w:pPr>
              <w:jc w:val="left"/>
            </w:pPr>
            <w:r>
              <w:rPr>
                <w:b/>
                <w:bCs/>
                <w:color w:val="000000"/>
                <w:sz w:val="20"/>
                <w:szCs w:val="20"/>
              </w:rPr>
              <w:t xml:space="preserve">Observation Space</w:t>
            </w:r>
          </w:p>
        </w:tc>
        <w:tc>
          <w:tcPr>
            <w:tcW w:type="dxa" w:w="3000"/>
            <w:shd w:fill="D9D9D9" w:val="clear"/>
            <w:tcMar>
              <w:top w:type="dxa" w:w="80"/>
              <w:left w:type="dxa" w:w="100"/>
              <w:bottom w:type="dxa" w:w="80"/>
              <w:right w:type="dxa" w:w="100"/>
            </w:tcMar>
          </w:tcPr>
          <w:p>
            <w:pPr>
              <w:jc w:val="left"/>
            </w:pPr>
            <w:r>
              <w:rPr>
                <w:b/>
                <w:bCs/>
                <w:color w:val="000000"/>
                <w:sz w:val="20"/>
                <w:szCs w:val="20"/>
              </w:rPr>
              <w:t xml:space="preserve">Action Space</w:t>
            </w:r>
          </w:p>
        </w:tc>
      </w:tr>
      <w:tr>
        <w:tc>
          <w:tcPr>
            <w:tcW w:type="dxa" w:w="3000"/>
            <w:tcMar>
              <w:top w:type="dxa" w:w="80"/>
              <w:left w:type="dxa" w:w="100"/>
              <w:bottom w:type="dxa" w:w="80"/>
              <w:right w:type="dxa" w:w="100"/>
            </w:tcMar>
          </w:tcPr>
          <w:p>
            <w:pPr>
              <w:jc w:val="left"/>
            </w:pPr>
            <w:r>
              <w:rPr>
                <w:b w:val="false"/>
                <w:bCs w:val="false"/>
                <w:color w:val="000000"/>
                <w:sz w:val="20"/>
                <w:szCs w:val="20"/>
              </w:rPr>
              <w:t xml:space="preserve">Type</w:t>
            </w:r>
          </w:p>
        </w:tc>
        <w:tc>
          <w:tcPr>
            <w:tcW w:type="dxa" w:w="3000"/>
            <w:tcMar>
              <w:top w:type="dxa" w:w="80"/>
              <w:left w:type="dxa" w:w="100"/>
              <w:bottom w:type="dxa" w:w="80"/>
              <w:right w:type="dxa" w:w="100"/>
            </w:tcMar>
          </w:tcPr>
          <w:p>
            <w:pPr>
              <w:jc w:val="left"/>
            </w:pPr>
            <w:r>
              <w:rPr>
                <w:b w:val="false"/>
                <w:bCs w:val="false"/>
                <w:color w:val="000000"/>
                <w:sz w:val="20"/>
                <w:szCs w:val="20"/>
              </w:rPr>
              <w:t xml:space="preserve">Box(-inf, inf, (17,), float64)</w:t>
            </w:r>
          </w:p>
        </w:tc>
        <w:tc>
          <w:tcPr>
            <w:tcW w:type="dxa" w:w="3000"/>
            <w:tcMar>
              <w:top w:type="dxa" w:w="80"/>
              <w:left w:type="dxa" w:w="100"/>
              <w:bottom w:type="dxa" w:w="80"/>
              <w:right w:type="dxa" w:w="100"/>
            </w:tcMar>
          </w:tcPr>
          <w:p>
            <w:pPr>
              <w:jc w:val="left"/>
            </w:pPr>
            <w:r>
              <w:rPr>
                <w:b w:val="false"/>
                <w:bCs w:val="false"/>
                <w:color w:val="000000"/>
                <w:sz w:val="20"/>
                <w:szCs w:val="20"/>
              </w:rPr>
              <w:t xml:space="preserve">Box(-1.0, 1.0, (6,), float32)</w:t>
            </w:r>
          </w:p>
        </w:tc>
      </w:tr>
      <w:tr>
        <w:tc>
          <w:tcPr>
            <w:tcW w:type="dxa" w:w="3000"/>
            <w:tcMar>
              <w:top w:type="dxa" w:w="80"/>
              <w:left w:type="dxa" w:w="100"/>
              <w:bottom w:type="dxa" w:w="80"/>
              <w:right w:type="dxa" w:w="100"/>
            </w:tcMar>
          </w:tcPr>
          <w:p>
            <w:pPr>
              <w:jc w:val="left"/>
            </w:pPr>
            <w:r>
              <w:rPr>
                <w:b w:val="false"/>
                <w:bCs w:val="false"/>
                <w:color w:val="000000"/>
                <w:sz w:val="20"/>
                <w:szCs w:val="20"/>
              </w:rPr>
              <w:t xml:space="preserve">Shape</w:t>
            </w:r>
          </w:p>
        </w:tc>
        <w:tc>
          <w:tcPr>
            <w:tcW w:type="dxa" w:w="3000"/>
            <w:tcMar>
              <w:top w:type="dxa" w:w="80"/>
              <w:left w:type="dxa" w:w="100"/>
              <w:bottom w:type="dxa" w:w="80"/>
              <w:right w:type="dxa" w:w="100"/>
            </w:tcMar>
          </w:tcPr>
          <w:p>
            <w:pPr>
              <w:jc w:val="left"/>
            </w:pPr>
            <w:r>
              <w:rPr>
                <w:b w:val="false"/>
                <w:bCs w:val="false"/>
                <w:color w:val="000000"/>
                <w:sz w:val="20"/>
                <w:szCs w:val="20"/>
              </w:rPr>
              <w:t xml:space="preserve">(17,)</w:t>
            </w:r>
          </w:p>
        </w:tc>
        <w:tc>
          <w:tcPr>
            <w:tcW w:type="dxa" w:w="3000"/>
            <w:tcMar>
              <w:top w:type="dxa" w:w="80"/>
              <w:left w:type="dxa" w:w="100"/>
              <w:bottom w:type="dxa" w:w="80"/>
              <w:right w:type="dxa" w:w="100"/>
            </w:tcMar>
          </w:tcPr>
          <w:p>
            <w:pPr>
              <w:jc w:val="left"/>
            </w:pPr>
            <w:r>
              <w:rPr>
                <w:b w:val="false"/>
                <w:bCs w:val="false"/>
                <w:color w:val="000000"/>
                <w:sz w:val="20"/>
                <w:szCs w:val="20"/>
              </w:rPr>
              <w:t xml:space="preserve">(6,)</w:t>
            </w:r>
          </w:p>
        </w:tc>
      </w:tr>
      <w:tr>
        <w:tc>
          <w:tcPr>
            <w:tcW w:type="dxa" w:w="3000"/>
            <w:tcMar>
              <w:top w:type="dxa" w:w="80"/>
              <w:left w:type="dxa" w:w="100"/>
              <w:bottom w:type="dxa" w:w="80"/>
              <w:right w:type="dxa" w:w="100"/>
            </w:tcMar>
          </w:tcPr>
          <w:p>
            <w:pPr>
              <w:jc w:val="left"/>
            </w:pPr>
            <w:r>
              <w:rPr>
                <w:b w:val="false"/>
                <w:bCs w:val="false"/>
                <w:color w:val="000000"/>
                <w:sz w:val="20"/>
                <w:szCs w:val="20"/>
              </w:rPr>
              <w:t xml:space="preserve">Low</w:t>
            </w:r>
          </w:p>
        </w:tc>
        <w:tc>
          <w:tcPr>
            <w:tcW w:type="dxa" w:w="3000"/>
            <w:tcMar>
              <w:top w:type="dxa" w:w="80"/>
              <w:left w:type="dxa" w:w="100"/>
              <w:bottom w:type="dxa" w:w="80"/>
              <w:right w:type="dxa" w:w="100"/>
            </w:tcMar>
          </w:tcPr>
          <w:p>
            <w:pPr>
              <w:jc w:val="left"/>
            </w:pPr>
            <w:r>
              <w:rPr>
                <w:b w:val="false"/>
                <w:bCs w:val="false"/>
                <w:color w:val="000000"/>
                <w:sz w:val="20"/>
                <w:szCs w:val="20"/>
              </w:rPr>
              <w:t xml:space="preserve">-inf (all elements)</w:t>
            </w:r>
          </w:p>
        </w:tc>
        <w:tc>
          <w:tcPr>
            <w:tcW w:type="dxa" w:w="3000"/>
            <w:tcMar>
              <w:top w:type="dxa" w:w="80"/>
              <w:left w:type="dxa" w:w="100"/>
              <w:bottom w:type="dxa" w:w="80"/>
              <w:right w:type="dxa" w:w="100"/>
            </w:tcMar>
          </w:tcPr>
          <w:p>
            <w:pPr>
              <w:jc w:val="left"/>
            </w:pPr>
            <w:r>
              <w:rPr>
                <w:b w:val="false"/>
                <w:bCs w:val="false"/>
                <w:color w:val="000000"/>
                <w:sz w:val="20"/>
                <w:szCs w:val="20"/>
              </w:rPr>
              <w:t xml:space="preserve">-1.0 (all elements)</w:t>
            </w:r>
          </w:p>
        </w:tc>
      </w:tr>
      <w:tr>
        <w:tc>
          <w:tcPr>
            <w:tcW w:type="dxa" w:w="3000"/>
            <w:tcMar>
              <w:top w:type="dxa" w:w="80"/>
              <w:left w:type="dxa" w:w="100"/>
              <w:bottom w:type="dxa" w:w="80"/>
              <w:right w:type="dxa" w:w="100"/>
            </w:tcMar>
          </w:tcPr>
          <w:p>
            <w:pPr>
              <w:jc w:val="left"/>
            </w:pPr>
            <w:r>
              <w:rPr>
                <w:b w:val="false"/>
                <w:bCs w:val="false"/>
                <w:color w:val="000000"/>
                <w:sz w:val="20"/>
                <w:szCs w:val="20"/>
              </w:rPr>
              <w:t xml:space="preserve">High</w:t>
            </w:r>
          </w:p>
        </w:tc>
        <w:tc>
          <w:tcPr>
            <w:tcW w:type="dxa" w:w="3000"/>
            <w:tcMar>
              <w:top w:type="dxa" w:w="80"/>
              <w:left w:type="dxa" w:w="100"/>
              <w:bottom w:type="dxa" w:w="80"/>
              <w:right w:type="dxa" w:w="100"/>
            </w:tcMar>
          </w:tcPr>
          <w:p>
            <w:pPr>
              <w:jc w:val="left"/>
            </w:pPr>
            <w:r>
              <w:rPr>
                <w:b w:val="false"/>
                <w:bCs w:val="false"/>
                <w:color w:val="000000"/>
                <w:sz w:val="20"/>
                <w:szCs w:val="20"/>
              </w:rPr>
              <w:t xml:space="preserve">+inf (all elements)</w:t>
            </w:r>
          </w:p>
        </w:tc>
        <w:tc>
          <w:tcPr>
            <w:tcW w:type="dxa" w:w="3000"/>
            <w:tcMar>
              <w:top w:type="dxa" w:w="80"/>
              <w:left w:type="dxa" w:w="100"/>
              <w:bottom w:type="dxa" w:w="80"/>
              <w:right w:type="dxa" w:w="100"/>
            </w:tcMar>
          </w:tcPr>
          <w:p>
            <w:pPr>
              <w:jc w:val="left"/>
            </w:pPr>
            <w:r>
              <w:rPr>
                <w:b w:val="false"/>
                <w:bCs w:val="false"/>
                <w:color w:val="000000"/>
                <w:sz w:val="20"/>
                <w:szCs w:val="20"/>
              </w:rPr>
              <w:t xml:space="preserve">+1.0 (all elements)</w:t>
            </w:r>
          </w:p>
        </w:tc>
      </w:tr>
      <w:tr>
        <w:tc>
          <w:tcPr>
            <w:tcW w:type="dxa" w:w="3000"/>
            <w:tcMar>
              <w:top w:type="dxa" w:w="80"/>
              <w:left w:type="dxa" w:w="100"/>
              <w:bottom w:type="dxa" w:w="80"/>
              <w:right w:type="dxa" w:w="100"/>
            </w:tcMar>
          </w:tcPr>
          <w:p>
            <w:pPr>
              <w:jc w:val="left"/>
            </w:pPr>
            <w:r>
              <w:rPr>
                <w:b w:val="false"/>
                <w:bCs w:val="false"/>
                <w:color w:val="000000"/>
                <w:sz w:val="20"/>
                <w:szCs w:val="20"/>
              </w:rPr>
              <w:t xml:space="preserve">Meaning</w:t>
            </w:r>
          </w:p>
        </w:tc>
        <w:tc>
          <w:tcPr>
            <w:tcW w:type="dxa" w:w="3000"/>
            <w:tcMar>
              <w:top w:type="dxa" w:w="80"/>
              <w:left w:type="dxa" w:w="100"/>
              <w:bottom w:type="dxa" w:w="80"/>
              <w:right w:type="dxa" w:w="100"/>
            </w:tcMar>
          </w:tcPr>
          <w:p>
            <w:pPr>
              <w:jc w:val="left"/>
            </w:pPr>
            <w:r>
              <w:rPr>
                <w:b w:val="false"/>
                <w:bCs w:val="false"/>
                <w:color w:val="000000"/>
                <w:sz w:val="20"/>
                <w:szCs w:val="20"/>
              </w:rPr>
              <w:t xml:space="preserve">Joint positions (qpos) and joint velocities (qvel) of the walker's body parts</w:t>
            </w:r>
          </w:p>
        </w:tc>
        <w:tc>
          <w:tcPr>
            <w:tcW w:type="dxa" w:w="3000"/>
            <w:tcMar>
              <w:top w:type="dxa" w:w="80"/>
              <w:left w:type="dxa" w:w="100"/>
              <w:bottom w:type="dxa" w:w="80"/>
              <w:right w:type="dxa" w:w="100"/>
            </w:tcMar>
          </w:tcPr>
          <w:p>
            <w:pPr>
              <w:jc w:val="left"/>
            </w:pPr>
            <w:r>
              <w:rPr>
                <w:b w:val="false"/>
                <w:bCs w:val="false"/>
                <w:color w:val="000000"/>
                <w:sz w:val="20"/>
                <w:szCs w:val="20"/>
              </w:rPr>
              <w:t xml:space="preserve">Torques applied at the 6 hinge joints (thigh, leg, foot × left/right)</w:t>
            </w:r>
          </w:p>
        </w:tc>
      </w:tr>
    </w:tbl>
    <w:p>
      <w:pPr>
        <w:spacing w:after="240" w:before="80"/>
        <w:jc w:val="center"/>
      </w:pPr>
      <w:r>
        <w:rPr>
          <w:i/>
          <w:iCs/>
          <w:color w:val="595959"/>
          <w:sz w:val="20"/>
          <w:szCs w:val="20"/>
        </w:rPr>
        <w:t xml:space="preserve">Table 1: Observation and Action space summary for Walker2d-v5</w:t>
      </w:r>
    </w:p>
    <w:p>
      <w:pPr>
        <w:spacing w:after="160" w:line="276"/>
      </w:pPr>
      <w:r>
        <w:rPr>
          <w:color w:val="000000"/>
          <w:sz w:val="22"/>
          <w:szCs w:val="22"/>
        </w:rPr>
        <w:t xml:space="preserve">The 17-dimensional observation vector encodes the walker's joint angles and joint angular velocities (with the torso x-position excluded by default), while the 6-dimensional action vector applies continuous torque values to each hinge joint independently.</w:t>
      </w:r>
    </w:p>
    <w:p>
      <w:pPr>
        <w:pStyle w:val="Heading1"/>
        <w:pBdr>
          <w:bottom w:val="single" w:color="000000" w:sz="6" w:space="4"/>
        </w:pBdr>
        <w:spacing w:after="160" w:before="320"/>
      </w:pPr>
      <w:r>
        <w:rPr>
          <w:b/>
          <w:bCs/>
          <w:color w:val="000000"/>
          <w:sz w:val="28"/>
          <w:szCs w:val="28"/>
        </w:rPr>
        <w:t xml:space="preserve">4. Initial State of the Environment</w:t>
      </w:r>
    </w:p>
    <w:p>
      <w:pPr>
        <w:spacing w:after="160" w:line="276"/>
      </w:pPr>
      <w:r>
        <w:rPr>
          <w:color w:val="000000"/>
          <w:sz w:val="22"/>
          <w:szCs w:val="22"/>
        </w:rPr>
        <w:t xml:space="preserve">After resetting the environment with a fixed seed, the initial rendered frame was captured to visually confirm the walker's starting pose:</w:t>
      </w:r>
    </w:p>
    <w:p>
      <w:pPr>
        <w:pBdr>
          <w:top w:val="single" w:color="000000" w:sz="4" w:space="4"/>
          <w:bottom w:val="single" w:color="000000" w:sz="4" w:space="4"/>
          <w:left w:val="single" w:color="000000" w:sz="4" w:space="4"/>
          <w:right w:val="single" w:color="000000" w:sz="4" w:space="4"/>
        </w:pBdr>
        <w:shd w:fill="F2F2F2" w:val="clear"/>
        <w:spacing w:after="240" w:before="120"/>
      </w:pPr>
      <w:r>
        <w:rPr>
          <w:rFonts w:ascii="Courier New" w:cs="Courier New" w:eastAsia="Courier New" w:hAnsi="Courier New"/>
          <w:color w:val="000000"/>
          <w:sz w:val="18"/>
          <w:szCs w:val="18"/>
        </w:rPr>
        <w:t xml:space="preserve">observation, info = env.reset(seed=42)</w:t>
      </w:r>
      <w:r>
        <w:rPr>
          <w:rFonts w:ascii="Courier New" w:cs="Courier New" w:eastAsia="Courier New" w:hAnsi="Courier New"/>
          <w:color w:val="000000"/>
          <w:sz w:val="18"/>
          <w:szCs w:val="18"/>
        </w:rPr>
        <w:br/>
        <w:t xml:space="preserve">frame = env.render()</w:t>
      </w:r>
      <w:r>
        <w:rPr>
          <w:rFonts w:ascii="Courier New" w:cs="Courier New" w:eastAsia="Courier New" w:hAnsi="Courier New"/>
          <w:color w:val="000000"/>
          <w:sz w:val="18"/>
          <w:szCs w:val="18"/>
        </w:rPr>
        <w:br/>
        <w:t xml:space="preserve">plt.imshow(frame)</w:t>
      </w:r>
      <w:r>
        <w:rPr>
          <w:rFonts w:ascii="Courier New" w:cs="Courier New" w:eastAsia="Courier New" w:hAnsi="Courier New"/>
          <w:color w:val="000000"/>
          <w:sz w:val="18"/>
          <w:szCs w:val="18"/>
        </w:rPr>
        <w:br/>
        <w:t xml:space="preserve">plt.axis("off")</w:t>
      </w:r>
      <w:r>
        <w:rPr>
          <w:rFonts w:ascii="Courier New" w:cs="Courier New" w:eastAsia="Courier New" w:hAnsi="Courier New"/>
          <w:color w:val="000000"/>
          <w:sz w:val="18"/>
          <w:szCs w:val="18"/>
        </w:rPr>
        <w:br/>
        <w:t xml:space="preserve">plt.title("Initial State")</w:t>
      </w:r>
      <w:r>
        <w:rPr>
          <w:rFonts w:ascii="Courier New" w:cs="Courier New" w:eastAsia="Courier New" w:hAnsi="Courier New"/>
          <w:color w:val="000000"/>
          <w:sz w:val="18"/>
          <w:szCs w:val="18"/>
        </w:rPr>
        <w:br/>
        <w:t xml:space="preserve">plt.show()</w:t>
      </w:r>
    </w:p>
    <w:p>
      <w:pPr>
        <w:spacing w:before="120"/>
        <w:jc w:val="center"/>
      </w:pPr>
      <w:r>
        <w:drawing>
          <wp:inline distT="0" distB="0" distL="0" distR="0">
            <wp:extent cx="24765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476500" cy="2476500"/>
                    </a:xfrm>
                    <a:prstGeom prst="rect">
                      <a:avLst/>
                    </a:prstGeom>
                  </pic:spPr>
                </pic:pic>
              </a:graphicData>
            </a:graphic>
          </wp:inline>
        </w:drawing>
      </w:r>
    </w:p>
    <w:p>
      <w:pPr>
        <w:spacing w:after="240" w:before="80"/>
        <w:jc w:val="center"/>
      </w:pPr>
      <w:r>
        <w:rPr>
          <w:i/>
          <w:iCs/>
          <w:color w:val="595959"/>
          <w:sz w:val="20"/>
          <w:szCs w:val="20"/>
        </w:rPr>
        <w:t xml:space="preserve">Figure 1: Initial state of the Walker2d-v5 environment (rendered via EGL, headless)</w:t>
      </w:r>
    </w:p>
    <w:p>
      <w:pPr>
        <w:pStyle w:val="Heading1"/>
        <w:pBdr>
          <w:bottom w:val="single" w:color="000000" w:sz="6" w:space="4"/>
        </w:pBdr>
        <w:spacing w:after="160" w:before="320"/>
      </w:pPr>
      <w:r>
        <w:rPr>
          <w:b/>
          <w:bCs/>
          <w:color w:val="000000"/>
          <w:sz w:val="28"/>
          <w:szCs w:val="28"/>
        </w:rPr>
        <w:t xml:space="preserve">5. Running a Random Agent</w:t>
      </w:r>
    </w:p>
    <w:p>
      <w:pPr>
        <w:spacing w:after="160" w:line="276"/>
      </w:pPr>
      <w:r>
        <w:rPr>
          <w:color w:val="000000"/>
          <w:sz w:val="22"/>
          <w:szCs w:val="22"/>
        </w:rPr>
        <w:t xml:space="preserve">A random agent was executed by sampling actions uniformly from the action space at every timestep, using env.action_space.sample(). Five episodes were run consecutively (each reset with a different seed) and their rendered frames were combined into a single animation to observe the walker's behaviour under random torques:</w:t>
      </w:r>
    </w:p>
    <w:p>
      <w:pPr>
        <w:pBdr>
          <w:top w:val="single" w:color="000000" w:sz="4" w:space="4"/>
          <w:bottom w:val="single" w:color="000000" w:sz="4" w:space="4"/>
          <w:left w:val="single" w:color="000000" w:sz="4" w:space="4"/>
          <w:right w:val="single" w:color="000000" w:sz="4" w:space="4"/>
        </w:pBdr>
        <w:shd w:fill="F2F2F2" w:val="clear"/>
        <w:spacing w:after="240" w:before="120"/>
      </w:pPr>
      <w:r>
        <w:rPr>
          <w:rFonts w:ascii="Courier New" w:cs="Courier New" w:eastAsia="Courier New" w:hAnsi="Courier New"/>
          <w:color w:val="000000"/>
          <w:sz w:val="18"/>
          <w:szCs w:val="18"/>
        </w:rPr>
        <w:t xml:space="preserve">for ep in range(num_episodes):</w:t>
      </w:r>
      <w:r>
        <w:rPr>
          <w:rFonts w:ascii="Courier New" w:cs="Courier New" w:eastAsia="Courier New" w:hAnsi="Courier New"/>
          <w:color w:val="000000"/>
          <w:sz w:val="18"/>
          <w:szCs w:val="18"/>
        </w:rPr>
        <w:br/>
        <w:t xml:space="preserve">    observation, info = env.reset(seed=ep)</w:t>
      </w:r>
      <w:r>
        <w:rPr>
          <w:rFonts w:ascii="Courier New" w:cs="Courier New" w:eastAsia="Courier New" w:hAnsi="Courier New"/>
          <w:color w:val="000000"/>
          <w:sz w:val="18"/>
          <w:szCs w:val="18"/>
        </w:rPr>
        <w:br/>
        <w:t xml:space="preserve">    episode_over = False</w:t>
      </w:r>
      <w:r>
        <w:rPr>
          <w:rFonts w:ascii="Courier New" w:cs="Courier New" w:eastAsia="Courier New" w:hAnsi="Courier New"/>
          <w:color w:val="000000"/>
          <w:sz w:val="18"/>
          <w:szCs w:val="18"/>
        </w:rPr>
        <w:br/>
        <w:t xml:space="preserve">    while not episode_over:</w:t>
      </w:r>
      <w:r>
        <w:rPr>
          <w:rFonts w:ascii="Courier New" w:cs="Courier New" w:eastAsia="Courier New" w:hAnsi="Courier New"/>
          <w:color w:val="000000"/>
          <w:sz w:val="18"/>
          <w:szCs w:val="18"/>
        </w:rPr>
        <w:br/>
        <w:t xml:space="preserve">        action = env.action_space.sample()</w:t>
      </w:r>
      <w:r>
        <w:rPr>
          <w:rFonts w:ascii="Courier New" w:cs="Courier New" w:eastAsia="Courier New" w:hAnsi="Courier New"/>
          <w:color w:val="000000"/>
          <w:sz w:val="18"/>
          <w:szCs w:val="18"/>
        </w:rPr>
        <w:br/>
        <w:t xml:space="preserve">        observation, reward, terminated, truncated, info = env.step(action)</w:t>
      </w:r>
      <w:r>
        <w:rPr>
          <w:rFonts w:ascii="Courier New" w:cs="Courier New" w:eastAsia="Courier New" w:hAnsi="Courier New"/>
          <w:color w:val="000000"/>
          <w:sz w:val="18"/>
          <w:szCs w:val="18"/>
        </w:rPr>
        <w:br/>
        <w:t xml:space="preserve">        frames.append(env.render())</w:t>
      </w:r>
      <w:r>
        <w:rPr>
          <w:rFonts w:ascii="Courier New" w:cs="Courier New" w:eastAsia="Courier New" w:hAnsi="Courier New"/>
          <w:color w:val="000000"/>
          <w:sz w:val="18"/>
          <w:szCs w:val="18"/>
        </w:rPr>
        <w:br/>
        <w:t xml:space="preserve">        episode_over = terminated or truncated</w:t>
      </w:r>
    </w:p>
    <w:p>
      <w:pPr>
        <w:spacing w:after="160" w:line="276"/>
      </w:pPr>
      <w:r>
        <w:rPr>
          <w:color w:val="000000"/>
          <w:sz w:val="22"/>
          <w:szCs w:val="22"/>
        </w:rPr>
        <w:t xml:space="preserve">Results per episode:</w:t>
      </w:r>
    </w:p>
    <w:tbl>
      <w:tblPr>
        <w:tblW w:type="dxa" w:w="9000"/>
        <w:tblBorders>
          <w:top w:val="single" w:color="000000" w:sz="4"/>
          <w:left w:val="single" w:color="000000" w:sz="4"/>
          <w:bottom w:val="single" w:color="000000" w:sz="4"/>
          <w:right w:val="single" w:color="000000" w:sz="4"/>
          <w:insideH w:val="single" w:color="000000" w:sz="4"/>
          <w:insideV w:val="single" w:color="000000" w:sz="4"/>
        </w:tblBorders>
      </w:tblPr>
      <w:tblGrid>
        <w:gridCol w:w="2500"/>
        <w:gridCol w:w="3500"/>
        <w:gridCol w:w="3000"/>
      </w:tblGrid>
      <w:tr>
        <w:tc>
          <w:tcPr>
            <w:tcW w:type="dxa" w:w="2500"/>
            <w:shd w:fill="D9D9D9" w:val="clear"/>
            <w:tcMar>
              <w:top w:type="dxa" w:w="80"/>
              <w:left w:type="dxa" w:w="100"/>
              <w:bottom w:type="dxa" w:w="80"/>
              <w:right w:type="dxa" w:w="100"/>
            </w:tcMar>
          </w:tcPr>
          <w:p>
            <w:pPr>
              <w:jc w:val="center"/>
            </w:pPr>
            <w:r>
              <w:rPr>
                <w:b/>
                <w:bCs/>
                <w:color w:val="000000"/>
                <w:sz w:val="20"/>
                <w:szCs w:val="20"/>
              </w:rPr>
              <w:t xml:space="preserve">Episode</w:t>
            </w:r>
          </w:p>
        </w:tc>
        <w:tc>
          <w:tcPr>
            <w:tcW w:type="dxa" w:w="3500"/>
            <w:shd w:fill="D9D9D9" w:val="clear"/>
            <w:tcMar>
              <w:top w:type="dxa" w:w="80"/>
              <w:left w:type="dxa" w:w="100"/>
              <w:bottom w:type="dxa" w:w="80"/>
              <w:right w:type="dxa" w:w="100"/>
            </w:tcMar>
          </w:tcPr>
          <w:p>
            <w:pPr>
              <w:jc w:val="center"/>
            </w:pPr>
            <w:r>
              <w:rPr>
                <w:b/>
                <w:bCs/>
                <w:color w:val="000000"/>
                <w:sz w:val="20"/>
                <w:szCs w:val="20"/>
              </w:rPr>
              <w:t xml:space="preserve">Steps Survived</w:t>
            </w:r>
          </w:p>
        </w:tc>
        <w:tc>
          <w:tcPr>
            <w:tcW w:type="dxa" w:w="3000"/>
            <w:shd w:fill="D9D9D9" w:val="clear"/>
            <w:tcMar>
              <w:top w:type="dxa" w:w="80"/>
              <w:left w:type="dxa" w:w="100"/>
              <w:bottom w:type="dxa" w:w="80"/>
              <w:right w:type="dxa" w:w="100"/>
            </w:tcMar>
          </w:tcPr>
          <w:p>
            <w:pPr>
              <w:jc w:val="center"/>
            </w:pPr>
            <w:r>
              <w:rPr>
                <w:b/>
                <w:bCs/>
                <w:color w:val="000000"/>
                <w:sz w:val="20"/>
                <w:szCs w:val="20"/>
              </w:rPr>
              <w:t xml:space="preserve">Total Reward</w:t>
            </w:r>
          </w:p>
        </w:tc>
      </w:tr>
      <w:tr>
        <w:tc>
          <w:tcPr>
            <w:tcW w:type="dxa" w:w="2500"/>
            <w:tcMar>
              <w:top w:type="dxa" w:w="80"/>
              <w:left w:type="dxa" w:w="100"/>
              <w:bottom w:type="dxa" w:w="80"/>
              <w:right w:type="dxa" w:w="100"/>
            </w:tcMar>
          </w:tcPr>
          <w:p>
            <w:pPr>
              <w:jc w:val="center"/>
            </w:pPr>
            <w:r>
              <w:rPr>
                <w:b w:val="false"/>
                <w:bCs w:val="false"/>
                <w:color w:val="000000"/>
                <w:sz w:val="20"/>
                <w:szCs w:val="20"/>
              </w:rPr>
              <w:t xml:space="preserve">1</w:t>
            </w:r>
          </w:p>
        </w:tc>
        <w:tc>
          <w:tcPr>
            <w:tcW w:type="dxa" w:w="3500"/>
            <w:tcMar>
              <w:top w:type="dxa" w:w="80"/>
              <w:left w:type="dxa" w:w="100"/>
              <w:bottom w:type="dxa" w:w="80"/>
              <w:right w:type="dxa" w:w="100"/>
            </w:tcMar>
          </w:tcPr>
          <w:p>
            <w:pPr>
              <w:jc w:val="center"/>
            </w:pPr>
            <w:r>
              <w:rPr>
                <w:b w:val="false"/>
                <w:bCs w:val="false"/>
                <w:color w:val="000000"/>
                <w:sz w:val="20"/>
                <w:szCs w:val="20"/>
              </w:rPr>
              <w:t xml:space="preserve">12</w:t>
            </w:r>
          </w:p>
        </w:tc>
        <w:tc>
          <w:tcPr>
            <w:tcW w:type="dxa" w:w="3000"/>
            <w:tcMar>
              <w:top w:type="dxa" w:w="80"/>
              <w:left w:type="dxa" w:w="100"/>
              <w:bottom w:type="dxa" w:w="80"/>
              <w:right w:type="dxa" w:w="100"/>
            </w:tcMar>
          </w:tcPr>
          <w:p>
            <w:pPr>
              <w:jc w:val="center"/>
            </w:pPr>
            <w:r>
              <w:rPr>
                <w:b w:val="false"/>
                <w:bCs w:val="false"/>
                <w:color w:val="000000"/>
                <w:sz w:val="20"/>
                <w:szCs w:val="20"/>
              </w:rPr>
              <w:t xml:space="preserve">-0.19</w:t>
            </w:r>
          </w:p>
        </w:tc>
      </w:tr>
      <w:tr>
        <w:tc>
          <w:tcPr>
            <w:tcW w:type="dxa" w:w="2500"/>
            <w:tcMar>
              <w:top w:type="dxa" w:w="80"/>
              <w:left w:type="dxa" w:w="100"/>
              <w:bottom w:type="dxa" w:w="80"/>
              <w:right w:type="dxa" w:w="100"/>
            </w:tcMar>
          </w:tcPr>
          <w:p>
            <w:pPr>
              <w:jc w:val="center"/>
            </w:pPr>
            <w:r>
              <w:rPr>
                <w:b w:val="false"/>
                <w:bCs w:val="false"/>
                <w:color w:val="000000"/>
                <w:sz w:val="20"/>
                <w:szCs w:val="20"/>
              </w:rPr>
              <w:t xml:space="preserve">2</w:t>
            </w:r>
          </w:p>
        </w:tc>
        <w:tc>
          <w:tcPr>
            <w:tcW w:type="dxa" w:w="3500"/>
            <w:tcMar>
              <w:top w:type="dxa" w:w="80"/>
              <w:left w:type="dxa" w:w="100"/>
              <w:bottom w:type="dxa" w:w="80"/>
              <w:right w:type="dxa" w:w="100"/>
            </w:tcMar>
          </w:tcPr>
          <w:p>
            <w:pPr>
              <w:jc w:val="center"/>
            </w:pPr>
            <w:r>
              <w:rPr>
                <w:b w:val="false"/>
                <w:bCs w:val="false"/>
                <w:color w:val="000000"/>
                <w:sz w:val="20"/>
                <w:szCs w:val="20"/>
              </w:rPr>
              <w:t xml:space="preserve">14</w:t>
            </w:r>
          </w:p>
        </w:tc>
        <w:tc>
          <w:tcPr>
            <w:tcW w:type="dxa" w:w="3000"/>
            <w:tcMar>
              <w:top w:type="dxa" w:w="80"/>
              <w:left w:type="dxa" w:w="100"/>
              <w:bottom w:type="dxa" w:w="80"/>
              <w:right w:type="dxa" w:w="100"/>
            </w:tcMar>
          </w:tcPr>
          <w:p>
            <w:pPr>
              <w:jc w:val="center"/>
            </w:pPr>
            <w:r>
              <w:rPr>
                <w:b w:val="false"/>
                <w:bCs w:val="false"/>
                <w:color w:val="000000"/>
                <w:sz w:val="20"/>
                <w:szCs w:val="20"/>
              </w:rPr>
              <w:t xml:space="preserve">-1.90</w:t>
            </w:r>
          </w:p>
        </w:tc>
      </w:tr>
      <w:tr>
        <w:tc>
          <w:tcPr>
            <w:tcW w:type="dxa" w:w="2500"/>
            <w:tcMar>
              <w:top w:type="dxa" w:w="80"/>
              <w:left w:type="dxa" w:w="100"/>
              <w:bottom w:type="dxa" w:w="80"/>
              <w:right w:type="dxa" w:w="100"/>
            </w:tcMar>
          </w:tcPr>
          <w:p>
            <w:pPr>
              <w:jc w:val="center"/>
            </w:pPr>
            <w:r>
              <w:rPr>
                <w:b w:val="false"/>
                <w:bCs w:val="false"/>
                <w:color w:val="000000"/>
                <w:sz w:val="20"/>
                <w:szCs w:val="20"/>
              </w:rPr>
              <w:t xml:space="preserve">3</w:t>
            </w:r>
          </w:p>
        </w:tc>
        <w:tc>
          <w:tcPr>
            <w:tcW w:type="dxa" w:w="3500"/>
            <w:tcMar>
              <w:top w:type="dxa" w:w="80"/>
              <w:left w:type="dxa" w:w="100"/>
              <w:bottom w:type="dxa" w:w="80"/>
              <w:right w:type="dxa" w:w="100"/>
            </w:tcMar>
          </w:tcPr>
          <w:p>
            <w:pPr>
              <w:jc w:val="center"/>
            </w:pPr>
            <w:r>
              <w:rPr>
                <w:b w:val="false"/>
                <w:bCs w:val="false"/>
                <w:color w:val="000000"/>
                <w:sz w:val="20"/>
                <w:szCs w:val="20"/>
              </w:rPr>
              <w:t xml:space="preserve">24</w:t>
            </w:r>
          </w:p>
        </w:tc>
        <w:tc>
          <w:tcPr>
            <w:tcW w:type="dxa" w:w="3000"/>
            <w:tcMar>
              <w:top w:type="dxa" w:w="80"/>
              <w:left w:type="dxa" w:w="100"/>
              <w:bottom w:type="dxa" w:w="80"/>
              <w:right w:type="dxa" w:w="100"/>
            </w:tcMar>
          </w:tcPr>
          <w:p>
            <w:pPr>
              <w:jc w:val="center"/>
            </w:pPr>
            <w:r>
              <w:rPr>
                <w:b w:val="false"/>
                <w:bCs w:val="false"/>
                <w:color w:val="000000"/>
                <w:sz w:val="20"/>
                <w:szCs w:val="20"/>
              </w:rPr>
              <w:t xml:space="preserve">3.13</w:t>
            </w:r>
          </w:p>
        </w:tc>
      </w:tr>
      <w:tr>
        <w:tc>
          <w:tcPr>
            <w:tcW w:type="dxa" w:w="2500"/>
            <w:tcMar>
              <w:top w:type="dxa" w:w="80"/>
              <w:left w:type="dxa" w:w="100"/>
              <w:bottom w:type="dxa" w:w="80"/>
              <w:right w:type="dxa" w:w="100"/>
            </w:tcMar>
          </w:tcPr>
          <w:p>
            <w:pPr>
              <w:jc w:val="center"/>
            </w:pPr>
            <w:r>
              <w:rPr>
                <w:b w:val="false"/>
                <w:bCs w:val="false"/>
                <w:color w:val="000000"/>
                <w:sz w:val="20"/>
                <w:szCs w:val="20"/>
              </w:rPr>
              <w:t xml:space="preserve">4</w:t>
            </w:r>
          </w:p>
        </w:tc>
        <w:tc>
          <w:tcPr>
            <w:tcW w:type="dxa" w:w="3500"/>
            <w:tcMar>
              <w:top w:type="dxa" w:w="80"/>
              <w:left w:type="dxa" w:w="100"/>
              <w:bottom w:type="dxa" w:w="80"/>
              <w:right w:type="dxa" w:w="100"/>
            </w:tcMar>
          </w:tcPr>
          <w:p>
            <w:pPr>
              <w:jc w:val="center"/>
            </w:pPr>
            <w:r>
              <w:rPr>
                <w:b w:val="false"/>
                <w:bCs w:val="false"/>
                <w:color w:val="000000"/>
                <w:sz w:val="20"/>
                <w:szCs w:val="20"/>
              </w:rPr>
              <w:t xml:space="preserve">23</w:t>
            </w:r>
          </w:p>
        </w:tc>
        <w:tc>
          <w:tcPr>
            <w:tcW w:type="dxa" w:w="3000"/>
            <w:tcMar>
              <w:top w:type="dxa" w:w="80"/>
              <w:left w:type="dxa" w:w="100"/>
              <w:bottom w:type="dxa" w:w="80"/>
              <w:right w:type="dxa" w:w="100"/>
            </w:tcMar>
          </w:tcPr>
          <w:p>
            <w:pPr>
              <w:jc w:val="center"/>
            </w:pPr>
            <w:r>
              <w:rPr>
                <w:b w:val="false"/>
                <w:bCs w:val="false"/>
                <w:color w:val="000000"/>
                <w:sz w:val="20"/>
                <w:szCs w:val="20"/>
              </w:rPr>
              <w:t xml:space="preserve">5.93</w:t>
            </w:r>
          </w:p>
        </w:tc>
      </w:tr>
      <w:tr>
        <w:tc>
          <w:tcPr>
            <w:tcW w:type="dxa" w:w="2500"/>
            <w:tcMar>
              <w:top w:type="dxa" w:w="80"/>
              <w:left w:type="dxa" w:w="100"/>
              <w:bottom w:type="dxa" w:w="80"/>
              <w:right w:type="dxa" w:w="100"/>
            </w:tcMar>
          </w:tcPr>
          <w:p>
            <w:pPr>
              <w:jc w:val="center"/>
            </w:pPr>
            <w:r>
              <w:rPr>
                <w:b w:val="false"/>
                <w:bCs w:val="false"/>
                <w:color w:val="000000"/>
                <w:sz w:val="20"/>
                <w:szCs w:val="20"/>
              </w:rPr>
              <w:t xml:space="preserve">5</w:t>
            </w:r>
          </w:p>
        </w:tc>
        <w:tc>
          <w:tcPr>
            <w:tcW w:type="dxa" w:w="3500"/>
            <w:tcMar>
              <w:top w:type="dxa" w:w="80"/>
              <w:left w:type="dxa" w:w="100"/>
              <w:bottom w:type="dxa" w:w="80"/>
              <w:right w:type="dxa" w:w="100"/>
            </w:tcMar>
          </w:tcPr>
          <w:p>
            <w:pPr>
              <w:jc w:val="center"/>
            </w:pPr>
            <w:r>
              <w:rPr>
                <w:b w:val="false"/>
                <w:bCs w:val="false"/>
                <w:color w:val="000000"/>
                <w:sz w:val="20"/>
                <w:szCs w:val="20"/>
              </w:rPr>
              <w:t xml:space="preserve">14</w:t>
            </w:r>
          </w:p>
        </w:tc>
        <w:tc>
          <w:tcPr>
            <w:tcW w:type="dxa" w:w="3000"/>
            <w:tcMar>
              <w:top w:type="dxa" w:w="80"/>
              <w:left w:type="dxa" w:w="100"/>
              <w:bottom w:type="dxa" w:w="80"/>
              <w:right w:type="dxa" w:w="100"/>
            </w:tcMar>
          </w:tcPr>
          <w:p>
            <w:pPr>
              <w:jc w:val="center"/>
            </w:pPr>
            <w:r>
              <w:rPr>
                <w:b w:val="false"/>
                <w:bCs w:val="false"/>
                <w:color w:val="000000"/>
                <w:sz w:val="20"/>
                <w:szCs w:val="20"/>
              </w:rPr>
              <w:t xml:space="preserve">-4.26</w:t>
            </w:r>
          </w:p>
        </w:tc>
      </w:tr>
    </w:tbl>
    <w:p>
      <w:pPr>
        <w:spacing w:after="240" w:before="80"/>
        <w:jc w:val="center"/>
      </w:pPr>
      <w:r>
        <w:rPr>
          <w:i/>
          <w:iCs/>
          <w:color w:val="595959"/>
          <w:sz w:val="20"/>
          <w:szCs w:val="20"/>
        </w:rPr>
        <w:t xml:space="preserve">Table 2: Episode length and total reward under a random policy (5 episodes)</w:t>
      </w:r>
    </w:p>
    <w:p>
      <w:pPr>
        <w:spacing w:after="160" w:line="276"/>
      </w:pPr>
      <w:r>
        <w:rPr>
          <w:color w:val="000000"/>
          <w:sz w:val="22"/>
          <w:szCs w:val="22"/>
        </w:rPr>
        <w:t xml:space="preserve">Across all five episodes, the walker survived for very few steps before becoming “unhealthy” (falling outside the allowed torso height or angle range) and terminating. The longest episode lasted only 24 out of a possible 1000 timesteps.</w:t>
      </w:r>
    </w:p>
    <w:p>
      <w:pPr>
        <w:pStyle w:val="Heading1"/>
        <w:pBdr>
          <w:bottom w:val="single" w:color="000000" w:sz="6" w:space="4"/>
        </w:pBdr>
        <w:spacing w:after="160" w:before="320"/>
      </w:pPr>
      <w:r>
        <w:rPr>
          <w:b/>
          <w:bCs/>
          <w:color w:val="000000"/>
          <w:sz w:val="28"/>
          <w:szCs w:val="28"/>
        </w:rPr>
        <w:t xml:space="preserve">6. Reward Analysis</w:t>
      </w:r>
    </w:p>
    <w:p>
      <w:pPr>
        <w:spacing w:after="160" w:line="276"/>
      </w:pPr>
      <w:r>
        <w:rPr>
          <w:color w:val="000000"/>
          <w:sz w:val="22"/>
          <w:szCs w:val="22"/>
        </w:rPr>
        <w:t xml:space="preserve">The total reward returned at each step is composed of three terms: a forward-motion reward, a control-cost penalty, and a survival bonus. These individual components were logged at every step via the info dictionary and averaged across all steps of all episodes:</w:t>
      </w:r>
    </w:p>
    <w:tbl>
      <w:tblPr>
        <w:tblW w:type="dxa" w:w="9000"/>
        <w:tblBorders>
          <w:top w:val="single" w:color="000000" w:sz="4"/>
          <w:left w:val="single" w:color="000000" w:sz="4"/>
          <w:bottom w:val="single" w:color="000000" w:sz="4"/>
          <w:right w:val="single" w:color="000000" w:sz="4"/>
          <w:insideH w:val="single" w:color="000000" w:sz="4"/>
          <w:insideV w:val="single" w:color="000000" w:sz="4"/>
        </w:tblBorders>
      </w:tblPr>
      <w:tblGrid>
        <w:gridCol w:w="4500"/>
        <w:gridCol w:w="4500"/>
      </w:tblGrid>
      <w:tr>
        <w:tc>
          <w:tcPr>
            <w:tcW w:type="dxa" w:w="4500"/>
            <w:shd w:fill="D9D9D9" w:val="clear"/>
            <w:tcMar>
              <w:top w:type="dxa" w:w="80"/>
              <w:left w:type="dxa" w:w="100"/>
              <w:bottom w:type="dxa" w:w="80"/>
              <w:right w:type="dxa" w:w="100"/>
            </w:tcMar>
          </w:tcPr>
          <w:p>
            <w:pPr>
              <w:jc w:val="center"/>
            </w:pPr>
            <w:r>
              <w:rPr>
                <w:b/>
                <w:bCs/>
                <w:color w:val="000000"/>
                <w:sz w:val="20"/>
                <w:szCs w:val="20"/>
              </w:rPr>
              <w:t xml:space="preserve">Reward Component</w:t>
            </w:r>
          </w:p>
        </w:tc>
        <w:tc>
          <w:tcPr>
            <w:tcW w:type="dxa" w:w="4500"/>
            <w:shd w:fill="D9D9D9" w:val="clear"/>
            <w:tcMar>
              <w:top w:type="dxa" w:w="80"/>
              <w:left w:type="dxa" w:w="100"/>
              <w:bottom w:type="dxa" w:w="80"/>
              <w:right w:type="dxa" w:w="100"/>
            </w:tcMar>
          </w:tcPr>
          <w:p>
            <w:pPr>
              <w:jc w:val="center"/>
            </w:pPr>
            <w:r>
              <w:rPr>
                <w:b/>
                <w:bCs/>
                <w:color w:val="000000"/>
                <w:sz w:val="20"/>
                <w:szCs w:val="20"/>
              </w:rPr>
              <w:t xml:space="preserve">Average Value (per step)</w:t>
            </w:r>
          </w:p>
        </w:tc>
      </w:tr>
      <w:tr>
        <w:tc>
          <w:tcPr>
            <w:tcW w:type="dxa" w:w="4500"/>
            <w:tcMar>
              <w:top w:type="dxa" w:w="80"/>
              <w:left w:type="dxa" w:w="100"/>
              <w:bottom w:type="dxa" w:w="80"/>
              <w:right w:type="dxa" w:w="100"/>
            </w:tcMar>
          </w:tcPr>
          <w:p>
            <w:pPr>
              <w:jc w:val="left"/>
            </w:pPr>
            <w:r>
              <w:rPr>
                <w:b w:val="false"/>
                <w:bCs w:val="false"/>
                <w:color w:val="000000"/>
                <w:sz w:val="20"/>
                <w:szCs w:val="20"/>
              </w:rPr>
              <w:t xml:space="preserve">reward (total)</w:t>
            </w:r>
          </w:p>
        </w:tc>
        <w:tc>
          <w:tcPr>
            <w:tcW w:type="dxa" w:w="4500"/>
            <w:tcMar>
              <w:top w:type="dxa" w:w="80"/>
              <w:left w:type="dxa" w:w="100"/>
              <w:bottom w:type="dxa" w:w="80"/>
              <w:right w:type="dxa" w:w="100"/>
            </w:tcMar>
          </w:tcPr>
          <w:p>
            <w:pPr>
              <w:jc w:val="center"/>
            </w:pPr>
            <w:r>
              <w:rPr>
                <w:b w:val="false"/>
                <w:bCs w:val="false"/>
                <w:color w:val="000000"/>
                <w:sz w:val="20"/>
                <w:szCs w:val="20"/>
              </w:rPr>
              <w:t xml:space="preserve">0.0311</w:t>
            </w:r>
          </w:p>
        </w:tc>
      </w:tr>
      <w:tr>
        <w:tc>
          <w:tcPr>
            <w:tcW w:type="dxa" w:w="4500"/>
            <w:tcMar>
              <w:top w:type="dxa" w:w="80"/>
              <w:left w:type="dxa" w:w="100"/>
              <w:bottom w:type="dxa" w:w="80"/>
              <w:right w:type="dxa" w:w="100"/>
            </w:tcMar>
          </w:tcPr>
          <w:p>
            <w:pPr>
              <w:jc w:val="left"/>
            </w:pPr>
            <w:r>
              <w:rPr>
                <w:b w:val="false"/>
                <w:bCs w:val="false"/>
                <w:color w:val="000000"/>
                <w:sz w:val="20"/>
                <w:szCs w:val="20"/>
              </w:rPr>
              <w:t xml:space="preserve">reward_forward</w:t>
            </w:r>
          </w:p>
        </w:tc>
        <w:tc>
          <w:tcPr>
            <w:tcW w:type="dxa" w:w="4500"/>
            <w:tcMar>
              <w:top w:type="dxa" w:w="80"/>
              <w:left w:type="dxa" w:w="100"/>
              <w:bottom w:type="dxa" w:w="80"/>
              <w:right w:type="dxa" w:w="100"/>
            </w:tcMar>
          </w:tcPr>
          <w:p>
            <w:pPr>
              <w:jc w:val="center"/>
            </w:pPr>
            <w:r>
              <w:rPr>
                <w:b w:val="false"/>
                <w:bCs w:val="false"/>
                <w:color w:val="000000"/>
                <w:sz w:val="20"/>
                <w:szCs w:val="20"/>
              </w:rPr>
              <w:t xml:space="preserve">-0.9094</w:t>
            </w:r>
          </w:p>
        </w:tc>
      </w:tr>
      <w:tr>
        <w:tc>
          <w:tcPr>
            <w:tcW w:type="dxa" w:w="4500"/>
            <w:tcMar>
              <w:top w:type="dxa" w:w="80"/>
              <w:left w:type="dxa" w:w="100"/>
              <w:bottom w:type="dxa" w:w="80"/>
              <w:right w:type="dxa" w:w="100"/>
            </w:tcMar>
          </w:tcPr>
          <w:p>
            <w:pPr>
              <w:jc w:val="left"/>
            </w:pPr>
            <w:r>
              <w:rPr>
                <w:b w:val="false"/>
                <w:bCs w:val="false"/>
                <w:color w:val="000000"/>
                <w:sz w:val="20"/>
                <w:szCs w:val="20"/>
              </w:rPr>
              <w:t xml:space="preserve">reward_ctrl</w:t>
            </w:r>
          </w:p>
        </w:tc>
        <w:tc>
          <w:tcPr>
            <w:tcW w:type="dxa" w:w="4500"/>
            <w:tcMar>
              <w:top w:type="dxa" w:w="80"/>
              <w:left w:type="dxa" w:w="100"/>
              <w:bottom w:type="dxa" w:w="80"/>
              <w:right w:type="dxa" w:w="100"/>
            </w:tcMar>
          </w:tcPr>
          <w:p>
            <w:pPr>
              <w:jc w:val="center"/>
            </w:pPr>
            <w:r>
              <w:rPr>
                <w:b w:val="false"/>
                <w:bCs w:val="false"/>
                <w:color w:val="000000"/>
                <w:sz w:val="20"/>
                <w:szCs w:val="20"/>
              </w:rPr>
              <w:t xml:space="preserve">-0.0020</w:t>
            </w:r>
          </w:p>
        </w:tc>
      </w:tr>
      <w:tr>
        <w:tc>
          <w:tcPr>
            <w:tcW w:type="dxa" w:w="4500"/>
            <w:tcMar>
              <w:top w:type="dxa" w:w="80"/>
              <w:left w:type="dxa" w:w="100"/>
              <w:bottom w:type="dxa" w:w="80"/>
              <w:right w:type="dxa" w:w="100"/>
            </w:tcMar>
          </w:tcPr>
          <w:p>
            <w:pPr>
              <w:jc w:val="left"/>
            </w:pPr>
            <w:r>
              <w:rPr>
                <w:b w:val="false"/>
                <w:bCs w:val="false"/>
                <w:color w:val="000000"/>
                <w:sz w:val="20"/>
                <w:szCs w:val="20"/>
              </w:rPr>
              <w:t xml:space="preserve">reward_survive</w:t>
            </w:r>
          </w:p>
        </w:tc>
        <w:tc>
          <w:tcPr>
            <w:tcW w:type="dxa" w:w="4500"/>
            <w:tcMar>
              <w:top w:type="dxa" w:w="80"/>
              <w:left w:type="dxa" w:w="100"/>
              <w:bottom w:type="dxa" w:w="80"/>
              <w:right w:type="dxa" w:w="100"/>
            </w:tcMar>
          </w:tcPr>
          <w:p>
            <w:pPr>
              <w:jc w:val="center"/>
            </w:pPr>
            <w:r>
              <w:rPr>
                <w:b w:val="false"/>
                <w:bCs w:val="false"/>
                <w:color w:val="000000"/>
                <w:sz w:val="20"/>
                <w:szCs w:val="20"/>
              </w:rPr>
              <w:t xml:space="preserve">0.9425</w:t>
            </w:r>
          </w:p>
        </w:tc>
      </w:tr>
    </w:tbl>
    <w:p>
      <w:pPr>
        <w:spacing w:after="240" w:before="80"/>
        <w:jc w:val="center"/>
      </w:pPr>
      <w:r>
        <w:rPr>
          <w:i/>
          <w:iCs/>
          <w:color w:val="595959"/>
          <w:sz w:val="20"/>
          <w:szCs w:val="20"/>
        </w:rPr>
        <w:t xml:space="preserve">Table 3: Average reward components per step across all episodes</w:t>
      </w:r>
    </w:p>
    <w:p>
      <w:pPr>
        <w:spacing w:after="160" w:line="276"/>
      </w:pPr>
      <w:r>
        <w:rPr>
          <w:color w:val="000000"/>
          <w:sz w:val="22"/>
          <w:szCs w:val="22"/>
        </w:rPr>
        <w:t xml:space="preserve">The negative average reward_forward shows that under random torques the walker's torso mostly drifted backward rather than forward, which makes sense since random actions have no directional intent. reward_ctrl stays small because control cost is weighted lightly (1e-3). reward_survive averages close to 1.0 simply because it's 1.0 on every healthy step and 0 only on the final falling step, and most of the steps in a short episode are still healthy ones.</w:t>
      </w:r>
    </w:p>
    <w:p>
      <w:pPr>
        <w:pStyle w:val="Heading1"/>
        <w:pBdr>
          <w:bottom w:val="single" w:color="000000" w:sz="6" w:space="4"/>
        </w:pBdr>
        <w:spacing w:after="160" w:before="320"/>
      </w:pPr>
      <w:r>
        <w:rPr>
          <w:b/>
          <w:bCs/>
          <w:color w:val="000000"/>
          <w:sz w:val="28"/>
          <w:szCs w:val="28"/>
        </w:rPr>
        <w:t xml:space="preserve">7. Success Rate</w:t>
      </w:r>
    </w:p>
    <w:p>
      <w:pPr>
        <w:spacing w:after="160" w:line="276"/>
      </w:pPr>
      <w:r>
        <w:rPr>
          <w:color w:val="000000"/>
          <w:sz w:val="22"/>
          <w:szCs w:val="22"/>
        </w:rPr>
        <w:t xml:space="preserve">Walker2d-v5 doesn't have a built-in pass/fail flag, so for this lab, success was defined as an episode surviving the full 1000-timestep horizon (ending in truncation rather than termination). None of the five episodes came anywhere close — the longest was 24 steps — so the success rate here is 0%. This isn't surprising: a policy that picks random torques every step has no way to keep a bipedal robot balanced. Actually training the agent (with PPO, SAC, etc.) is what the later labs will get into.</w:t>
      </w:r>
    </w:p>
    <w:p>
      <w:pPr>
        <w:pStyle w:val="Heading1"/>
        <w:pBdr>
          <w:bottom w:val="single" w:color="000000" w:sz="6" w:space="4"/>
        </w:pBdr>
        <w:spacing w:after="160" w:before="320"/>
      </w:pPr>
      <w:r>
        <w:rPr>
          <w:b/>
          <w:bCs/>
          <w:color w:val="000000"/>
          <w:sz w:val="28"/>
          <w:szCs w:val="28"/>
        </w:rPr>
        <w:t xml:space="preserve">8. Comparing RL Benchmark Environments</w:t>
      </w:r>
    </w:p>
    <w:p>
      <w:pPr>
        <w:spacing w:after="160" w:line="276"/>
      </w:pPr>
      <w:r>
        <w:rPr>
          <w:color w:val="000000"/>
          <w:sz w:val="22"/>
          <w:szCs w:val="22"/>
        </w:rPr>
        <w:t xml:space="preserve">To contrast the complexity of Walker2d-v5 against a simpler classical-control benchmark, its observation and action spaces were compared with CartPole-v1:</w:t>
      </w:r>
    </w:p>
    <w:tbl>
      <w:tblPr>
        <w:tblW w:type="dxa" w:w="9000"/>
        <w:tblBorders>
          <w:top w:val="single" w:color="000000" w:sz="4"/>
          <w:left w:val="single" w:color="000000" w:sz="4"/>
          <w:bottom w:val="single" w:color="000000" w:sz="4"/>
          <w:right w:val="single" w:color="000000" w:sz="4"/>
          <w:insideH w:val="single" w:color="000000" w:sz="4"/>
          <w:insideV w:val="single" w:color="000000" w:sz="4"/>
        </w:tblBorders>
      </w:tblPr>
      <w:tblGrid>
        <w:gridCol w:w="3000"/>
        <w:gridCol w:w="3000"/>
        <w:gridCol w:w="3000"/>
      </w:tblGrid>
      <w:tr>
        <w:tc>
          <w:tcPr>
            <w:tcW w:type="dxa" w:w="3000"/>
            <w:shd w:fill="D9D9D9" w:val="clear"/>
            <w:tcMar>
              <w:top w:type="dxa" w:w="80"/>
              <w:left w:type="dxa" w:w="100"/>
              <w:bottom w:type="dxa" w:w="80"/>
              <w:right w:type="dxa" w:w="100"/>
            </w:tcMar>
          </w:tcPr>
          <w:p>
            <w:pPr>
              <w:jc w:val="center"/>
            </w:pPr>
            <w:r>
              <w:rPr>
                <w:b/>
                <w:bCs/>
                <w:color w:val="000000"/>
                <w:sz w:val="20"/>
                <w:szCs w:val="20"/>
              </w:rPr>
              <w:t xml:space="preserve">Environment</w:t>
            </w:r>
          </w:p>
        </w:tc>
        <w:tc>
          <w:tcPr>
            <w:tcW w:type="dxa" w:w="3000"/>
            <w:shd w:fill="D9D9D9" w:val="clear"/>
            <w:tcMar>
              <w:top w:type="dxa" w:w="80"/>
              <w:left w:type="dxa" w:w="100"/>
              <w:bottom w:type="dxa" w:w="80"/>
              <w:right w:type="dxa" w:w="100"/>
            </w:tcMar>
          </w:tcPr>
          <w:p>
            <w:pPr>
              <w:jc w:val="center"/>
            </w:pPr>
            <w:r>
              <w:rPr>
                <w:b/>
                <w:bCs/>
                <w:color w:val="000000"/>
                <w:sz w:val="20"/>
                <w:szCs w:val="20"/>
              </w:rPr>
              <w:t xml:space="preserve">Observation Space</w:t>
            </w:r>
          </w:p>
        </w:tc>
        <w:tc>
          <w:tcPr>
            <w:tcW w:type="dxa" w:w="3000"/>
            <w:shd w:fill="D9D9D9" w:val="clear"/>
            <w:tcMar>
              <w:top w:type="dxa" w:w="80"/>
              <w:left w:type="dxa" w:w="100"/>
              <w:bottom w:type="dxa" w:w="80"/>
              <w:right w:type="dxa" w:w="100"/>
            </w:tcMar>
          </w:tcPr>
          <w:p>
            <w:pPr>
              <w:jc w:val="center"/>
            </w:pPr>
            <w:r>
              <w:rPr>
                <w:b/>
                <w:bCs/>
                <w:color w:val="000000"/>
                <w:sz w:val="20"/>
                <w:szCs w:val="20"/>
              </w:rPr>
              <w:t xml:space="preserve">Action Space</w:t>
            </w:r>
          </w:p>
        </w:tc>
      </w:tr>
      <w:tr>
        <w:tc>
          <w:tcPr>
            <w:tcW w:type="dxa" w:w="3000"/>
            <w:tcMar>
              <w:top w:type="dxa" w:w="80"/>
              <w:left w:type="dxa" w:w="100"/>
              <w:bottom w:type="dxa" w:w="80"/>
              <w:right w:type="dxa" w:w="100"/>
            </w:tcMar>
          </w:tcPr>
          <w:p>
            <w:pPr>
              <w:jc w:val="left"/>
            </w:pPr>
            <w:r>
              <w:rPr>
                <w:b w:val="false"/>
                <w:bCs w:val="false"/>
                <w:color w:val="000000"/>
                <w:sz w:val="20"/>
                <w:szCs w:val="20"/>
              </w:rPr>
              <w:t xml:space="preserve">CartPole-v1</w:t>
            </w:r>
          </w:p>
        </w:tc>
        <w:tc>
          <w:tcPr>
            <w:tcW w:type="dxa" w:w="3000"/>
            <w:tcMar>
              <w:top w:type="dxa" w:w="80"/>
              <w:left w:type="dxa" w:w="100"/>
              <w:bottom w:type="dxa" w:w="80"/>
              <w:right w:type="dxa" w:w="100"/>
            </w:tcMar>
          </w:tcPr>
          <w:p>
            <w:pPr>
              <w:jc w:val="left"/>
            </w:pPr>
            <w:r>
              <w:rPr>
                <w:b w:val="false"/>
                <w:bCs w:val="false"/>
                <w:color w:val="000000"/>
                <w:sz w:val="20"/>
                <w:szCs w:val="20"/>
              </w:rPr>
              <w:t xml:space="preserve">Box(4,) — continuous</w:t>
            </w:r>
          </w:p>
        </w:tc>
        <w:tc>
          <w:tcPr>
            <w:tcW w:type="dxa" w:w="3000"/>
            <w:tcMar>
              <w:top w:type="dxa" w:w="80"/>
              <w:left w:type="dxa" w:w="100"/>
              <w:bottom w:type="dxa" w:w="80"/>
              <w:right w:type="dxa" w:w="100"/>
            </w:tcMar>
          </w:tcPr>
          <w:p>
            <w:pPr>
              <w:jc w:val="left"/>
            </w:pPr>
            <w:r>
              <w:rPr>
                <w:b w:val="false"/>
                <w:bCs w:val="false"/>
                <w:color w:val="000000"/>
                <w:sz w:val="20"/>
                <w:szCs w:val="20"/>
              </w:rPr>
              <w:t xml:space="preserve">Discrete(2)</w:t>
            </w:r>
          </w:p>
        </w:tc>
      </w:tr>
      <w:tr>
        <w:tc>
          <w:tcPr>
            <w:tcW w:type="dxa" w:w="3000"/>
            <w:tcMar>
              <w:top w:type="dxa" w:w="80"/>
              <w:left w:type="dxa" w:w="100"/>
              <w:bottom w:type="dxa" w:w="80"/>
              <w:right w:type="dxa" w:w="100"/>
            </w:tcMar>
          </w:tcPr>
          <w:p>
            <w:pPr>
              <w:jc w:val="left"/>
            </w:pPr>
            <w:r>
              <w:rPr>
                <w:b w:val="false"/>
                <w:bCs w:val="false"/>
                <w:color w:val="000000"/>
                <w:sz w:val="20"/>
                <w:szCs w:val="20"/>
              </w:rPr>
              <w:t xml:space="preserve">Walker2d-v5</w:t>
            </w:r>
          </w:p>
        </w:tc>
        <w:tc>
          <w:tcPr>
            <w:tcW w:type="dxa" w:w="3000"/>
            <w:tcMar>
              <w:top w:type="dxa" w:w="80"/>
              <w:left w:type="dxa" w:w="100"/>
              <w:bottom w:type="dxa" w:w="80"/>
              <w:right w:type="dxa" w:w="100"/>
            </w:tcMar>
          </w:tcPr>
          <w:p>
            <w:pPr>
              <w:jc w:val="left"/>
            </w:pPr>
            <w:r>
              <w:rPr>
                <w:b w:val="false"/>
                <w:bCs w:val="false"/>
                <w:color w:val="000000"/>
                <w:sz w:val="20"/>
                <w:szCs w:val="20"/>
              </w:rPr>
              <w:t xml:space="preserve">Box(17,) — continuous</w:t>
            </w:r>
          </w:p>
        </w:tc>
        <w:tc>
          <w:tcPr>
            <w:tcW w:type="dxa" w:w="3000"/>
            <w:tcMar>
              <w:top w:type="dxa" w:w="80"/>
              <w:left w:type="dxa" w:w="100"/>
              <w:bottom w:type="dxa" w:w="80"/>
              <w:right w:type="dxa" w:w="100"/>
            </w:tcMar>
          </w:tcPr>
          <w:p>
            <w:pPr>
              <w:jc w:val="left"/>
            </w:pPr>
            <w:r>
              <w:rPr>
                <w:b w:val="false"/>
                <w:bCs w:val="false"/>
                <w:color w:val="000000"/>
                <w:sz w:val="20"/>
                <w:szCs w:val="20"/>
              </w:rPr>
              <w:t xml:space="preserve">Box(6,) — continuous</w:t>
            </w:r>
          </w:p>
        </w:tc>
      </w:tr>
    </w:tbl>
    <w:p>
      <w:pPr>
        <w:spacing w:after="240" w:before="80"/>
        <w:jc w:val="center"/>
      </w:pPr>
      <w:r>
        <w:rPr>
          <w:i/>
          <w:iCs/>
          <w:color w:val="595959"/>
          <w:sz w:val="20"/>
          <w:szCs w:val="20"/>
        </w:rPr>
        <w:t xml:space="preserve">Table 4: Comparison of observation/action space complexity</w:t>
      </w:r>
    </w:p>
    <w:p>
      <w:pPr>
        <w:spacing w:after="160" w:line="276"/>
      </w:pPr>
      <w:r>
        <w:rPr>
          <w:color w:val="000000"/>
          <w:sz w:val="22"/>
          <w:szCs w:val="22"/>
        </w:rPr>
        <w:t xml:space="preserve">CartPole-v1 only has two discrete actions (push left or push right) and a 4-value observation, so it's easy to solve even with simple methods. Walker2d-v5 is a different scale of problem — continuous 6-dimensional actions and a 17-dimensional observation — which is part of why it's considered one of the harder Gymnasium environments to solve.</w:t>
      </w:r>
    </w:p>
    <w:p>
      <w:pPr>
        <w:pStyle w:val="Heading1"/>
        <w:pBdr>
          <w:bottom w:val="single" w:color="000000" w:sz="6" w:space="4"/>
        </w:pBdr>
        <w:spacing w:after="160" w:before="320"/>
      </w:pPr>
      <w:r>
        <w:rPr>
          <w:b/>
          <w:bCs/>
          <w:color w:val="000000"/>
          <w:sz w:val="28"/>
          <w:szCs w:val="28"/>
        </w:rPr>
        <w:t xml:space="preserve">9. Observations</w:t>
      </w:r>
    </w:p>
    <w:p>
      <w:pPr>
        <w:pStyle w:val="ListParagraph"/>
        <w:numPr>
          <w:ilvl w:val="0"/>
          <w:numId w:val="2"/>
        </w:numPr>
        <w:spacing w:after="80"/>
      </w:pPr>
      <w:r>
        <w:rPr>
          <w:color w:val="000000"/>
          <w:sz w:val="22"/>
          <w:szCs w:val="22"/>
        </w:rPr>
        <w:t xml:space="preserve">Observation space is continuous and unbounded (−∞ to +∞) — it's joint angles and angular velocities.</w:t>
      </w:r>
    </w:p>
    <w:p>
      <w:pPr>
        <w:pStyle w:val="ListParagraph"/>
        <w:numPr>
          <w:ilvl w:val="0"/>
          <w:numId w:val="2"/>
        </w:numPr>
        <w:spacing w:after="80"/>
      </w:pPr>
      <w:r>
        <w:rPr>
          <w:color w:val="000000"/>
          <w:sz w:val="22"/>
          <w:szCs w:val="22"/>
        </w:rPr>
        <w:t xml:space="preserve">Action space is continuous, bounded to [−1, 1] for each of the 6 hinge torques.</w:t>
      </w:r>
    </w:p>
    <w:p>
      <w:pPr>
        <w:pStyle w:val="ListParagraph"/>
        <w:numPr>
          <w:ilvl w:val="0"/>
          <w:numId w:val="2"/>
        </w:numPr>
        <w:spacing w:after="80"/>
      </w:pPr>
      <w:r>
        <w:rPr>
          <w:color w:val="000000"/>
          <w:sz w:val="22"/>
          <w:szCs w:val="22"/>
        </w:rPr>
        <w:t xml:space="preserve">Random policy basically fails right away — episodes only lasted 12 to 24 steps out of 1000.</w:t>
      </w:r>
    </w:p>
    <w:p>
      <w:pPr>
        <w:pStyle w:val="ListParagraph"/>
        <w:numPr>
          <w:ilvl w:val="0"/>
          <w:numId w:val="2"/>
        </w:numPr>
        <w:spacing w:after="80"/>
      </w:pPr>
      <w:r>
        <w:rPr>
          <w:color w:val="000000"/>
          <w:sz w:val="22"/>
          <w:szCs w:val="22"/>
        </w:rPr>
        <w:t xml:space="preserve">Reward per episode swung a lot (−4.26 to +5.93) just depending on which way the random torques happened to push the torso before it fell.</w:t>
      </w:r>
    </w:p>
    <w:p>
      <w:pPr>
        <w:pStyle w:val="ListParagraph"/>
        <w:numPr>
          <w:ilvl w:val="0"/>
          <w:numId w:val="2"/>
        </w:numPr>
        <w:spacing w:after="80"/>
      </w:pPr>
      <w:r>
        <w:rPr>
          <w:color w:val="000000"/>
          <w:sz w:val="22"/>
          <w:szCs w:val="22"/>
        </w:rPr>
        <w:t xml:space="preserve">Forward-reward was negative on average, so the random agent wasn't making any real forward progress.</w:t>
      </w:r>
    </w:p>
    <w:p>
      <w:pPr>
        <w:pStyle w:val="ListParagraph"/>
        <w:numPr>
          <w:ilvl w:val="0"/>
          <w:numId w:val="2"/>
        </w:numPr>
        <w:spacing w:after="80"/>
      </w:pPr>
      <w:r>
        <w:rPr>
          <w:color w:val="000000"/>
          <w:sz w:val="22"/>
          <w:szCs w:val="22"/>
        </w:rPr>
        <w:t xml:space="preserve">Had to switch MuJoCo's rendering backend from GLFW to EGL to get anything to render on Colab, since there's no display there.</w:t>
      </w:r>
    </w:p>
    <w:p>
      <w:pPr>
        <w:pStyle w:val="Heading1"/>
        <w:pBdr>
          <w:bottom w:val="single" w:color="000000" w:sz="6" w:space="4"/>
        </w:pBdr>
        <w:spacing w:after="160" w:before="320"/>
      </w:pPr>
      <w:r>
        <w:rPr>
          <w:b/>
          <w:bCs/>
          <w:color w:val="000000"/>
          <w:sz w:val="28"/>
          <w:szCs w:val="28"/>
        </w:rPr>
        <w:t xml:space="preserve">10. Conclusion</w:t>
      </w:r>
    </w:p>
    <w:p>
      <w:pPr>
        <w:spacing w:after="160" w:line="276"/>
      </w:pPr>
      <w:r>
        <w:rPr>
          <w:color w:val="000000"/>
          <w:sz w:val="22"/>
          <w:szCs w:val="22"/>
        </w:rPr>
        <w:t xml:space="preserve">This lab covered the basic workflow for working with a Gymnasium MuJoCo environment — getting it installed, dealing with the headless-rendering issue on Colab, checking out the observation and action spaces, running a random agent, and looking at what the reward and termination info actually tell you. Walker2d-v5's 17-dimensional observations and 6-dimensional continuous actions make it a lot harder than something like CartPole, and the random policy pretty much confirms that: 0% success rate, episodes ending in under 20 steps on average. That's the expected result though — it's really just a baseline to compare against once an actual RL algorithm gets trained on this environment in a later lab.</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RL Lab 1 — Walker2d-v5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6bfb860b24712a68e5c3afd76bba2d346770de9.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2026-07-14T13:38:29.524Z</dcterms:created>
  <dcterms:modified xsi:type="dcterms:W3CDTF">2026-07-14T13:38:29.524Z</dcterms:modified>
</cp:coreProperties>
</file>

<file path=docProps/custom.xml><?xml version="1.0" encoding="utf-8"?>
<Properties xmlns="http://schemas.openxmlformats.org/officeDocument/2006/custom-properties" xmlns:vt="http://schemas.openxmlformats.org/officeDocument/2006/docPropsVTypes"/>
</file>