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51"/>
        <w:gridCol w:w="5751"/>
      </w:tblGrid>
      <w:tr>
        <w:trPr>
          <w:trHeight w:hRule="exact" w:val="244"/>
        </w:trPr>
        <w:tc>
          <w:tcPr>
            <w:tcW w:type="dxa" w:w="6386"/>
            <w:tcBorders>
              <w:bottom w:sz="7.1999999999999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University of Wisconsin Shared Services</w:t>
            </w:r>
          </w:p>
        </w:tc>
        <w:tc>
          <w:tcPr>
            <w:tcW w:type="dxa" w:w="5086"/>
            <w:tcBorders>
              <w:bottom w:sz="7.1999999999999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Human Resource System</w:t>
            </w:r>
          </w:p>
        </w:tc>
      </w:tr>
    </w:tbl>
    <w:p>
      <w:pPr>
        <w:autoSpaceDN w:val="0"/>
        <w:autoSpaceDE w:val="0"/>
        <w:widowControl/>
        <w:spacing w:line="233" w:lineRule="auto" w:before="164" w:after="0"/>
        <w:ind w:left="25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2023 Pay Schedules</w:t>
      </w:r>
    </w:p>
    <w:p>
      <w:pPr>
        <w:autoSpaceDN w:val="0"/>
        <w:autoSpaceDE w:val="0"/>
        <w:widowControl/>
        <w:spacing w:line="247" w:lineRule="auto" w:before="284" w:after="216"/>
        <w:ind w:left="2304" w:right="6768" w:firstLine="0"/>
        <w:jc w:val="center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Biweekly Pay Schedule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All Employees</w:t>
      </w:r>
    </w:p>
    <w:p>
      <w:pPr>
        <w:sectPr>
          <w:pgSz w:w="12240" w:h="15840"/>
          <w:pgMar w:top="192" w:right="364" w:bottom="1440" w:left="37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75"/>
        <w:gridCol w:w="2875"/>
        <w:gridCol w:w="2875"/>
        <w:gridCol w:w="2875"/>
      </w:tblGrid>
      <w:tr>
        <w:trPr>
          <w:trHeight w:hRule="exact" w:val="252"/>
        </w:trPr>
        <w:tc>
          <w:tcPr>
            <w:tcW w:type="dxa" w:w="130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</w:t>
            </w:r>
          </w:p>
        </w:tc>
        <w:tc>
          <w:tcPr>
            <w:tcW w:type="dxa" w:w="28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Period Dates</w:t>
            </w:r>
          </w:p>
        </w:tc>
        <w:tc>
          <w:tcPr>
            <w:tcW w:type="dxa" w:w="13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Pay Date</w:t>
            </w:r>
          </w:p>
        </w:tc>
        <w:tc>
          <w:tcPr>
            <w:tcW w:type="dxa" w:w="1658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999998304579"/>
                <w:rFonts w:ascii="Arial" w:hAnsi="Arial" w:eastAsia="Arial"/>
                <w:b/>
                <w:i w:val="0"/>
                <w:color w:val="000000"/>
                <w:sz w:val="18"/>
              </w:rPr>
              <w:t>Deduction Groups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8.0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10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18"/>
              </w:rPr>
              <w:t>DEC C 2022</w:t>
            </w:r>
          </w:p>
        </w:tc>
        <w:tc>
          <w:tcPr>
            <w:tcW w:type="dxa" w:w="2800"/>
            <w:tcBorders>
              <w:top w:sz="8.0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12/18/2022 - 12/31/2022</w:t>
            </w:r>
          </w:p>
        </w:tc>
        <w:tc>
          <w:tcPr>
            <w:tcW w:type="dxa" w:w="1360"/>
            <w:tcBorders>
              <w:top w:sz="8.0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01/12/2023</w:t>
            </w:r>
          </w:p>
        </w:tc>
        <w:tc>
          <w:tcPr>
            <w:tcW w:type="dxa" w:w="1658"/>
            <w:tcBorders>
              <w:top w:sz="8.0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6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A</w:t>
            </w:r>
          </w:p>
        </w:tc>
        <w:tc>
          <w:tcPr>
            <w:tcW w:type="dxa" w:w="2800"/>
            <w:tcBorders>
              <w:top w:sz="1.59999999999990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01/01/2023 - 01/14/2023</w:t>
            </w:r>
          </w:p>
        </w:tc>
        <w:tc>
          <w:tcPr>
            <w:tcW w:type="dxa" w:w="1360"/>
            <w:tcBorders>
              <w:top w:sz="1.59999999999990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01/26/2023</w:t>
            </w:r>
          </w:p>
        </w:tc>
        <w:tc>
          <w:tcPr>
            <w:tcW w:type="dxa" w:w="1658"/>
            <w:tcBorders>
              <w:top w:sz="1.59999999999990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2, 3, 4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7999999999999545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B</w:t>
            </w:r>
          </w:p>
        </w:tc>
        <w:tc>
          <w:tcPr>
            <w:tcW w:type="dxa" w:w="2800"/>
            <w:tcBorders>
              <w:top w:sz="0.7999999999999545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01/15/2023 - 01/28/2023</w:t>
            </w:r>
          </w:p>
        </w:tc>
        <w:tc>
          <w:tcPr>
            <w:tcW w:type="dxa" w:w="1360"/>
            <w:tcBorders>
              <w:top w:sz="0.7999999999999545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02/09/2023</w:t>
            </w:r>
          </w:p>
        </w:tc>
        <w:tc>
          <w:tcPr>
            <w:tcW w:type="dxa" w:w="1658"/>
            <w:tcBorders>
              <w:top w:sz="0.7999999999999545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A</w:t>
            </w:r>
          </w:p>
        </w:tc>
        <w:tc>
          <w:tcPr>
            <w:tcW w:type="dxa" w:w="2800"/>
            <w:tcBorders>
              <w:top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01/29/2023 - 02/11/2023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02/23/2023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76"/>
        </w:trPr>
        <w:tc>
          <w:tcPr>
            <w:tcW w:type="dxa" w:w="1306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FEB B</w:t>
            </w:r>
          </w:p>
        </w:tc>
        <w:tc>
          <w:tcPr>
            <w:tcW w:type="dxa" w:w="280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02/12/2023 - 02/25/2023</w:t>
            </w:r>
          </w:p>
        </w:tc>
        <w:tc>
          <w:tcPr>
            <w:tcW w:type="dxa" w:w="136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03/09/2023</w:t>
            </w:r>
          </w:p>
        </w:tc>
        <w:tc>
          <w:tcPr>
            <w:tcW w:type="dxa" w:w="1658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A</w:t>
            </w:r>
          </w:p>
        </w:tc>
        <w:tc>
          <w:tcPr>
            <w:tcW w:type="dxa" w:w="280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02/26/2023 - 03/11/2023</w:t>
            </w:r>
          </w:p>
        </w:tc>
        <w:tc>
          <w:tcPr>
            <w:tcW w:type="dxa" w:w="1360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03/23/2023</w:t>
            </w:r>
          </w:p>
        </w:tc>
        <w:tc>
          <w:tcPr>
            <w:tcW w:type="dxa" w:w="1658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MAR B</w:t>
            </w:r>
          </w:p>
        </w:tc>
        <w:tc>
          <w:tcPr>
            <w:tcW w:type="dxa" w:w="280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03/12/2023 - 03/25/2023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04/06/2023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A</w:t>
            </w:r>
          </w:p>
        </w:tc>
        <w:tc>
          <w:tcPr>
            <w:tcW w:type="dxa" w:w="280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03/26/2023 - 04/08/2023</w:t>
            </w:r>
          </w:p>
        </w:tc>
        <w:tc>
          <w:tcPr>
            <w:tcW w:type="dxa" w:w="1360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04/20/2023</w:t>
            </w:r>
          </w:p>
        </w:tc>
        <w:tc>
          <w:tcPr>
            <w:tcW w:type="dxa" w:w="1658"/>
            <w:tcBorders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APR B</w:t>
            </w:r>
          </w:p>
        </w:tc>
        <w:tc>
          <w:tcPr>
            <w:tcW w:type="dxa" w:w="280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04/09/2023 - 04/22/2023</w:t>
            </w:r>
          </w:p>
        </w:tc>
        <w:tc>
          <w:tcPr>
            <w:tcW w:type="dxa" w:w="1360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05/04/2023</w:t>
            </w:r>
          </w:p>
        </w:tc>
        <w:tc>
          <w:tcPr>
            <w:tcW w:type="dxa" w:w="1658"/>
            <w:tcBorders>
              <w:top w:sz="0.7999999999999545" w:val="single" w:color="#000000"/>
              <w:bottom w:sz="0.7999999999999545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A</w:t>
            </w:r>
          </w:p>
        </w:tc>
        <w:tc>
          <w:tcPr>
            <w:tcW w:type="dxa" w:w="280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04/23/2023 - 05/06/2023</w:t>
            </w:r>
          </w:p>
        </w:tc>
        <w:tc>
          <w:tcPr>
            <w:tcW w:type="dxa" w:w="1360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05/18/2023</w:t>
            </w:r>
          </w:p>
        </w:tc>
        <w:tc>
          <w:tcPr>
            <w:tcW w:type="dxa" w:w="1658"/>
            <w:tcBorders>
              <w:top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MAY B</w:t>
            </w:r>
          </w:p>
        </w:tc>
        <w:tc>
          <w:tcPr>
            <w:tcW w:type="dxa" w:w="280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05/07/2023 - 05/20/2023</w:t>
            </w:r>
          </w:p>
        </w:tc>
        <w:tc>
          <w:tcPr>
            <w:tcW w:type="dxa" w:w="136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06/01/2023</w:t>
            </w:r>
          </w:p>
        </w:tc>
        <w:tc>
          <w:tcPr>
            <w:tcW w:type="dxa" w:w="1658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A</w:t>
            </w:r>
          </w:p>
        </w:tc>
        <w:tc>
          <w:tcPr>
            <w:tcW w:type="dxa" w:w="280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05/21/2023 - 06/03/2023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06/15/2023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JUN B</w:t>
            </w:r>
          </w:p>
        </w:tc>
        <w:tc>
          <w:tcPr>
            <w:tcW w:type="dxa" w:w="280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06/04/2023 - 06/17/2023</w:t>
            </w:r>
          </w:p>
        </w:tc>
        <w:tc>
          <w:tcPr>
            <w:tcW w:type="dxa" w:w="136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06/29/2023</w:t>
            </w:r>
          </w:p>
        </w:tc>
        <w:tc>
          <w:tcPr>
            <w:tcW w:type="dxa" w:w="1658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A</w:t>
            </w:r>
          </w:p>
        </w:tc>
        <w:tc>
          <w:tcPr>
            <w:tcW w:type="dxa" w:w="280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06/18/2023 - 07/01/2023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07/13/2023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B</w:t>
            </w:r>
          </w:p>
        </w:tc>
        <w:tc>
          <w:tcPr>
            <w:tcW w:type="dxa" w:w="280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07/02/2023 - 07/15/2023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07/27/2023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68"/>
        </w:trPr>
        <w:tc>
          <w:tcPr>
            <w:tcW w:type="dxa" w:w="1306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JUL C</w:t>
            </w:r>
          </w:p>
        </w:tc>
        <w:tc>
          <w:tcPr>
            <w:tcW w:type="dxa" w:w="280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07/16/2023 - 07/29/2023</w:t>
            </w:r>
          </w:p>
        </w:tc>
        <w:tc>
          <w:tcPr>
            <w:tcW w:type="dxa" w:w="1360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08/10/2023</w:t>
            </w:r>
          </w:p>
        </w:tc>
        <w:tc>
          <w:tcPr>
            <w:tcW w:type="dxa" w:w="1658"/>
            <w:tcBorders>
              <w:top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6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A</w:t>
            </w:r>
          </w:p>
        </w:tc>
        <w:tc>
          <w:tcPr>
            <w:tcW w:type="dxa" w:w="280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07/30/2023 - 08/12/2023</w:t>
            </w:r>
          </w:p>
        </w:tc>
        <w:tc>
          <w:tcPr>
            <w:tcW w:type="dxa" w:w="1360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08/24/2023</w:t>
            </w:r>
          </w:p>
        </w:tc>
        <w:tc>
          <w:tcPr>
            <w:tcW w:type="dxa" w:w="1658"/>
            <w:tcBorders>
              <w:top w:sz="1.599999999999909" w:val="single" w:color="#000000"/>
              <w:bottom w:sz="1.59999999999990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74"/>
        </w:trPr>
        <w:tc>
          <w:tcPr>
            <w:tcW w:type="dxa" w:w="1306"/>
            <w:tcBorders>
              <w:top w:sz="1.59999999999990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AUG B</w:t>
            </w:r>
          </w:p>
        </w:tc>
        <w:tc>
          <w:tcPr>
            <w:tcW w:type="dxa" w:w="2800"/>
            <w:tcBorders>
              <w:top w:sz="1.59999999999990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08/13/2023 - 08/26/2023</w:t>
            </w:r>
          </w:p>
        </w:tc>
        <w:tc>
          <w:tcPr>
            <w:tcW w:type="dxa" w:w="1360"/>
            <w:tcBorders>
              <w:top w:sz="1.59999999999990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09/07/2023</w:t>
            </w:r>
          </w:p>
        </w:tc>
        <w:tc>
          <w:tcPr>
            <w:tcW w:type="dxa" w:w="1658"/>
            <w:tcBorders>
              <w:top w:sz="1.59999999999990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74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A</w:t>
            </w:r>
          </w:p>
        </w:tc>
        <w:tc>
          <w:tcPr>
            <w:tcW w:type="dxa" w:w="280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08/27/2023 - 09/09/2023</w:t>
            </w:r>
          </w:p>
        </w:tc>
        <w:tc>
          <w:tcPr>
            <w:tcW w:type="dxa" w:w="1360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09/21/2023</w:t>
            </w:r>
          </w:p>
        </w:tc>
        <w:tc>
          <w:tcPr>
            <w:tcW w:type="dxa" w:w="1658"/>
            <w:tcBorders>
              <w:top w:sz="0.7999999999997272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SEP B</w:t>
            </w:r>
          </w:p>
        </w:tc>
        <w:tc>
          <w:tcPr>
            <w:tcW w:type="dxa" w:w="280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09/10/2023 - 09/23/2023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10/05/2023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A</w:t>
            </w:r>
          </w:p>
        </w:tc>
        <w:tc>
          <w:tcPr>
            <w:tcW w:type="dxa" w:w="280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09/24/2023 - 10/07/2023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10/19/2023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OCT B</w:t>
            </w:r>
          </w:p>
        </w:tc>
        <w:tc>
          <w:tcPr>
            <w:tcW w:type="dxa" w:w="2800"/>
            <w:tcBorders>
              <w:top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10/08/2023 - 10/21/2023</w:t>
            </w:r>
          </w:p>
        </w:tc>
        <w:tc>
          <w:tcPr>
            <w:tcW w:type="dxa" w:w="1360"/>
            <w:tcBorders>
              <w:top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11/02/2023</w:t>
            </w:r>
          </w:p>
        </w:tc>
        <w:tc>
          <w:tcPr>
            <w:tcW w:type="dxa" w:w="1658"/>
            <w:tcBorders>
              <w:top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8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A</w:t>
            </w:r>
          </w:p>
        </w:tc>
        <w:tc>
          <w:tcPr>
            <w:tcW w:type="dxa" w:w="280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10/22/2023 - 11/04/2023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11/16/2023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90"/>
        </w:trPr>
        <w:tc>
          <w:tcPr>
            <w:tcW w:type="dxa" w:w="1306"/>
            <w:tcBorders>
              <w:top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NOV B</w:t>
            </w:r>
          </w:p>
        </w:tc>
        <w:tc>
          <w:tcPr>
            <w:tcW w:type="dxa" w:w="2800"/>
            <w:tcBorders>
              <w:top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11/05/2023 - 11/18/2023</w:t>
            </w:r>
          </w:p>
        </w:tc>
        <w:tc>
          <w:tcPr>
            <w:tcW w:type="dxa" w:w="1360"/>
            <w:tcBorders>
              <w:top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11/30/2023</w:t>
            </w:r>
          </w:p>
        </w:tc>
        <w:tc>
          <w:tcPr>
            <w:tcW w:type="dxa" w:w="1658"/>
            <w:tcBorders>
              <w:top w:sz="0.7999999999997272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6"/>
        </w:trPr>
        <w:tc>
          <w:tcPr>
            <w:tcW w:type="dxa" w:w="1306"/>
            <w:tcBorders>
              <w:top w:sz="0.8000000000001819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A</w:t>
            </w:r>
          </w:p>
        </w:tc>
        <w:tc>
          <w:tcPr>
            <w:tcW w:type="dxa" w:w="2800"/>
            <w:tcBorders>
              <w:top w:sz="0.8000000000001819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11/19/2023 - 12/02/2023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12/14/2023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8000000000001819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4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74"/>
        </w:trPr>
        <w:tc>
          <w:tcPr>
            <w:tcW w:type="dxa" w:w="1306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B</w:t>
            </w:r>
          </w:p>
        </w:tc>
        <w:tc>
          <w:tcPr>
            <w:tcW w:type="dxa" w:w="280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12/03/2023 - 12/16/2023</w:t>
            </w:r>
          </w:p>
        </w:tc>
        <w:tc>
          <w:tcPr>
            <w:tcW w:type="dxa" w:w="1360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12/28/2023</w:t>
            </w:r>
          </w:p>
        </w:tc>
        <w:tc>
          <w:tcPr>
            <w:tcW w:type="dxa" w:w="1658"/>
            <w:tcBorders>
              <w:top w:sz="0.8000000000001819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76"/>
        </w:trPr>
        <w:tc>
          <w:tcPr>
            <w:tcW w:type="dxa" w:w="1306"/>
            <w:tcBorders>
              <w:top w:sz="0.7999999999997272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DEC C</w:t>
            </w:r>
          </w:p>
        </w:tc>
        <w:tc>
          <w:tcPr>
            <w:tcW w:type="dxa" w:w="2800"/>
            <w:tcBorders>
              <w:top w:sz="0.7999999999997272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12/17/2023 - 12/30/2023</w:t>
            </w:r>
          </w:p>
        </w:tc>
        <w:tc>
          <w:tcPr>
            <w:tcW w:type="dxa" w:w="1360"/>
            <w:tcBorders>
              <w:top w:sz="0.7999999999997272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01/11/2024</w:t>
            </w:r>
          </w:p>
        </w:tc>
        <w:tc>
          <w:tcPr>
            <w:tcW w:type="dxa" w:w="1658"/>
            <w:tcBorders>
              <w:top w:sz="0.7999999999997272" w:val="single" w:color="#000000"/>
              <w:bottom w:sz="0.7999999999997272" w:val="single" w:color="#000000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</w:t>
            </w:r>
          </w:p>
        </w:tc>
      </w:tr>
      <w:tr>
        <w:trPr>
          <w:trHeight w:hRule="exact" w:val="280"/>
        </w:trPr>
        <w:tc>
          <w:tcPr>
            <w:tcW w:type="dxa" w:w="1306"/>
            <w:tcBorders>
              <w:top w:sz="0.799999999999727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JAN A</w:t>
            </w:r>
          </w:p>
        </w:tc>
        <w:tc>
          <w:tcPr>
            <w:tcW w:type="dxa" w:w="2800"/>
            <w:tcBorders>
              <w:top w:sz="0.799999999999727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12/31/2023 - 01/13/2024</w:t>
            </w:r>
          </w:p>
        </w:tc>
        <w:tc>
          <w:tcPr>
            <w:tcW w:type="dxa" w:w="1360"/>
            <w:tcBorders>
              <w:top w:sz="0.799999999999727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01/25/2024</w:t>
            </w:r>
          </w:p>
        </w:tc>
        <w:tc>
          <w:tcPr>
            <w:tcW w:type="dxa" w:w="1658"/>
            <w:tcBorders>
              <w:top w:sz="0.799999999999727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split </w:t>
            </w:r>
            <w:r>
              <w:rPr>
                <w:rFonts w:ascii="ArialMT" w:hAnsi="ArialMT" w:eastAsia="ArialMT"/>
                <w:b w:val="0"/>
                <w:i w:val="0"/>
                <w:color w:val="B4B4B4"/>
                <w:sz w:val="20"/>
              </w:rPr>
              <w:t>|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2, 3, 4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192" w:right="364" w:bottom="1440" w:left="374" w:header="720" w:footer="720" w:gutter="0"/>
          <w:cols w:num="2" w:equalWidth="0">
            <w:col w:w="7266" w:space="0"/>
            <w:col w:w="423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45" w:type="dxa"/>
      </w:tblPr>
      <w:tblGrid>
        <w:gridCol w:w="11502"/>
      </w:tblGrid>
      <w:tr>
        <w:trPr>
          <w:trHeight w:hRule="exact" w:val="288"/>
        </w:trPr>
        <w:tc>
          <w:tcPr>
            <w:tcW w:type="dxa" w:w="4064"/>
            <w:tcBorders>
              <w:bottom w:sz="8.0" w:val="single" w:color="#75707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6" w:right="0" w:firstLine="0"/>
              <w:jc w:val="left"/>
            </w:pPr>
            <w:r>
              <w:rPr>
                <w:w w:val="98.66666793823242"/>
                <w:rFonts w:ascii="Arial" w:hAnsi="Arial" w:eastAsia="Arial"/>
                <w:b/>
                <w:i w:val="0"/>
                <w:color w:val="000000"/>
                <w:sz w:val="18"/>
              </w:rPr>
              <w:t>Deduction Groups and Frequency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1502"/>
      </w:tblGrid>
      <w:tr>
        <w:trPr>
          <w:trHeight w:hRule="exact" w:val="262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8.82352492388557"/>
                <w:rFonts w:ascii="Arial" w:hAnsi="Arial" w:eastAsia="Arial"/>
                <w:b/>
                <w:i w:val="0"/>
                <w:color w:val="000000"/>
                <w:sz w:val="17"/>
              </w:rPr>
              <w:t>Split</w:t>
            </w: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>: Benefit premium deductions for Group 1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28" w:right="432" w:firstLine="0"/>
        <w:jc w:val="left"/>
      </w:pPr>
      <w:r>
        <w:rPr>
          <w:shd w:val="clear" w:color="auto" w:fill="f4f4f4"/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will be split evenly over the first two biweekly </w:t>
      </w:r>
      <w:r>
        <w:rPr>
          <w:shd w:val="clear" w:color="auto" w:fill="f4f4f4"/>
          <w:w w:val="98.82352492388557"/>
          <w:rFonts w:ascii="ArialMT" w:hAnsi="ArialMT" w:eastAsia="ArialMT"/>
          <w:b w:val="0"/>
          <w:i w:val="0"/>
          <w:color w:val="000000"/>
          <w:sz w:val="17"/>
        </w:rPr>
        <w:t>paychecks each month.</w:t>
      </w:r>
    </w:p>
    <w:p>
      <w:pPr>
        <w:autoSpaceDN w:val="0"/>
        <w:autoSpaceDE w:val="0"/>
        <w:widowControl/>
        <w:spacing w:line="250" w:lineRule="auto" w:before="30" w:after="0"/>
        <w:ind w:left="328" w:right="288" w:firstLine="0"/>
        <w:jc w:val="left"/>
      </w:pPr>
      <w:r>
        <w:rPr>
          <w:w w:val="98.82352492388557"/>
          <w:rFonts w:ascii="Arial" w:hAnsi="Arial" w:eastAsia="Arial"/>
          <w:b/>
          <w:i w:val="0"/>
          <w:color w:val="000000"/>
          <w:sz w:val="17"/>
        </w:rPr>
        <w:t>Note</w:t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: Additional institution specific deductions </w:t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may also be taken (example: parking).</w:t>
      </w:r>
    </w:p>
    <w:p>
      <w:pPr>
        <w:autoSpaceDN w:val="0"/>
        <w:autoSpaceDE w:val="0"/>
        <w:widowControl/>
        <w:spacing w:line="336" w:lineRule="auto" w:before="228" w:after="0"/>
        <w:ind w:left="328" w:right="288" w:hanging="150"/>
        <w:jc w:val="left"/>
      </w:pPr>
      <w:r>
        <w:rPr>
          <w:w w:val="98.52631217554996"/>
          <w:rFonts w:ascii="Arial" w:hAnsi="Arial" w:eastAsia="Arial"/>
          <w:b/>
          <w:i w:val="0"/>
          <w:color w:val="000000"/>
          <w:sz w:val="19"/>
        </w:rPr>
        <w:t>Group 1</w:t>
      </w:r>
      <w:r>
        <w:rPr>
          <w:w w:val="98.66666793823242"/>
          <w:rFonts w:ascii="ArialMT" w:hAnsi="ArialMT" w:eastAsia="ArialMT"/>
          <w:b w:val="0"/>
          <w:i w:val="0"/>
          <w:color w:val="000000"/>
          <w:sz w:val="18"/>
        </w:rPr>
        <w:t xml:space="preserve">   -  </w:t>
      </w:r>
      <w:r>
        <w:rPr>
          <w:w w:val="98.66666793823242"/>
          <w:rFonts w:ascii="Arial" w:hAnsi="Arial" w:eastAsia="Arial"/>
          <w:b w:val="0"/>
          <w:i/>
          <w:color w:val="000000"/>
          <w:sz w:val="18"/>
        </w:rPr>
        <w:t xml:space="preserve">see pay schedules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State Group Health Insurance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Dental Insurance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Vision Insurance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Individual &amp; Family Life Insurance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UW Employees, Inc. Life Insurance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Accidental Death</w:t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&amp;</w:t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Dismemberment Insurance </w:t>
      </w:r>
    </w:p>
    <w:p>
      <w:pPr>
        <w:autoSpaceDN w:val="0"/>
        <w:autoSpaceDE w:val="0"/>
        <w:widowControl/>
        <w:spacing w:line="317" w:lineRule="auto" w:before="124" w:after="0"/>
        <w:ind w:left="328" w:right="1440" w:firstLine="0"/>
        <w:jc w:val="left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Accident Insurance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Income Continuation Insurance </w:t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State Group Life Insurance</w:t>
      </w:r>
    </w:p>
    <w:p>
      <w:pPr>
        <w:autoSpaceDN w:val="0"/>
        <w:autoSpaceDE w:val="0"/>
        <w:widowControl/>
        <w:spacing w:line="235" w:lineRule="auto" w:before="332" w:after="0"/>
        <w:ind w:left="178" w:right="0" w:firstLine="0"/>
        <w:jc w:val="left"/>
      </w:pPr>
      <w:r>
        <w:rPr>
          <w:w w:val="98.52631217554996"/>
          <w:rFonts w:ascii="Arial" w:hAnsi="Arial" w:eastAsia="Arial"/>
          <w:b/>
          <w:i w:val="0"/>
          <w:color w:val="000000"/>
          <w:sz w:val="19"/>
        </w:rPr>
        <w:t xml:space="preserve">Group 2   </w:t>
      </w:r>
      <w:r>
        <w:rPr>
          <w:w w:val="98.52631217554996"/>
          <w:rFonts w:ascii="ArialMT" w:hAnsi="ArialMT" w:eastAsia="ArialMT"/>
          <w:b w:val="0"/>
          <w:i w:val="0"/>
          <w:color w:val="000000"/>
          <w:sz w:val="19"/>
        </w:rPr>
        <w:t>-</w:t>
      </w:r>
      <w:r>
        <w:rPr>
          <w:w w:val="98.66666793823242"/>
          <w:rFonts w:ascii="Arial" w:hAnsi="Arial" w:eastAsia="Arial"/>
          <w:b w:val="0"/>
          <w:i/>
          <w:color w:val="000000"/>
          <w:sz w:val="18"/>
        </w:rPr>
        <w:t>see pay schedules</w:t>
      </w:r>
    </w:p>
    <w:p>
      <w:pPr>
        <w:autoSpaceDN w:val="0"/>
        <w:autoSpaceDE w:val="0"/>
        <w:widowControl/>
        <w:spacing w:line="288" w:lineRule="auto" w:before="156" w:after="0"/>
        <w:ind w:left="328" w:right="1008" w:firstLine="0"/>
        <w:jc w:val="left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Flexible Spending Accounts, including </w:t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commuter benefit enrollments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Health Savings Account</w:t>
      </w:r>
    </w:p>
    <w:p>
      <w:pPr>
        <w:autoSpaceDN w:val="0"/>
        <w:autoSpaceDE w:val="0"/>
        <w:widowControl/>
        <w:spacing w:line="329" w:lineRule="auto" w:before="352" w:after="0"/>
        <w:ind w:left="328" w:right="144" w:hanging="150"/>
        <w:jc w:val="left"/>
      </w:pPr>
      <w:r>
        <w:rPr>
          <w:w w:val="98.52631217554996"/>
          <w:rFonts w:ascii="Arial" w:hAnsi="Arial" w:eastAsia="Arial"/>
          <w:b/>
          <w:i w:val="0"/>
          <w:color w:val="000000"/>
          <w:sz w:val="19"/>
        </w:rPr>
        <w:t>Group 3</w:t>
      </w:r>
      <w:r>
        <w:rPr>
          <w:w w:val="98.66666793823242"/>
          <w:rFonts w:ascii="ArialMT" w:hAnsi="ArialMT" w:eastAsia="ArialMT"/>
          <w:b w:val="0"/>
          <w:i w:val="0"/>
          <w:color w:val="000000"/>
          <w:sz w:val="18"/>
        </w:rPr>
        <w:t xml:space="preserve">   -  </w:t>
      </w:r>
      <w:r>
        <w:rPr>
          <w:w w:val="98.66666793823242"/>
          <w:rFonts w:ascii="Arial" w:hAnsi="Arial" w:eastAsia="Arial"/>
          <w:b w:val="0"/>
          <w:i/>
          <w:color w:val="000000"/>
          <w:sz w:val="18"/>
        </w:rPr>
        <w:t xml:space="preserve">deducted every pay period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Wisconsin Retirement System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UW 403(b) Supplemental Retirement Program </w:t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Wisconsin Deferred Compensation 457 Program</w:t>
      </w:r>
    </w:p>
    <w:p>
      <w:pPr>
        <w:autoSpaceDN w:val="0"/>
        <w:autoSpaceDE w:val="0"/>
        <w:widowControl/>
        <w:spacing w:line="271" w:lineRule="auto" w:before="188" w:after="14"/>
        <w:ind w:left="178" w:right="1584" w:firstLine="0"/>
        <w:jc w:val="left"/>
      </w:pPr>
      <w:r>
        <w:rPr>
          <w:w w:val="98.4000015258789"/>
          <w:rFonts w:ascii="ArialMT" w:hAnsi="ArialMT" w:eastAsia="ArialMT"/>
          <w:b w:val="0"/>
          <w:i w:val="0"/>
          <w:color w:val="F4F4F4"/>
          <w:sz w:val="10"/>
        </w:rPr>
        <w:t xml:space="preserve"> | </w:t>
      </w:r>
      <w:r>
        <w:br/>
      </w:r>
      <w:r>
        <w:rPr>
          <w:w w:val="98.52631217554996"/>
          <w:rFonts w:ascii="Arial" w:hAnsi="Arial" w:eastAsia="Arial"/>
          <w:b/>
          <w:i w:val="0"/>
          <w:color w:val="000000"/>
          <w:sz w:val="19"/>
        </w:rPr>
        <w:t>Group 4</w:t>
      </w:r>
      <w:r>
        <w:rPr>
          <w:w w:val="98.66666793823242"/>
          <w:rFonts w:ascii="ArialMT" w:hAnsi="ArialMT" w:eastAsia="ArialMT"/>
          <w:b w:val="0"/>
          <w:i w:val="0"/>
          <w:color w:val="000000"/>
          <w:sz w:val="18"/>
        </w:rPr>
        <w:t xml:space="preserve">   -  </w:t>
      </w:r>
      <w:r>
        <w:rPr>
          <w:w w:val="98.66666793823242"/>
          <w:rFonts w:ascii="Arial" w:hAnsi="Arial" w:eastAsia="Arial"/>
          <w:b w:val="0"/>
          <w:i/>
          <w:color w:val="000000"/>
          <w:sz w:val="18"/>
        </w:rPr>
        <w:t>deducted annually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45" w:type="dxa"/>
      </w:tblPr>
      <w:tblGrid>
        <w:gridCol w:w="11502"/>
      </w:tblGrid>
      <w:tr>
        <w:trPr>
          <w:trHeight w:hRule="exact" w:val="292"/>
        </w:trPr>
        <w:tc>
          <w:tcPr>
            <w:tcW w:type="dxa" w:w="4064"/>
            <w:tcBorders>
              <w:bottom w:sz="8.0" w:val="single" w:color="#7570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28" w:right="0" w:firstLine="0"/>
              <w:jc w:val="left"/>
            </w:pPr>
            <w:r>
              <w:rPr>
                <w:w w:val="98.82352492388557"/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 University Insurance Association Life Insurance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2"/>
        <w:ind w:left="0" w:right="0"/>
      </w:pPr>
    </w:p>
    <w:p>
      <w:pPr>
        <w:sectPr>
          <w:type w:val="nextColumn"/>
          <w:pgSz w:w="12240" w:h="15840"/>
          <w:pgMar w:top="192" w:right="364" w:bottom="1440" w:left="374" w:header="720" w:footer="720" w:gutter="0"/>
          <w:cols w:num="2" w:equalWidth="0">
            <w:col w:w="7266" w:space="0"/>
            <w:col w:w="4235" w:space="0"/>
          </w:cols>
          <w:docGrid w:linePitch="360"/>
        </w:sectPr>
      </w:pPr>
    </w:p>
    <w:p>
      <w:pPr>
        <w:autoSpaceDN w:val="0"/>
        <w:tabs>
          <w:tab w:pos="10528" w:val="left"/>
        </w:tabs>
        <w:autoSpaceDE w:val="0"/>
        <w:widowControl/>
        <w:spacing w:line="288" w:lineRule="auto" w:before="0" w:after="0"/>
        <w:ind w:left="34" w:right="0" w:firstLine="0"/>
        <w:jc w:val="left"/>
      </w:pP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Payroll dates are subject to change. Changes will be communicated to institution payroll offices and posted on </w:t>
      </w:r>
      <w:r>
        <w:br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 xml:space="preserve">the UW-Shared Services, Service Operations website: </w:t>
      </w:r>
      <w:r>
        <w:rPr>
          <w:rFonts w:ascii="Arial" w:hAnsi="Arial" w:eastAsia="Arial"/>
          <w:b/>
          <w:i w:val="0"/>
          <w:color w:val="C00000"/>
          <w:sz w:val="16"/>
        </w:rPr>
        <w:t xml:space="preserve">https://uwservice.wisconsin.edu/calendars-schedules/ </w:t>
      </w:r>
      <w:r>
        <w:tab/>
      </w:r>
      <w:r>
        <w:rPr>
          <w:w w:val="98.82352492388557"/>
          <w:rFonts w:ascii="ArialMT" w:hAnsi="ArialMT" w:eastAsia="ArialMT"/>
          <w:b w:val="0"/>
          <w:i w:val="0"/>
          <w:color w:val="000000"/>
          <w:sz w:val="17"/>
        </w:rPr>
        <w:t>Rev 202309</w:t>
      </w:r>
    </w:p>
    <w:sectPr w:rsidR="00FC693F" w:rsidRPr="0006063C" w:rsidSect="00034616">
      <w:type w:val="continuous"/>
      <w:pgSz w:w="12240" w:h="15840"/>
      <w:pgMar w:top="192" w:right="364" w:bottom="1440" w:left="37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