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науки, молоді та спорту України</w:t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«Київський політехнічний інститут»</w:t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Фізико-технічний інститут</w:t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з програмування № 5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b</w:t>
      </w:r>
    </w:p>
    <w:p>
      <w:pPr>
        <w:pStyle w:val="Normal1"/>
        <w:spacing w:lineRule="auto" w:line="240" w:before="240" w:after="0"/>
        <w:ind w:left="638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0"/>
        <w:ind w:left="6400" w:hanging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Виконав:</w:t>
      </w:r>
    </w:p>
    <w:p>
      <w:pPr>
        <w:pStyle w:val="Normal1"/>
        <w:spacing w:lineRule="auto" w:line="240" w:before="240" w:after="0"/>
        <w:ind w:left="640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 2 курсу</w:t>
      </w:r>
    </w:p>
    <w:p>
      <w:pPr>
        <w:pStyle w:val="Normal1"/>
        <w:spacing w:lineRule="auto" w:line="240" w:before="240" w:after="0"/>
        <w:ind w:left="640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групи ФЕ-81</w:t>
      </w:r>
    </w:p>
    <w:p>
      <w:pPr>
        <w:pStyle w:val="Normal1"/>
        <w:spacing w:lineRule="auto" w:line="240" w:before="240" w:after="0"/>
        <w:ind w:left="640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Анцибор В.Є.</w:t>
      </w:r>
    </w:p>
    <w:p>
      <w:pPr>
        <w:pStyle w:val="Normal1"/>
        <w:spacing w:lineRule="auto" w:line="240" w:before="240" w:after="0"/>
        <w:ind w:left="63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0"/>
        <w:ind w:left="6380" w:hanging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Перевірив:</w:t>
      </w:r>
    </w:p>
    <w:p>
      <w:pPr>
        <w:pStyle w:val="Normal1"/>
        <w:spacing w:lineRule="auto" w:line="240" w:before="240" w:after="0"/>
        <w:ind w:left="63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Прогонов Д. О.</w:t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2019</w:t>
      </w:r>
      <w:r>
        <w:br w:type="page"/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Формулювання завдання</w:t>
      </w:r>
    </w:p>
    <w:p>
      <w:pPr>
        <w:pStyle w:val="Normal1"/>
        <w:spacing w:lineRule="auto" w:line="240" w:before="240" w:after="0"/>
        <w:ind w:left="5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Знайти суму n членів геометричної прогресії із заданим початковим членом та кроком.</w:t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Програмний код</w:t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"/>
        <w:tblW w:w="9030" w:type="dxa"/>
        <w:jc w:val="left"/>
        <w:tblInd w:w="0" w:type="dxa"/>
        <w:tblCellMar>
          <w:top w:w="0" w:type="dxa"/>
          <w:left w:w="160" w:type="dxa"/>
          <w:bottom w:w="0" w:type="dxa"/>
          <w:right w:w="160" w:type="dxa"/>
        </w:tblCellMar>
        <w:tblLook w:val="0600"/>
      </w:tblPr>
      <w:tblGrid>
        <w:gridCol w:w="1560"/>
        <w:gridCol w:w="7469"/>
      </w:tblGrid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73A49"/>
                <w:sz w:val="18"/>
                <w:szCs w:val="18"/>
              </w:rPr>
              <w:t>def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exit_func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():</w:t>
            </w:r>
          </w:p>
        </w:tc>
        <w:tc>
          <w:tcPr>
            <w:tcW w:w="7469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spacing w:lineRule="auto" w:line="2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e </w:t>
            </w:r>
            <w:r>
              <w:rPr>
                <w:rFonts w:eastAsia="Courier New" w:cs="Courier New" w:ascii="Courier New" w:hAnsi="Courier New"/>
                <w:b/>
                <w:color w:val="005CC5"/>
                <w:sz w:val="18"/>
                <w:szCs w:val="18"/>
              </w:rPr>
              <w:t>=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input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032F62"/>
                <w:sz w:val="18"/>
                <w:szCs w:val="18"/>
              </w:rPr>
              <w:t>"If you want to end this program, please input \"e\": "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</w:t>
            </w:r>
            <w:r>
              <w:rPr>
                <w:rFonts w:eastAsia="Courier New" w:cs="Courier New" w:ascii="Courier New" w:hAnsi="Courier New"/>
                <w:b/>
                <w:color w:val="D73A49"/>
                <w:sz w:val="18"/>
                <w:szCs w:val="18"/>
              </w:rPr>
              <w:t>if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(e.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lower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() </w:t>
            </w:r>
            <w:r>
              <w:rPr>
                <w:rFonts w:eastAsia="Courier New" w:cs="Courier New" w:ascii="Courier New" w:hAnsi="Courier New"/>
                <w:b/>
                <w:color w:val="005CC5"/>
                <w:sz w:val="18"/>
                <w:szCs w:val="18"/>
              </w:rPr>
              <w:t>==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32F62"/>
                <w:sz w:val="18"/>
                <w:szCs w:val="18"/>
              </w:rPr>
              <w:t>'e'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):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  </w:t>
            </w:r>
            <w:r>
              <w:rPr>
                <w:rFonts w:eastAsia="Courier New" w:cs="Courier New" w:ascii="Courier New" w:hAnsi="Courier New"/>
                <w:b/>
                <w:color w:val="D73A49"/>
                <w:sz w:val="18"/>
                <w:szCs w:val="18"/>
              </w:rPr>
              <w:t>raise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E36209"/>
                <w:sz w:val="18"/>
                <w:szCs w:val="18"/>
              </w:rPr>
              <w:t>SystemExit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005CC5"/>
                <w:sz w:val="18"/>
                <w:szCs w:val="18"/>
              </w:rPr>
              <w:t>0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4292E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</w:r>
          </w:p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73A49"/>
                <w:sz w:val="18"/>
                <w:szCs w:val="18"/>
              </w:rPr>
              <w:t>def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in_data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():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D73A49"/>
                <w:sz w:val="18"/>
                <w:szCs w:val="18"/>
              </w:rPr>
              <w:t>try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: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    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b </w:t>
            </w:r>
            <w:r>
              <w:rPr>
                <w:rFonts w:eastAsia="Courier New" w:cs="Courier New" w:ascii="Courier New" w:hAnsi="Courier New"/>
                <w:b/>
                <w:color w:val="005CC5"/>
                <w:sz w:val="18"/>
                <w:szCs w:val="18"/>
              </w:rPr>
              <w:t>=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float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input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032F62"/>
                <w:sz w:val="18"/>
                <w:szCs w:val="18"/>
              </w:rPr>
              <w:t>"Please enter a first element of geometry progression(b): "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))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    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q </w:t>
            </w:r>
            <w:r>
              <w:rPr>
                <w:rFonts w:eastAsia="Courier New" w:cs="Courier New" w:ascii="Courier New" w:hAnsi="Courier New"/>
                <w:b/>
                <w:color w:val="005CC5"/>
                <w:sz w:val="18"/>
                <w:szCs w:val="18"/>
              </w:rPr>
              <w:t>=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float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input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032F62"/>
                <w:sz w:val="18"/>
                <w:szCs w:val="18"/>
              </w:rPr>
              <w:t>"Please enter a geometry progression koeficient(q): "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))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    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n </w:t>
            </w:r>
            <w:r>
              <w:rPr>
                <w:rFonts w:eastAsia="Courier New" w:cs="Courier New" w:ascii="Courier New" w:hAnsi="Courier New"/>
                <w:b/>
                <w:color w:val="005CC5"/>
                <w:sz w:val="18"/>
                <w:szCs w:val="18"/>
              </w:rPr>
              <w:t>=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int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input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032F62"/>
                <w:sz w:val="18"/>
                <w:szCs w:val="18"/>
              </w:rPr>
              <w:t>"Please enter an integer number of last element(bigger than 0): "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))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   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    </w:t>
            </w:r>
            <w:r>
              <w:rPr>
                <w:rFonts w:eastAsia="Courier New" w:cs="Courier New" w:ascii="Courier New" w:hAnsi="Courier New"/>
                <w:b/>
                <w:color w:val="D73A49"/>
                <w:sz w:val="18"/>
                <w:szCs w:val="18"/>
              </w:rPr>
              <w:t>if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n </w:t>
            </w:r>
            <w:r>
              <w:rPr>
                <w:rFonts w:eastAsia="Courier New" w:cs="Courier New" w:ascii="Courier New" w:hAnsi="Courier New"/>
                <w:b/>
                <w:color w:val="005CC5"/>
                <w:sz w:val="18"/>
                <w:szCs w:val="18"/>
              </w:rPr>
              <w:t>==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5CC5"/>
                <w:sz w:val="18"/>
                <w:szCs w:val="18"/>
              </w:rPr>
              <w:t>0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: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        </w:t>
            </w:r>
            <w:r>
              <w:rPr>
                <w:rFonts w:eastAsia="Courier New" w:cs="Courier New" w:ascii="Courier New" w:hAnsi="Courier New"/>
                <w:b/>
                <w:color w:val="D73A49"/>
                <w:sz w:val="18"/>
                <w:szCs w:val="18"/>
              </w:rPr>
              <w:t>raise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E36209"/>
                <w:sz w:val="18"/>
                <w:szCs w:val="18"/>
              </w:rPr>
              <w:t>Exception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032F62"/>
                <w:sz w:val="18"/>
                <w:szCs w:val="18"/>
              </w:rPr>
              <w:t>"Please, enter a number of element, bigger than 0"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   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    </w:t>
            </w:r>
            <w:r>
              <w:rPr>
                <w:rFonts w:eastAsia="Courier New" w:cs="Courier New" w:ascii="Courier New" w:hAnsi="Courier New"/>
                <w:b/>
                <w:color w:val="D73A49"/>
                <w:sz w:val="18"/>
                <w:szCs w:val="18"/>
              </w:rPr>
              <w:t>return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b, q, n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D73A49"/>
                <w:sz w:val="18"/>
                <w:szCs w:val="18"/>
              </w:rPr>
              <w:t>except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E36209"/>
                <w:sz w:val="18"/>
                <w:szCs w:val="18"/>
              </w:rPr>
              <w:t>ValueError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: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    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print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032F62"/>
                <w:sz w:val="18"/>
                <w:szCs w:val="18"/>
              </w:rPr>
              <w:t>"Please, enter a numeric data."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)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    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exit_func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    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in_data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D73A49"/>
                <w:sz w:val="18"/>
                <w:szCs w:val="18"/>
              </w:rPr>
              <w:t>except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E36209"/>
                <w:sz w:val="18"/>
                <w:szCs w:val="18"/>
              </w:rPr>
              <w:t>Exception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D73A49"/>
                <w:sz w:val="18"/>
                <w:szCs w:val="18"/>
              </w:rPr>
              <w:t>as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e: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    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print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(e)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    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exit_func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    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in_data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4292E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</w:r>
          </w:p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73A49"/>
                <w:sz w:val="18"/>
                <w:szCs w:val="18"/>
              </w:rPr>
              <w:t>def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geom_progression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(b, q, n, sum1 </w:t>
            </w:r>
            <w:r>
              <w:rPr>
                <w:rFonts w:eastAsia="Courier New" w:cs="Courier New" w:ascii="Courier New" w:hAnsi="Courier New"/>
                <w:b/>
                <w:color w:val="005CC5"/>
                <w:sz w:val="18"/>
                <w:szCs w:val="18"/>
              </w:rPr>
              <w:t>=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5CC5"/>
                <w:sz w:val="18"/>
                <w:szCs w:val="18"/>
              </w:rPr>
              <w:t>0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):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D73A49"/>
                <w:sz w:val="18"/>
                <w:szCs w:val="18"/>
              </w:rPr>
              <w:t>if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n </w:t>
            </w:r>
            <w:r>
              <w:rPr>
                <w:rFonts w:eastAsia="Courier New" w:cs="Courier New" w:ascii="Courier New" w:hAnsi="Courier New"/>
                <w:b/>
                <w:color w:val="005CC5"/>
                <w:sz w:val="18"/>
                <w:szCs w:val="18"/>
              </w:rPr>
              <w:t>&gt;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5CC5"/>
                <w:sz w:val="18"/>
                <w:szCs w:val="18"/>
              </w:rPr>
              <w:t>0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    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sum1 </w:t>
            </w:r>
            <w:r>
              <w:rPr>
                <w:rFonts w:eastAsia="Courier New" w:cs="Courier New" w:ascii="Courier New" w:hAnsi="Courier New"/>
                <w:b/>
                <w:color w:val="005CC5"/>
                <w:sz w:val="18"/>
                <w:szCs w:val="18"/>
              </w:rPr>
              <w:t>+=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b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    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b </w:t>
            </w:r>
            <w:r>
              <w:rPr>
                <w:rFonts w:eastAsia="Courier New" w:cs="Courier New" w:ascii="Courier New" w:hAnsi="Courier New"/>
                <w:b/>
                <w:color w:val="005CC5"/>
                <w:sz w:val="18"/>
                <w:szCs w:val="18"/>
              </w:rPr>
              <w:t>*=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q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    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n </w:t>
            </w:r>
            <w:r>
              <w:rPr>
                <w:rFonts w:eastAsia="Courier New" w:cs="Courier New" w:ascii="Courier New" w:hAnsi="Courier New"/>
                <w:b/>
                <w:color w:val="005CC5"/>
                <w:sz w:val="18"/>
                <w:szCs w:val="18"/>
              </w:rPr>
              <w:t>-=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05CC5"/>
                <w:sz w:val="18"/>
                <w:szCs w:val="18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    </w:t>
            </w:r>
            <w:r>
              <w:rPr>
                <w:rFonts w:eastAsia="Courier New" w:cs="Courier New" w:ascii="Courier New" w:hAnsi="Courier New"/>
                <w:b/>
                <w:color w:val="D73A49"/>
                <w:sz w:val="18"/>
                <w:szCs w:val="18"/>
              </w:rPr>
              <w:t>return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geom_progression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(b, q, n, sum1)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D73A49"/>
                <w:sz w:val="18"/>
                <w:szCs w:val="18"/>
              </w:rPr>
              <w:t>else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: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    </w:t>
            </w:r>
            <w:r>
              <w:rPr>
                <w:rFonts w:eastAsia="Courier New" w:cs="Courier New" w:ascii="Courier New" w:hAnsi="Courier New"/>
                <w:b/>
                <w:color w:val="D73A49"/>
                <w:sz w:val="18"/>
                <w:szCs w:val="18"/>
              </w:rPr>
              <w:t>return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sum1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ourier New" w:hAnsi="Courier New" w:eastAsia="Courier New" w:cs="Courier New"/>
                <w:b/>
                <w:b/>
                <w:color w:val="24292E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</w:r>
          </w:p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D73A49"/>
                <w:sz w:val="18"/>
                <w:szCs w:val="18"/>
              </w:rPr>
              <w:t>if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__name__ </w:t>
            </w:r>
            <w:r>
              <w:rPr>
                <w:rFonts w:eastAsia="Courier New" w:cs="Courier New" w:ascii="Courier New" w:hAnsi="Courier New"/>
                <w:b/>
                <w:color w:val="005CC5"/>
                <w:sz w:val="18"/>
                <w:szCs w:val="18"/>
              </w:rPr>
              <w:t>==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032F62"/>
                <w:sz w:val="18"/>
                <w:szCs w:val="18"/>
              </w:rPr>
              <w:t>"__main__"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: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b, q, n </w:t>
            </w:r>
            <w:r>
              <w:rPr>
                <w:rFonts w:eastAsia="Courier New" w:cs="Courier New" w:ascii="Courier New" w:hAnsi="Courier New"/>
                <w:b/>
                <w:color w:val="005CC5"/>
                <w:sz w:val="18"/>
                <w:szCs w:val="18"/>
              </w:rPr>
              <w:t>=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in_data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()</w:t>
            </w:r>
          </w:p>
        </w:tc>
      </w:tr>
      <w:tr>
        <w:trPr>
          <w:trHeight w:val="300" w:hRule="atLeast"/>
        </w:trPr>
        <w:tc>
          <w:tcPr>
            <w:tcW w:w="1560" w:type="dxa"/>
            <w:tcBorders/>
          </w:tcPr>
          <w:p>
            <w:pPr>
              <w:pStyle w:val="Normal1"/>
              <w:spacing w:lineRule="auto" w:line="398" w:before="240" w:after="0"/>
              <w:jc w:val="right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b/>
                <w:color w:val="24292E"/>
                <w:sz w:val="21"/>
                <w:szCs w:val="21"/>
              </w:rPr>
            </w:r>
          </w:p>
        </w:tc>
        <w:tc>
          <w:tcPr>
            <w:tcW w:w="7469" w:type="dxa"/>
            <w:tcBorders/>
          </w:tcPr>
          <w:p>
            <w:pPr>
              <w:pStyle w:val="Normal1"/>
              <w:spacing w:lineRule="auto" w:line="340" w:before="240" w:after="0"/>
              <w:rPr>
                <w:b/>
                <w:b/>
                <w:color w:val="24292E"/>
                <w:sz w:val="21"/>
                <w:szCs w:val="21"/>
              </w:rPr>
            </w:pP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print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</w:t>
            </w:r>
            <w:r>
              <w:rPr>
                <w:rFonts w:eastAsia="Courier New" w:cs="Courier New" w:ascii="Courier New" w:hAnsi="Courier New"/>
                <w:b/>
                <w:color w:val="032F62"/>
                <w:sz w:val="18"/>
                <w:szCs w:val="18"/>
              </w:rPr>
              <w:t>"The sum of elements is: "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 xml:space="preserve">, </w:t>
            </w:r>
            <w:r>
              <w:rPr>
                <w:rFonts w:eastAsia="Courier New" w:cs="Courier New" w:ascii="Courier New" w:hAnsi="Courier New"/>
                <w:b/>
                <w:color w:val="6F42C1"/>
                <w:sz w:val="18"/>
                <w:szCs w:val="18"/>
              </w:rPr>
              <w:t>geom_progression</w:t>
            </w:r>
            <w:r>
              <w:rPr>
                <w:rFonts w:eastAsia="Courier New" w:cs="Courier New" w:ascii="Courier New" w:hAnsi="Courier New"/>
                <w:b/>
                <w:color w:val="24292E"/>
                <w:sz w:val="18"/>
                <w:szCs w:val="18"/>
              </w:rPr>
              <w:t>(b, q, n) )</w:t>
            </w:r>
          </w:p>
        </w:tc>
      </w:tr>
    </w:tbl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 виконання</w:t>
      </w:r>
    </w:p>
    <w:p>
      <w:pPr>
        <w:pStyle w:val="Normal1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4050" cy="10287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LibreOffice/6.4.2.2$Windows_x86 LibreOffice_project/4e471d8c02c9c90f512f7f9ead8875b57fcb1ec3</Application>
  <Pages>4</Pages>
  <Words>193</Words>
  <Characters>1078</Characters>
  <CharactersWithSpaces>1393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2020-05-20T23:18:20Z</dcterms:modified>
  <cp:revision>1</cp:revision>
  <dc:subject/>
  <dc:title/>
</cp:coreProperties>
</file>