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2AB" w:rsidRDefault="00290A51" w:rsidP="00534A47">
      <w:pPr>
        <w:pStyle w:val="berschrift1"/>
      </w:pPr>
      <w:r>
        <w:t>Direkte Demokratie in Bund und Kantonen</w:t>
      </w:r>
    </w:p>
    <w:p w:rsidR="00290A51" w:rsidRDefault="00290A51">
      <w:r>
        <w:t>Gebrauch und Hürden zwischen 1990 und 2010</w:t>
      </w:r>
    </w:p>
    <w:p w:rsidR="00534A47" w:rsidRPr="00534A47" w:rsidRDefault="00534A47">
      <w:pPr>
        <w:rPr>
          <w:i/>
        </w:rPr>
      </w:pPr>
      <w:r w:rsidRPr="00534A47">
        <w:rPr>
          <w:i/>
        </w:rPr>
        <w:t>Marc Bühlmann, Année Politique Suisse, Institut für Politikwissenschaft, Universität Bern</w:t>
      </w:r>
    </w:p>
    <w:p w:rsidR="00534A47" w:rsidRDefault="00534A47"/>
    <w:p w:rsidR="006116D6" w:rsidRPr="006116D6" w:rsidRDefault="006116D6" w:rsidP="006116D6">
      <w:pPr>
        <w:autoSpaceDE w:val="0"/>
        <w:autoSpaceDN w:val="0"/>
        <w:adjustRightInd w:val="0"/>
        <w:spacing w:after="0" w:line="240" w:lineRule="auto"/>
        <w:rPr>
          <w:i/>
        </w:rPr>
      </w:pPr>
      <w:r w:rsidRPr="006116D6">
        <w:rPr>
          <w:i/>
        </w:rPr>
        <w:t xml:space="preserve">Quelle: </w:t>
      </w:r>
      <w:r w:rsidRPr="006116D6">
        <w:rPr>
          <w:rFonts w:ascii="SabonLTStd-Roman" w:eastAsiaTheme="minorHAnsi" w:hAnsi="SabonLTStd-Roman" w:cs="SabonLTStd-Roman"/>
          <w:i/>
        </w:rPr>
        <w:t>Vatter, Adrian/Bühlmann, Marc/Schaub, Hans-Peter/Dlabac, Oliver, 2013: Datensatz kantonaler Indikatoren im Rahmen des Nationalfondsprojekt „Demokratiequalität in den Schweizer Kantonen“. Bern: Universität Bern.</w:t>
      </w:r>
    </w:p>
    <w:tbl>
      <w:tblPr>
        <w:tblStyle w:val="Tabellenraster"/>
        <w:tblW w:w="5000" w:type="pct"/>
        <w:tblLayout w:type="fixed"/>
        <w:tblLook w:val="04A0" w:firstRow="1" w:lastRow="0" w:firstColumn="1" w:lastColumn="0" w:noHBand="0" w:noVBand="1"/>
      </w:tblPr>
      <w:tblGrid>
        <w:gridCol w:w="645"/>
        <w:gridCol w:w="1198"/>
        <w:gridCol w:w="1243"/>
        <w:gridCol w:w="802"/>
        <w:gridCol w:w="1081"/>
        <w:gridCol w:w="1081"/>
        <w:gridCol w:w="1081"/>
        <w:gridCol w:w="1081"/>
        <w:gridCol w:w="1076"/>
      </w:tblGrid>
      <w:tr w:rsidR="00CC487E" w:rsidRPr="00290A51" w:rsidTr="00CC487E">
        <w:tc>
          <w:tcPr>
            <w:tcW w:w="347" w:type="pct"/>
          </w:tcPr>
          <w:p w:rsidR="00CC5462" w:rsidRPr="00D733DC" w:rsidRDefault="00CC5462" w:rsidP="00D733DC">
            <w:pPr>
              <w:spacing w:after="0" w:line="240" w:lineRule="auto"/>
              <w:rPr>
                <w:b/>
                <w:sz w:val="20"/>
                <w:szCs w:val="20"/>
              </w:rPr>
            </w:pPr>
          </w:p>
        </w:tc>
        <w:tc>
          <w:tcPr>
            <w:tcW w:w="645" w:type="pct"/>
          </w:tcPr>
          <w:p w:rsidR="00CC5462" w:rsidRPr="004117BF" w:rsidRDefault="00CC5462" w:rsidP="00CC487E">
            <w:pPr>
              <w:spacing w:after="0" w:line="240" w:lineRule="auto"/>
              <w:rPr>
                <w:b/>
                <w:strike/>
                <w:sz w:val="20"/>
                <w:szCs w:val="20"/>
              </w:rPr>
            </w:pPr>
            <w:r w:rsidRPr="004117BF">
              <w:rPr>
                <w:b/>
                <w:strike/>
                <w:sz w:val="20"/>
                <w:szCs w:val="20"/>
              </w:rPr>
              <w:t>Oblig</w:t>
            </w:r>
            <w:r w:rsidR="00CC487E" w:rsidRPr="004117BF">
              <w:rPr>
                <w:b/>
                <w:strike/>
                <w:sz w:val="20"/>
                <w:szCs w:val="20"/>
              </w:rPr>
              <w:t>.</w:t>
            </w:r>
            <w:r w:rsidRPr="004117BF">
              <w:rPr>
                <w:b/>
                <w:strike/>
                <w:sz w:val="20"/>
                <w:szCs w:val="20"/>
              </w:rPr>
              <w:t xml:space="preserve"> Referenden</w:t>
            </w:r>
          </w:p>
        </w:tc>
        <w:tc>
          <w:tcPr>
            <w:tcW w:w="669" w:type="pct"/>
          </w:tcPr>
          <w:p w:rsidR="00CC5462" w:rsidRPr="004117BF" w:rsidRDefault="00CC5462" w:rsidP="00CC487E">
            <w:pPr>
              <w:spacing w:after="0" w:line="240" w:lineRule="auto"/>
              <w:rPr>
                <w:b/>
                <w:strike/>
                <w:sz w:val="20"/>
                <w:szCs w:val="20"/>
              </w:rPr>
            </w:pPr>
            <w:r w:rsidRPr="004117BF">
              <w:rPr>
                <w:b/>
                <w:strike/>
                <w:sz w:val="20"/>
                <w:szCs w:val="20"/>
              </w:rPr>
              <w:t>Fak</w:t>
            </w:r>
            <w:r w:rsidR="00CC487E" w:rsidRPr="004117BF">
              <w:rPr>
                <w:b/>
                <w:strike/>
                <w:sz w:val="20"/>
                <w:szCs w:val="20"/>
              </w:rPr>
              <w:t>.</w:t>
            </w:r>
            <w:r w:rsidRPr="004117BF">
              <w:rPr>
                <w:b/>
                <w:strike/>
                <w:sz w:val="20"/>
                <w:szCs w:val="20"/>
              </w:rPr>
              <w:t xml:space="preserve"> Referenden</w:t>
            </w:r>
          </w:p>
        </w:tc>
        <w:tc>
          <w:tcPr>
            <w:tcW w:w="432" w:type="pct"/>
          </w:tcPr>
          <w:p w:rsidR="00CC5462" w:rsidRPr="004117BF" w:rsidRDefault="00CC5462" w:rsidP="00D733DC">
            <w:pPr>
              <w:spacing w:after="0" w:line="240" w:lineRule="auto"/>
              <w:rPr>
                <w:b/>
                <w:strike/>
                <w:sz w:val="20"/>
                <w:szCs w:val="20"/>
              </w:rPr>
            </w:pPr>
            <w:r w:rsidRPr="004117BF">
              <w:rPr>
                <w:b/>
                <w:strike/>
                <w:sz w:val="20"/>
                <w:szCs w:val="20"/>
              </w:rPr>
              <w:t>US</w:t>
            </w:r>
          </w:p>
        </w:tc>
        <w:tc>
          <w:tcPr>
            <w:tcW w:w="582" w:type="pct"/>
          </w:tcPr>
          <w:p w:rsidR="00CC5462" w:rsidRPr="004117BF" w:rsidRDefault="00CC5462" w:rsidP="00D733DC">
            <w:pPr>
              <w:spacing w:after="0" w:line="240" w:lineRule="auto"/>
              <w:rPr>
                <w:b/>
                <w:strike/>
                <w:sz w:val="20"/>
                <w:szCs w:val="20"/>
              </w:rPr>
            </w:pPr>
            <w:r w:rsidRPr="004117BF">
              <w:rPr>
                <w:b/>
                <w:strike/>
                <w:sz w:val="20"/>
                <w:szCs w:val="20"/>
              </w:rPr>
              <w:t>US-Quorum*</w:t>
            </w:r>
          </w:p>
        </w:tc>
        <w:tc>
          <w:tcPr>
            <w:tcW w:w="582" w:type="pct"/>
          </w:tcPr>
          <w:p w:rsidR="00CC5462" w:rsidRPr="004117BF" w:rsidRDefault="00CC5462" w:rsidP="00D733DC">
            <w:pPr>
              <w:spacing w:after="0" w:line="240" w:lineRule="auto"/>
              <w:rPr>
                <w:b/>
                <w:color w:val="FF0000"/>
                <w:sz w:val="20"/>
                <w:szCs w:val="20"/>
              </w:rPr>
            </w:pPr>
            <w:r w:rsidRPr="004117BF">
              <w:rPr>
                <w:b/>
                <w:color w:val="FF0000"/>
                <w:sz w:val="20"/>
                <w:szCs w:val="20"/>
              </w:rPr>
              <w:t>Volks</w:t>
            </w:r>
            <w:r w:rsidR="00CC487E" w:rsidRPr="004117BF">
              <w:rPr>
                <w:b/>
                <w:color w:val="FF0000"/>
                <w:sz w:val="20"/>
                <w:szCs w:val="20"/>
              </w:rPr>
              <w:t>-</w:t>
            </w:r>
            <w:r w:rsidRPr="004117BF">
              <w:rPr>
                <w:b/>
                <w:color w:val="FF0000"/>
                <w:sz w:val="20"/>
                <w:szCs w:val="20"/>
              </w:rPr>
              <w:t>initiativen</w:t>
            </w:r>
          </w:p>
        </w:tc>
        <w:tc>
          <w:tcPr>
            <w:tcW w:w="582" w:type="pct"/>
          </w:tcPr>
          <w:p w:rsidR="00CC5462" w:rsidRPr="004117BF" w:rsidRDefault="00CC5462" w:rsidP="00D733DC">
            <w:pPr>
              <w:spacing w:after="0" w:line="240" w:lineRule="auto"/>
              <w:rPr>
                <w:b/>
                <w:color w:val="FF0000"/>
                <w:sz w:val="20"/>
                <w:szCs w:val="20"/>
              </w:rPr>
            </w:pPr>
            <w:r w:rsidRPr="004117BF">
              <w:rPr>
                <w:b/>
                <w:color w:val="FF0000"/>
                <w:sz w:val="20"/>
                <w:szCs w:val="20"/>
              </w:rPr>
              <w:t>US</w:t>
            </w:r>
          </w:p>
        </w:tc>
        <w:tc>
          <w:tcPr>
            <w:tcW w:w="582" w:type="pct"/>
          </w:tcPr>
          <w:p w:rsidR="00CC5462" w:rsidRPr="004117BF" w:rsidRDefault="00CC5462" w:rsidP="00D733DC">
            <w:pPr>
              <w:spacing w:after="0" w:line="240" w:lineRule="auto"/>
              <w:rPr>
                <w:b/>
                <w:color w:val="FF0000"/>
                <w:sz w:val="20"/>
                <w:szCs w:val="20"/>
              </w:rPr>
            </w:pPr>
            <w:r w:rsidRPr="004117BF">
              <w:rPr>
                <w:b/>
                <w:color w:val="FF0000"/>
                <w:sz w:val="20"/>
                <w:szCs w:val="20"/>
              </w:rPr>
              <w:t>US-Quorum*</w:t>
            </w:r>
          </w:p>
        </w:tc>
        <w:tc>
          <w:tcPr>
            <w:tcW w:w="579" w:type="pct"/>
          </w:tcPr>
          <w:p w:rsidR="00CC5462" w:rsidRPr="004117BF" w:rsidRDefault="00285055" w:rsidP="00D733DC">
            <w:pPr>
              <w:spacing w:after="0" w:line="240" w:lineRule="auto"/>
              <w:rPr>
                <w:b/>
                <w:strike/>
              </w:rPr>
            </w:pPr>
            <w:r w:rsidRPr="004117BF">
              <w:rPr>
                <w:b/>
                <w:strike/>
              </w:rPr>
              <w:t>Stutzer (akt.)</w:t>
            </w:r>
          </w:p>
        </w:tc>
      </w:tr>
      <w:tr w:rsidR="00CC487E" w:rsidTr="00CC487E">
        <w:tc>
          <w:tcPr>
            <w:tcW w:w="347" w:type="pct"/>
            <w:shd w:val="clear" w:color="auto" w:fill="D9D9D9" w:themeFill="background1" w:themeFillShade="D9"/>
          </w:tcPr>
          <w:p w:rsidR="00CC5462" w:rsidRPr="00D733DC" w:rsidRDefault="004117BF" w:rsidP="00D733DC">
            <w:pPr>
              <w:spacing w:after="0" w:line="240" w:lineRule="auto"/>
              <w:rPr>
                <w:sz w:val="20"/>
                <w:szCs w:val="20"/>
              </w:rPr>
            </w:pPr>
            <w:r>
              <w:rPr>
                <w:sz w:val="20"/>
                <w:szCs w:val="20"/>
              </w:rPr>
              <w:t>CH</w:t>
            </w:r>
            <w:r w:rsidR="00CC5462">
              <w:rPr>
                <w:sz w:val="20"/>
                <w:szCs w:val="20"/>
              </w:rPr>
              <w:t xml:space="preserve"> </w:t>
            </w:r>
          </w:p>
        </w:tc>
        <w:tc>
          <w:tcPr>
            <w:tcW w:w="645" w:type="pct"/>
            <w:shd w:val="clear" w:color="auto" w:fill="D9D9D9" w:themeFill="background1" w:themeFillShade="D9"/>
          </w:tcPr>
          <w:p w:rsidR="00CC5462" w:rsidRPr="004117BF" w:rsidRDefault="00CC5462" w:rsidP="00D733DC">
            <w:pPr>
              <w:spacing w:after="0" w:line="240" w:lineRule="auto"/>
              <w:jc w:val="right"/>
              <w:rPr>
                <w:strike/>
                <w:sz w:val="20"/>
                <w:szCs w:val="20"/>
              </w:rPr>
            </w:pPr>
            <w:r w:rsidRPr="004117BF">
              <w:rPr>
                <w:strike/>
                <w:sz w:val="20"/>
                <w:szCs w:val="20"/>
              </w:rPr>
              <w:t>51</w:t>
            </w:r>
          </w:p>
        </w:tc>
        <w:tc>
          <w:tcPr>
            <w:tcW w:w="669" w:type="pct"/>
            <w:shd w:val="clear" w:color="auto" w:fill="D9D9D9" w:themeFill="background1" w:themeFillShade="D9"/>
          </w:tcPr>
          <w:p w:rsidR="00CC5462" w:rsidRPr="004117BF" w:rsidRDefault="00CC5462" w:rsidP="00D733DC">
            <w:pPr>
              <w:spacing w:after="0" w:line="240" w:lineRule="auto"/>
              <w:jc w:val="right"/>
              <w:rPr>
                <w:strike/>
                <w:sz w:val="20"/>
                <w:szCs w:val="20"/>
              </w:rPr>
            </w:pPr>
            <w:r w:rsidRPr="004117BF">
              <w:rPr>
                <w:strike/>
                <w:sz w:val="20"/>
                <w:szCs w:val="20"/>
              </w:rPr>
              <w:t>64</w:t>
            </w:r>
          </w:p>
        </w:tc>
        <w:tc>
          <w:tcPr>
            <w:tcW w:w="432" w:type="pct"/>
            <w:shd w:val="clear" w:color="auto" w:fill="D9D9D9" w:themeFill="background1" w:themeFillShade="D9"/>
          </w:tcPr>
          <w:p w:rsidR="00CC5462" w:rsidRPr="004117BF" w:rsidRDefault="00CC5462" w:rsidP="00D733DC">
            <w:pPr>
              <w:spacing w:after="0" w:line="240" w:lineRule="auto"/>
              <w:jc w:val="right"/>
              <w:rPr>
                <w:strike/>
                <w:sz w:val="20"/>
                <w:szCs w:val="20"/>
              </w:rPr>
            </w:pPr>
            <w:r w:rsidRPr="004117BF">
              <w:rPr>
                <w:strike/>
                <w:sz w:val="20"/>
                <w:szCs w:val="20"/>
              </w:rPr>
              <w:t>50000</w:t>
            </w:r>
          </w:p>
        </w:tc>
        <w:tc>
          <w:tcPr>
            <w:tcW w:w="582" w:type="pct"/>
            <w:shd w:val="clear" w:color="auto" w:fill="D9D9D9" w:themeFill="background1" w:themeFillShade="D9"/>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0.97</w:t>
            </w:r>
          </w:p>
        </w:tc>
        <w:tc>
          <w:tcPr>
            <w:tcW w:w="582" w:type="pct"/>
            <w:shd w:val="clear" w:color="auto" w:fill="D9D9D9" w:themeFill="background1" w:themeFillShade="D9"/>
          </w:tcPr>
          <w:p w:rsidR="00CC5462" w:rsidRPr="004117BF" w:rsidRDefault="00CC5462" w:rsidP="00D733DC">
            <w:pPr>
              <w:spacing w:after="0" w:line="240" w:lineRule="auto"/>
              <w:jc w:val="right"/>
              <w:rPr>
                <w:color w:val="FF0000"/>
                <w:sz w:val="20"/>
                <w:szCs w:val="20"/>
              </w:rPr>
            </w:pPr>
            <w:r w:rsidRPr="004117BF">
              <w:rPr>
                <w:color w:val="FF0000"/>
                <w:sz w:val="20"/>
                <w:szCs w:val="20"/>
              </w:rPr>
              <w:t>70</w:t>
            </w:r>
          </w:p>
        </w:tc>
        <w:tc>
          <w:tcPr>
            <w:tcW w:w="582" w:type="pct"/>
            <w:shd w:val="clear" w:color="auto" w:fill="D9D9D9" w:themeFill="background1" w:themeFillShade="D9"/>
          </w:tcPr>
          <w:p w:rsidR="00CC5462" w:rsidRPr="004117BF" w:rsidRDefault="00CC5462" w:rsidP="00D733DC">
            <w:pPr>
              <w:spacing w:after="0" w:line="240" w:lineRule="auto"/>
              <w:jc w:val="right"/>
              <w:rPr>
                <w:color w:val="FF0000"/>
                <w:sz w:val="20"/>
                <w:szCs w:val="20"/>
              </w:rPr>
            </w:pPr>
            <w:r w:rsidRPr="004117BF">
              <w:rPr>
                <w:color w:val="FF0000"/>
                <w:sz w:val="20"/>
                <w:szCs w:val="20"/>
              </w:rPr>
              <w:t>100000</w:t>
            </w:r>
          </w:p>
        </w:tc>
        <w:tc>
          <w:tcPr>
            <w:tcW w:w="582" w:type="pct"/>
            <w:shd w:val="clear" w:color="auto" w:fill="D9D9D9" w:themeFill="background1" w:themeFillShade="D9"/>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1.95</w:t>
            </w:r>
          </w:p>
        </w:tc>
        <w:tc>
          <w:tcPr>
            <w:tcW w:w="579" w:type="pct"/>
            <w:shd w:val="clear" w:color="auto" w:fill="D9D9D9" w:themeFill="background1" w:themeFillShade="D9"/>
          </w:tcPr>
          <w:p w:rsidR="00CC5462" w:rsidRPr="004117BF" w:rsidRDefault="00CC5462" w:rsidP="00D733DC">
            <w:pPr>
              <w:spacing w:after="0" w:line="240" w:lineRule="auto"/>
              <w:jc w:val="right"/>
              <w:rPr>
                <w:strike/>
                <w:color w:val="000000"/>
              </w:rPr>
            </w:pP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ZH</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137</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18</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 xml:space="preserve">5000 </w:t>
            </w:r>
            <w:r w:rsidRPr="004117BF">
              <w:rPr>
                <w:strike/>
                <w:sz w:val="20"/>
                <w:szCs w:val="20"/>
                <w:vertAlign w:val="superscript"/>
              </w:rPr>
              <w:t>b)</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0.57</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57</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 xml:space="preserve">10000 </w:t>
            </w:r>
            <w:r w:rsidRPr="004117BF">
              <w:rPr>
                <w:color w:val="FF0000"/>
                <w:sz w:val="20"/>
                <w:szCs w:val="20"/>
                <w:vertAlign w:val="superscript"/>
              </w:rPr>
              <w:t>a)</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1.14</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4.07</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BE</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43</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19</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10000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1.39</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19</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15000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2.09</w:t>
            </w:r>
          </w:p>
        </w:tc>
        <w:tc>
          <w:tcPr>
            <w:tcW w:w="579" w:type="pct"/>
          </w:tcPr>
          <w:p w:rsidR="00CC5462" w:rsidRPr="004117BF" w:rsidRDefault="00CC487E" w:rsidP="00D733DC">
            <w:pPr>
              <w:spacing w:after="0" w:line="240" w:lineRule="auto"/>
              <w:jc w:val="right"/>
              <w:rPr>
                <w:strike/>
                <w:color w:val="000000"/>
              </w:rPr>
            </w:pPr>
            <w:r w:rsidRPr="004117BF">
              <w:rPr>
                <w:strike/>
                <w:color w:val="000000"/>
              </w:rPr>
              <w:t>3.13</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LU</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44</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3000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1.15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1.92</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4.43</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UR</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102</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11</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 xml:space="preserve">375 </w:t>
            </w:r>
            <w:r w:rsidRPr="004117BF">
              <w:rPr>
                <w:strike/>
                <w:sz w:val="20"/>
                <w:szCs w:val="20"/>
                <w:vertAlign w:val="superscript"/>
              </w:rPr>
              <w:t>b)</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1.44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7</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 xml:space="preserve">450 </w:t>
            </w:r>
            <w:r w:rsidRPr="004117BF">
              <w:rPr>
                <w:color w:val="FF0000"/>
                <w:sz w:val="20"/>
                <w:szCs w:val="20"/>
                <w:vertAlign w:val="superscript"/>
              </w:rPr>
              <w:t>a)</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1.72</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5.22</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SZ</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81</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7</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1.01</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9</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2.03</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5.33</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OW</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7</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0.40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1.98</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5.14</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NW</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12</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11</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250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0.82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26</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1.64</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4.71</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 xml:space="preserve">GL </w:t>
            </w:r>
            <w:r w:rsidRPr="00D733DC">
              <w:rPr>
                <w:sz w:val="20"/>
                <w:szCs w:val="20"/>
                <w:vertAlign w:val="superscript"/>
              </w:rPr>
              <w:t>c)</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266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0</w:t>
            </w:r>
          </w:p>
        </w:tc>
        <w:tc>
          <w:tcPr>
            <w:tcW w:w="432" w:type="pct"/>
          </w:tcPr>
          <w:p w:rsidR="00CC5462" w:rsidRPr="004117BF" w:rsidRDefault="00CC5462" w:rsidP="00D733DC">
            <w:pPr>
              <w:spacing w:after="0" w:line="240" w:lineRule="auto"/>
              <w:jc w:val="right"/>
              <w:rPr>
                <w:strike/>
                <w:sz w:val="20"/>
                <w:szCs w:val="20"/>
                <w:vertAlign w:val="superscript"/>
              </w:rPr>
            </w:pPr>
            <w:r w:rsidRPr="004117BF">
              <w:rPr>
                <w:strike/>
                <w:sz w:val="20"/>
                <w:szCs w:val="20"/>
                <w:vertAlign w:val="superscript"/>
              </w:rPr>
              <w:t>c)</w:t>
            </w:r>
          </w:p>
        </w:tc>
        <w:tc>
          <w:tcPr>
            <w:tcW w:w="582" w:type="pct"/>
            <w:vAlign w:val="center"/>
          </w:tcPr>
          <w:p w:rsidR="00CC5462" w:rsidRPr="004117BF" w:rsidRDefault="00CC5462" w:rsidP="00D733DC">
            <w:pPr>
              <w:spacing w:after="0" w:line="240" w:lineRule="auto"/>
              <w:jc w:val="right"/>
              <w:rPr>
                <w:strike/>
                <w:color w:val="000000"/>
                <w:sz w:val="20"/>
                <w:szCs w:val="20"/>
              </w:rPr>
            </w:pP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172</w:t>
            </w:r>
          </w:p>
        </w:tc>
        <w:tc>
          <w:tcPr>
            <w:tcW w:w="582" w:type="pct"/>
          </w:tcPr>
          <w:p w:rsidR="00CC5462" w:rsidRPr="004117BF" w:rsidRDefault="00CC5462" w:rsidP="00D733DC">
            <w:pPr>
              <w:spacing w:after="0" w:line="240" w:lineRule="auto"/>
              <w:jc w:val="right"/>
              <w:rPr>
                <w:color w:val="FF0000"/>
                <w:sz w:val="20"/>
                <w:szCs w:val="20"/>
                <w:vertAlign w:val="superscript"/>
              </w:rPr>
            </w:pPr>
            <w:r w:rsidRPr="004117BF">
              <w:rPr>
                <w:color w:val="FF0000"/>
                <w:sz w:val="20"/>
                <w:szCs w:val="20"/>
                <w:vertAlign w:val="superscript"/>
              </w:rPr>
              <w:t>c)</w:t>
            </w:r>
          </w:p>
        </w:tc>
        <w:tc>
          <w:tcPr>
            <w:tcW w:w="582" w:type="pct"/>
            <w:vAlign w:val="center"/>
          </w:tcPr>
          <w:p w:rsidR="00CC5462" w:rsidRPr="004117BF" w:rsidRDefault="00CC5462" w:rsidP="00D733DC">
            <w:pPr>
              <w:spacing w:after="0" w:line="240" w:lineRule="auto"/>
              <w:jc w:val="right"/>
              <w:rPr>
                <w:color w:val="FF0000"/>
                <w:sz w:val="20"/>
                <w:szCs w:val="20"/>
              </w:rPr>
            </w:pPr>
          </w:p>
        </w:tc>
        <w:tc>
          <w:tcPr>
            <w:tcW w:w="579" w:type="pct"/>
          </w:tcPr>
          <w:p w:rsidR="00CC5462" w:rsidRPr="004117BF" w:rsidRDefault="00CC487E" w:rsidP="00D733DC">
            <w:pPr>
              <w:spacing w:after="0" w:line="240" w:lineRule="auto"/>
              <w:jc w:val="right"/>
              <w:rPr>
                <w:strike/>
                <w:color w:val="000000"/>
              </w:rPr>
            </w:pPr>
            <w:r w:rsidRPr="004117BF">
              <w:rPr>
                <w:strike/>
                <w:color w:val="000000"/>
              </w:rPr>
              <w:t>5.67</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ZG</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52</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1500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2.08</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8</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2.77</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4.49</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FR</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20</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6000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3.22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6</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6000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3.22</w:t>
            </w:r>
          </w:p>
        </w:tc>
        <w:tc>
          <w:tcPr>
            <w:tcW w:w="579" w:type="pct"/>
          </w:tcPr>
          <w:p w:rsidR="00CC5462" w:rsidRPr="004117BF" w:rsidRDefault="00CC487E" w:rsidP="00D733DC">
            <w:pPr>
              <w:spacing w:after="0" w:line="240" w:lineRule="auto"/>
              <w:jc w:val="right"/>
              <w:rPr>
                <w:strike/>
                <w:color w:val="000000"/>
              </w:rPr>
            </w:pPr>
            <w:r w:rsidRPr="004117BF">
              <w:rPr>
                <w:strike/>
                <w:color w:val="000000"/>
              </w:rPr>
              <w:t>2.74</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SO</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124</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15</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1500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0.86</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1.73</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5.39</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BS</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44</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2000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1.75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 xml:space="preserve">3500 </w:t>
            </w:r>
            <w:r w:rsidRPr="004117BF">
              <w:rPr>
                <w:color w:val="FF0000"/>
                <w:sz w:val="20"/>
                <w:szCs w:val="20"/>
                <w:vertAlign w:val="superscript"/>
              </w:rPr>
              <w:t>a)</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3.07</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4.45</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BL</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126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1500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0.80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1500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0.80</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5.58</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SH</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130</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 xml:space="preserve">800 </w:t>
            </w:r>
            <w:r w:rsidRPr="004117BF">
              <w:rPr>
                <w:strike/>
                <w:sz w:val="20"/>
                <w:szCs w:val="20"/>
                <w:vertAlign w:val="superscript"/>
              </w:rPr>
              <w:t>b)</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1.60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18</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2.00</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5.23</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AR</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20</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6</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300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0.80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6</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0.80</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5.31</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 xml:space="preserve">AI </w:t>
            </w:r>
            <w:r w:rsidRPr="00D733DC">
              <w:rPr>
                <w:sz w:val="20"/>
                <w:szCs w:val="20"/>
                <w:vertAlign w:val="superscript"/>
              </w:rPr>
              <w:t>c)</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191</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200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1.75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17</w:t>
            </w:r>
          </w:p>
        </w:tc>
        <w:tc>
          <w:tcPr>
            <w:tcW w:w="582" w:type="pct"/>
          </w:tcPr>
          <w:p w:rsidR="00CC5462" w:rsidRPr="004117BF" w:rsidRDefault="00CC5462" w:rsidP="00D733DC">
            <w:pPr>
              <w:spacing w:after="0" w:line="240" w:lineRule="auto"/>
              <w:jc w:val="right"/>
              <w:rPr>
                <w:color w:val="FF0000"/>
                <w:sz w:val="20"/>
                <w:szCs w:val="20"/>
                <w:vertAlign w:val="superscript"/>
              </w:rPr>
            </w:pPr>
            <w:r w:rsidRPr="004117BF">
              <w:rPr>
                <w:color w:val="FF0000"/>
                <w:sz w:val="20"/>
                <w:szCs w:val="20"/>
                <w:vertAlign w:val="superscript"/>
              </w:rPr>
              <w:t>c)</w:t>
            </w:r>
          </w:p>
        </w:tc>
        <w:tc>
          <w:tcPr>
            <w:tcW w:w="582" w:type="pct"/>
            <w:vAlign w:val="center"/>
          </w:tcPr>
          <w:p w:rsidR="00CC5462" w:rsidRPr="004117BF" w:rsidRDefault="00CC5462" w:rsidP="00D733DC">
            <w:pPr>
              <w:spacing w:after="0" w:line="240" w:lineRule="auto"/>
              <w:jc w:val="right"/>
              <w:rPr>
                <w:color w:val="FF0000"/>
                <w:sz w:val="20"/>
                <w:szCs w:val="20"/>
              </w:rPr>
            </w:pPr>
          </w:p>
        </w:tc>
        <w:tc>
          <w:tcPr>
            <w:tcW w:w="579" w:type="pct"/>
          </w:tcPr>
          <w:p w:rsidR="00CC5462" w:rsidRPr="004117BF" w:rsidRDefault="00CC487E" w:rsidP="00D733DC">
            <w:pPr>
              <w:spacing w:after="0" w:line="240" w:lineRule="auto"/>
              <w:jc w:val="right"/>
              <w:rPr>
                <w:strike/>
                <w:color w:val="000000"/>
              </w:rPr>
            </w:pPr>
            <w:r w:rsidRPr="004117BF">
              <w:rPr>
                <w:strike/>
                <w:color w:val="000000"/>
              </w:rPr>
              <w:t>5.40</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SG</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57</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4000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1.28</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11</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8000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2.56</w:t>
            </w:r>
          </w:p>
        </w:tc>
        <w:tc>
          <w:tcPr>
            <w:tcW w:w="579" w:type="pct"/>
          </w:tcPr>
          <w:p w:rsidR="00CC5462" w:rsidRPr="004117BF" w:rsidRDefault="00CC487E" w:rsidP="00D733DC">
            <w:pPr>
              <w:spacing w:after="0" w:line="240" w:lineRule="auto"/>
              <w:jc w:val="right"/>
              <w:rPr>
                <w:strike/>
                <w:color w:val="000000"/>
              </w:rPr>
            </w:pPr>
            <w:r w:rsidRPr="004117BF">
              <w:rPr>
                <w:strike/>
                <w:color w:val="000000"/>
              </w:rPr>
              <w:t>3.53</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GR</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120</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7</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1500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1.11</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 xml:space="preserve">4500 </w:t>
            </w:r>
            <w:r w:rsidRPr="004117BF">
              <w:rPr>
                <w:color w:val="FF0000"/>
                <w:sz w:val="20"/>
                <w:szCs w:val="20"/>
                <w:vertAlign w:val="superscript"/>
              </w:rPr>
              <w:t>a)</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3.32</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4.76</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AG</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101</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 xml:space="preserve">3000 </w:t>
            </w:r>
            <w:r w:rsidRPr="004117BF">
              <w:rPr>
                <w:strike/>
                <w:sz w:val="20"/>
                <w:szCs w:val="20"/>
                <w:vertAlign w:val="superscript"/>
              </w:rPr>
              <w:t>b)</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0.75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18</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0.75</w:t>
            </w:r>
          </w:p>
        </w:tc>
        <w:tc>
          <w:tcPr>
            <w:tcW w:w="579" w:type="pct"/>
          </w:tcPr>
          <w:p w:rsidR="00CC5462" w:rsidRPr="004117BF" w:rsidRDefault="00CC487E" w:rsidP="00D733DC">
            <w:pPr>
              <w:spacing w:after="0" w:line="240" w:lineRule="auto"/>
              <w:jc w:val="right"/>
              <w:rPr>
                <w:strike/>
                <w:color w:val="000000"/>
              </w:rPr>
            </w:pPr>
            <w:r w:rsidRPr="004117BF">
              <w:rPr>
                <w:strike/>
                <w:color w:val="000000"/>
              </w:rPr>
              <w:t>5.37</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TG</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40</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11</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2000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1.24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4000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2.48</w:t>
            </w:r>
          </w:p>
        </w:tc>
        <w:tc>
          <w:tcPr>
            <w:tcW w:w="579" w:type="pct"/>
          </w:tcPr>
          <w:p w:rsidR="00CC5462" w:rsidRPr="004117BF" w:rsidRDefault="00CC487E" w:rsidP="00D733DC">
            <w:pPr>
              <w:spacing w:after="0" w:line="240" w:lineRule="auto"/>
              <w:jc w:val="right"/>
              <w:rPr>
                <w:strike/>
                <w:color w:val="000000"/>
              </w:rPr>
            </w:pPr>
            <w:r w:rsidRPr="004117BF">
              <w:rPr>
                <w:strike/>
                <w:color w:val="000000"/>
              </w:rPr>
              <w:t>4.31</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TI</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14</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22</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7000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3.30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10000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4.71</w:t>
            </w:r>
          </w:p>
        </w:tc>
        <w:tc>
          <w:tcPr>
            <w:tcW w:w="579" w:type="pct"/>
          </w:tcPr>
          <w:p w:rsidR="00CC5462" w:rsidRPr="004117BF" w:rsidRDefault="00CC487E" w:rsidP="00D733DC">
            <w:pPr>
              <w:spacing w:after="0" w:line="240" w:lineRule="auto"/>
              <w:jc w:val="right"/>
              <w:rPr>
                <w:strike/>
                <w:color w:val="000000"/>
              </w:rPr>
            </w:pPr>
            <w:r w:rsidRPr="004117BF">
              <w:rPr>
                <w:strike/>
                <w:color w:val="000000"/>
              </w:rPr>
              <w:t>2.21</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VD</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24</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20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12000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2.91</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12000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2.91</w:t>
            </w:r>
          </w:p>
        </w:tc>
        <w:tc>
          <w:tcPr>
            <w:tcW w:w="579" w:type="pct"/>
          </w:tcPr>
          <w:p w:rsidR="00CC5462" w:rsidRPr="004117BF" w:rsidRDefault="00CC487E" w:rsidP="00D733DC">
            <w:pPr>
              <w:spacing w:after="0" w:line="240" w:lineRule="auto"/>
              <w:jc w:val="right"/>
              <w:rPr>
                <w:strike/>
                <w:color w:val="000000"/>
              </w:rPr>
            </w:pPr>
            <w:r w:rsidRPr="004117BF">
              <w:rPr>
                <w:strike/>
                <w:color w:val="000000"/>
              </w:rPr>
              <w:t>2.42</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VS</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36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7</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3000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1.45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20</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6000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2.89</w:t>
            </w:r>
          </w:p>
        </w:tc>
        <w:tc>
          <w:tcPr>
            <w:tcW w:w="579" w:type="pct"/>
          </w:tcPr>
          <w:p w:rsidR="00CC5462" w:rsidRPr="004117BF" w:rsidRDefault="00CC487E" w:rsidP="00D733DC">
            <w:pPr>
              <w:spacing w:after="0" w:line="240" w:lineRule="auto"/>
              <w:jc w:val="right"/>
              <w:rPr>
                <w:strike/>
                <w:color w:val="000000"/>
              </w:rPr>
            </w:pPr>
            <w:r w:rsidRPr="004117BF">
              <w:rPr>
                <w:strike/>
                <w:color w:val="000000"/>
              </w:rPr>
              <w:t>3.54</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NE</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29</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14</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4500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4.09</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5</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6000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5.46</w:t>
            </w:r>
          </w:p>
        </w:tc>
        <w:tc>
          <w:tcPr>
            <w:tcW w:w="579" w:type="pct"/>
          </w:tcPr>
          <w:p w:rsidR="00CC5462" w:rsidRPr="004117BF" w:rsidRDefault="00CC487E" w:rsidP="00D733DC">
            <w:pPr>
              <w:spacing w:after="0" w:line="240" w:lineRule="auto"/>
              <w:jc w:val="right"/>
              <w:rPr>
                <w:strike/>
                <w:color w:val="000000"/>
              </w:rPr>
            </w:pPr>
            <w:r w:rsidRPr="004117BF">
              <w:rPr>
                <w:strike/>
                <w:color w:val="000000"/>
              </w:rPr>
              <w:t>2.54</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GE</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71</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40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7000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2.92</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39</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10000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4.17</w:t>
            </w:r>
          </w:p>
        </w:tc>
        <w:tc>
          <w:tcPr>
            <w:tcW w:w="579" w:type="pct"/>
          </w:tcPr>
          <w:p w:rsidR="00CC5462" w:rsidRPr="004117BF" w:rsidRDefault="00CC487E" w:rsidP="00D733DC">
            <w:pPr>
              <w:spacing w:after="0" w:line="240" w:lineRule="auto"/>
              <w:jc w:val="right"/>
              <w:rPr>
                <w:strike/>
                <w:color w:val="000000"/>
              </w:rPr>
            </w:pPr>
            <w:r w:rsidRPr="004117BF">
              <w:rPr>
                <w:strike/>
                <w:color w:val="000000"/>
              </w:rPr>
              <w:t>1.75</w:t>
            </w:r>
          </w:p>
        </w:tc>
      </w:tr>
      <w:tr w:rsidR="00CC487E" w:rsidTr="00CC487E">
        <w:tc>
          <w:tcPr>
            <w:tcW w:w="347" w:type="pct"/>
          </w:tcPr>
          <w:p w:rsidR="00CC5462" w:rsidRPr="00D733DC" w:rsidRDefault="00CC5462" w:rsidP="00D733DC">
            <w:pPr>
              <w:spacing w:after="0" w:line="240" w:lineRule="auto"/>
              <w:rPr>
                <w:sz w:val="20"/>
                <w:szCs w:val="20"/>
              </w:rPr>
            </w:pPr>
            <w:r w:rsidRPr="00D733DC">
              <w:rPr>
                <w:sz w:val="20"/>
                <w:szCs w:val="20"/>
              </w:rPr>
              <w:t>JU</w:t>
            </w:r>
          </w:p>
        </w:tc>
        <w:tc>
          <w:tcPr>
            <w:tcW w:w="645" w:type="pct"/>
          </w:tcPr>
          <w:p w:rsidR="00CC5462" w:rsidRPr="004117BF" w:rsidRDefault="00CC5462" w:rsidP="00D733DC">
            <w:pPr>
              <w:spacing w:after="0" w:line="240" w:lineRule="auto"/>
              <w:jc w:val="right"/>
              <w:rPr>
                <w:strike/>
                <w:sz w:val="20"/>
                <w:szCs w:val="20"/>
              </w:rPr>
            </w:pPr>
            <w:r w:rsidRPr="004117BF">
              <w:rPr>
                <w:strike/>
                <w:sz w:val="20"/>
                <w:szCs w:val="20"/>
              </w:rPr>
              <w:t>16</w:t>
            </w:r>
          </w:p>
        </w:tc>
        <w:tc>
          <w:tcPr>
            <w:tcW w:w="669" w:type="pct"/>
          </w:tcPr>
          <w:p w:rsidR="00CC5462" w:rsidRPr="004117BF" w:rsidRDefault="00CC5462" w:rsidP="00D733DC">
            <w:pPr>
              <w:spacing w:after="0" w:line="240" w:lineRule="auto"/>
              <w:jc w:val="right"/>
              <w:rPr>
                <w:strike/>
                <w:sz w:val="20"/>
                <w:szCs w:val="20"/>
              </w:rPr>
            </w:pPr>
            <w:r w:rsidRPr="004117BF">
              <w:rPr>
                <w:strike/>
                <w:sz w:val="20"/>
                <w:szCs w:val="20"/>
              </w:rPr>
              <w:t>10</w:t>
            </w:r>
          </w:p>
        </w:tc>
        <w:tc>
          <w:tcPr>
            <w:tcW w:w="432" w:type="pct"/>
          </w:tcPr>
          <w:p w:rsidR="00CC5462" w:rsidRPr="004117BF" w:rsidRDefault="00CC5462" w:rsidP="00D733DC">
            <w:pPr>
              <w:spacing w:after="0" w:line="240" w:lineRule="auto"/>
              <w:jc w:val="right"/>
              <w:rPr>
                <w:strike/>
                <w:sz w:val="20"/>
                <w:szCs w:val="20"/>
              </w:rPr>
            </w:pPr>
            <w:r w:rsidRPr="004117BF">
              <w:rPr>
                <w:strike/>
                <w:sz w:val="20"/>
                <w:szCs w:val="20"/>
              </w:rPr>
              <w:t>2000</w:t>
            </w:r>
          </w:p>
        </w:tc>
        <w:tc>
          <w:tcPr>
            <w:tcW w:w="582" w:type="pct"/>
            <w:vAlign w:val="center"/>
          </w:tcPr>
          <w:p w:rsidR="00CC5462" w:rsidRPr="004117BF" w:rsidRDefault="00CC5462" w:rsidP="00D733DC">
            <w:pPr>
              <w:spacing w:after="0" w:line="240" w:lineRule="auto"/>
              <w:jc w:val="right"/>
              <w:rPr>
                <w:strike/>
                <w:color w:val="000000"/>
                <w:sz w:val="20"/>
                <w:szCs w:val="20"/>
              </w:rPr>
            </w:pPr>
            <w:r w:rsidRPr="004117BF">
              <w:rPr>
                <w:strike/>
                <w:color w:val="000000"/>
                <w:sz w:val="20"/>
                <w:szCs w:val="20"/>
              </w:rPr>
              <w:t>3.94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4</w:t>
            </w:r>
          </w:p>
        </w:tc>
        <w:tc>
          <w:tcPr>
            <w:tcW w:w="582" w:type="pct"/>
          </w:tcPr>
          <w:p w:rsidR="00CC5462" w:rsidRPr="004117BF" w:rsidRDefault="00CC5462" w:rsidP="00D733DC">
            <w:pPr>
              <w:spacing w:after="0" w:line="240" w:lineRule="auto"/>
              <w:jc w:val="right"/>
              <w:rPr>
                <w:color w:val="FF0000"/>
                <w:sz w:val="20"/>
                <w:szCs w:val="20"/>
              </w:rPr>
            </w:pPr>
            <w:r w:rsidRPr="004117BF">
              <w:rPr>
                <w:color w:val="FF0000"/>
                <w:sz w:val="20"/>
                <w:szCs w:val="20"/>
              </w:rPr>
              <w:t>2000</w:t>
            </w:r>
          </w:p>
        </w:tc>
        <w:tc>
          <w:tcPr>
            <w:tcW w:w="582" w:type="pct"/>
            <w:vAlign w:val="center"/>
          </w:tcPr>
          <w:p w:rsidR="00CC5462" w:rsidRPr="004117BF" w:rsidRDefault="00CC5462" w:rsidP="00D733DC">
            <w:pPr>
              <w:spacing w:after="0" w:line="240" w:lineRule="auto"/>
              <w:jc w:val="right"/>
              <w:rPr>
                <w:color w:val="FF0000"/>
                <w:sz w:val="20"/>
                <w:szCs w:val="20"/>
              </w:rPr>
            </w:pPr>
            <w:r w:rsidRPr="004117BF">
              <w:rPr>
                <w:color w:val="FF0000"/>
                <w:sz w:val="20"/>
                <w:szCs w:val="20"/>
              </w:rPr>
              <w:t>3.94</w:t>
            </w:r>
          </w:p>
        </w:tc>
        <w:tc>
          <w:tcPr>
            <w:tcW w:w="579" w:type="pct"/>
          </w:tcPr>
          <w:p w:rsidR="00CC5462" w:rsidRPr="004117BF" w:rsidRDefault="00CC487E" w:rsidP="00D733DC">
            <w:pPr>
              <w:spacing w:after="0" w:line="240" w:lineRule="auto"/>
              <w:jc w:val="right"/>
              <w:rPr>
                <w:strike/>
                <w:color w:val="000000"/>
              </w:rPr>
            </w:pPr>
            <w:r w:rsidRPr="004117BF">
              <w:rPr>
                <w:strike/>
                <w:color w:val="000000"/>
              </w:rPr>
              <w:t>3.95</w:t>
            </w:r>
          </w:p>
        </w:tc>
      </w:tr>
    </w:tbl>
    <w:p w:rsidR="001A7B96" w:rsidRDefault="004132D3" w:rsidP="00290A51">
      <w:r>
        <w:t>US = Unterschriften</w:t>
      </w:r>
      <w:r w:rsidR="00985E12">
        <w:t>; * Stand Stimmberechtigte Ende 2010</w:t>
      </w:r>
    </w:p>
    <w:p w:rsidR="00200925" w:rsidRDefault="001A7B96" w:rsidP="00290A51">
      <w:r>
        <w:t xml:space="preserve">a) Volksinitiative: </w:t>
      </w:r>
      <w:r w:rsidR="004132D3">
        <w:t xml:space="preserve">bei Änderungen des Quorums im Verlauf der Untersuchungsperiode wurde das aktuelle Quorum verwendet: </w:t>
      </w:r>
      <w:bookmarkStart w:id="0" w:name="_GoBack"/>
      <w:bookmarkEnd w:id="0"/>
    </w:p>
    <w:p w:rsidR="00200925" w:rsidRDefault="004132D3" w:rsidP="00200925">
      <w:pPr>
        <w:pStyle w:val="Listenabsatz"/>
        <w:numPr>
          <w:ilvl w:val="0"/>
          <w:numId w:val="10"/>
        </w:numPr>
      </w:pPr>
      <w:r>
        <w:t xml:space="preserve">ZH (VI von 10 000 US auf 6000 US); </w:t>
      </w:r>
      <w:r w:rsidR="00F21666">
        <w:t>seit 200</w:t>
      </w:r>
      <w:r w:rsidR="008A04C8">
        <w:t>6</w:t>
      </w:r>
      <w:r w:rsidR="00985E12">
        <w:t xml:space="preserve">; 10 000 verwendet </w:t>
      </w:r>
    </w:p>
    <w:p w:rsidR="00200925" w:rsidRDefault="004132D3" w:rsidP="00200925">
      <w:pPr>
        <w:pStyle w:val="Listenabsatz"/>
        <w:numPr>
          <w:ilvl w:val="0"/>
          <w:numId w:val="10"/>
        </w:numPr>
      </w:pPr>
      <w:r>
        <w:t xml:space="preserve">UR (VI von 300 auf 600); </w:t>
      </w:r>
      <w:r w:rsidR="00F21666">
        <w:t>seit 1998</w:t>
      </w:r>
      <w:r w:rsidR="00985E12">
        <w:t xml:space="preserve">; Schnitt von 450 verwendet </w:t>
      </w:r>
    </w:p>
    <w:p w:rsidR="00200925" w:rsidRDefault="004132D3" w:rsidP="00200925">
      <w:pPr>
        <w:pStyle w:val="Listenabsatz"/>
        <w:numPr>
          <w:ilvl w:val="0"/>
          <w:numId w:val="10"/>
        </w:numPr>
      </w:pPr>
      <w:r>
        <w:t xml:space="preserve">GR (VI von 5000 auf 4000); </w:t>
      </w:r>
      <w:r w:rsidR="00F21666">
        <w:t>seit 2003</w:t>
      </w:r>
      <w:r w:rsidR="00985E12">
        <w:t xml:space="preserve">; 4500 verwendet </w:t>
      </w:r>
    </w:p>
    <w:p w:rsidR="00200925" w:rsidRDefault="004132D3" w:rsidP="00200925">
      <w:pPr>
        <w:pStyle w:val="Listenabsatz"/>
        <w:numPr>
          <w:ilvl w:val="0"/>
          <w:numId w:val="10"/>
        </w:numPr>
      </w:pPr>
      <w:r>
        <w:t xml:space="preserve">BS (VI von 4000 auf 3000); </w:t>
      </w:r>
      <w:r w:rsidR="00F21666">
        <w:t>seit 2005</w:t>
      </w:r>
      <w:r w:rsidR="00985E12">
        <w:t>; 3500 verwendet</w:t>
      </w:r>
    </w:p>
    <w:p w:rsidR="00F21666" w:rsidRDefault="00F21666" w:rsidP="00200925">
      <w:pPr>
        <w:pStyle w:val="Listenabsatz"/>
        <w:numPr>
          <w:ilvl w:val="0"/>
          <w:numId w:val="10"/>
        </w:numPr>
      </w:pPr>
      <w:r>
        <w:t>Anmerkung: Änderungen in Genf erst ab 2013; nicht berücksichtig (von 10 000 US auf Quorum von 4%)</w:t>
      </w:r>
    </w:p>
    <w:p w:rsidR="001A7B96" w:rsidRDefault="001A7B96" w:rsidP="00290A51">
      <w:r>
        <w:lastRenderedPageBreak/>
        <w:t xml:space="preserve">b) Referenden: bei folgenden Kantonen gibt es Änderungen: </w:t>
      </w:r>
    </w:p>
    <w:p w:rsidR="001A7B96" w:rsidRDefault="001A7B96" w:rsidP="001A7B96">
      <w:pPr>
        <w:pStyle w:val="Listenabsatz"/>
        <w:numPr>
          <w:ilvl w:val="0"/>
          <w:numId w:val="9"/>
        </w:numPr>
      </w:pPr>
      <w:r>
        <w:t>Zürich kennt erst ab 2010 ein fakultatives Gesetzes-Referendum (mit US von 3000) aber vorher ein fakultatives Finanzreferendum (US: 5000)</w:t>
      </w:r>
    </w:p>
    <w:p w:rsidR="001A7B96" w:rsidRDefault="001A7B96" w:rsidP="001A7B96">
      <w:pPr>
        <w:pStyle w:val="Listenabsatz"/>
        <w:numPr>
          <w:ilvl w:val="0"/>
          <w:numId w:val="9"/>
        </w:numPr>
      </w:pPr>
      <w:r>
        <w:t xml:space="preserve">In Schaffhausen gibt es für Finanzreferenden (600) und Gesetzesreferenden (1000) unterschiedliche </w:t>
      </w:r>
      <w:proofErr w:type="spellStart"/>
      <w:r>
        <w:t>Quoren</w:t>
      </w:r>
      <w:proofErr w:type="spellEnd"/>
      <w:r>
        <w:t xml:space="preserve"> (gewählt wurde der Schnitt von 800)</w:t>
      </w:r>
    </w:p>
    <w:p w:rsidR="001A7B96" w:rsidRDefault="001A7B96" w:rsidP="001A7B96">
      <w:pPr>
        <w:pStyle w:val="Listenabsatz"/>
        <w:numPr>
          <w:ilvl w:val="0"/>
          <w:numId w:val="9"/>
        </w:numPr>
      </w:pPr>
      <w:r>
        <w:t xml:space="preserve">Im Kanton Aargau gibt es erst ab </w:t>
      </w:r>
      <w:r w:rsidR="00200925">
        <w:t xml:space="preserve">2002 </w:t>
      </w:r>
      <w:r>
        <w:t>ein faku</w:t>
      </w:r>
      <w:r w:rsidR="00200925">
        <w:t>ltatives Gesetzesr</w:t>
      </w:r>
      <w:r>
        <w:t xml:space="preserve">eferendum (US von </w:t>
      </w:r>
      <w:r w:rsidR="00200925">
        <w:t>3000</w:t>
      </w:r>
      <w:r>
        <w:t>) aber vorher ein fakultatives Finanzreferendum</w:t>
      </w:r>
      <w:r w:rsidR="00200925">
        <w:t xml:space="preserve"> (US: 3000</w:t>
      </w:r>
      <w:r>
        <w:t>)</w:t>
      </w:r>
    </w:p>
    <w:p w:rsidR="00F21666" w:rsidRDefault="00F21666" w:rsidP="001A7B96">
      <w:pPr>
        <w:pStyle w:val="Listenabsatz"/>
        <w:numPr>
          <w:ilvl w:val="0"/>
          <w:numId w:val="9"/>
        </w:numPr>
      </w:pPr>
      <w:r>
        <w:t>Im Kanton Uri wurde die Unterschriftenzahl von 300 auf 450 erhöht</w:t>
      </w:r>
      <w:r w:rsidR="00985E12">
        <w:t>; Schnitt von 375 verwendet</w:t>
      </w:r>
    </w:p>
    <w:p w:rsidR="00F21666" w:rsidRDefault="00F21666" w:rsidP="00F21666">
      <w:pPr>
        <w:pStyle w:val="Listenabsatz"/>
        <w:numPr>
          <w:ilvl w:val="0"/>
          <w:numId w:val="9"/>
        </w:numPr>
      </w:pPr>
      <w:r>
        <w:t>Anmerkung: Änderungen in Genf erst ab 2013; nicht berücksichtig (von 7000 US auf Quorum von 3%)</w:t>
      </w:r>
    </w:p>
    <w:p w:rsidR="00985E12" w:rsidRDefault="00985E12" w:rsidP="00985E12">
      <w:r>
        <w:t xml:space="preserve">c) Landsgemeinden (AI und GL) Zeitraum 1990 bis 2009; Anträge an Landsgemeinden ohne Unterschriften </w:t>
      </w:r>
    </w:p>
    <w:p w:rsidR="00F21666" w:rsidRDefault="00F21666" w:rsidP="00F21666">
      <w:pPr>
        <w:ind w:left="360"/>
      </w:pPr>
    </w:p>
    <w:p w:rsidR="006116D6" w:rsidRDefault="00AD0E6A" w:rsidP="00534A47">
      <w:proofErr w:type="spellStart"/>
      <w:r>
        <w:t>Bivariate</w:t>
      </w:r>
      <w:proofErr w:type="spellEnd"/>
      <w:r>
        <w:t xml:space="preserve"> </w:t>
      </w:r>
      <w:r w:rsidR="006116D6">
        <w:t>Korrelationen (Kantone)</w:t>
      </w:r>
      <w:r w:rsidR="00CB6370">
        <w:t>; neuer</w:t>
      </w:r>
      <w:r w:rsidR="00285055">
        <w:t xml:space="preserve"> Kommentar siehe unten</w:t>
      </w:r>
    </w:p>
    <w:p w:rsidR="00423465" w:rsidRDefault="00423465">
      <w:pPr>
        <w:spacing w:after="0" w:line="240" w:lineRule="auto"/>
      </w:pPr>
      <w:r>
        <w:br w:type="page"/>
      </w:r>
    </w:p>
    <w:p w:rsidR="00423465" w:rsidRDefault="00423465" w:rsidP="00534A47">
      <w:r>
        <w:lastRenderedPageBreak/>
        <w:t>Detailliertere Analysen zu Hürden / Zeitentwicklung (auf der Basis Datensatz 1990 bis 2010)</w:t>
      </w:r>
    </w:p>
    <w:p w:rsidR="00423465" w:rsidRDefault="00423465" w:rsidP="00BF25D6">
      <w:pPr>
        <w:pStyle w:val="berschrift1"/>
      </w:pPr>
      <w:r>
        <w:t>Entwicklung in einzelnen Kantonen (Trend zu mehr Abstimmungen / mehr Initiativen?)</w:t>
      </w:r>
    </w:p>
    <w:p w:rsidR="00423465" w:rsidRDefault="00BF25D6" w:rsidP="00BF25D6">
      <w:pPr>
        <w:pStyle w:val="berschrift2"/>
      </w:pPr>
      <w:r>
        <w:t>Kantone mit Änderung der Unterschriftenhürde</w:t>
      </w:r>
    </w:p>
    <w:p w:rsidR="00423465" w:rsidRDefault="00423465" w:rsidP="00534A47">
      <w:r>
        <w:rPr>
          <w:noProof/>
          <w:lang w:eastAsia="zh-CN"/>
        </w:rPr>
        <w:drawing>
          <wp:inline distT="0" distB="0" distL="0" distR="0" wp14:anchorId="6B5A2AD6" wp14:editId="76E5C802">
            <wp:extent cx="5760720" cy="2480429"/>
            <wp:effectExtent l="0" t="0" r="11430" b="1524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25D6" w:rsidRDefault="00BF25D6" w:rsidP="00534A47">
      <w:r w:rsidRPr="00BF25D6">
        <w:rPr>
          <w:i/>
        </w:rPr>
        <w:t>Erhöhung</w:t>
      </w:r>
      <w:r>
        <w:t xml:space="preserve"> Hürden in Uri 1998</w:t>
      </w:r>
    </w:p>
    <w:p w:rsidR="00423465" w:rsidRDefault="00423465" w:rsidP="00534A47">
      <w:r>
        <w:rPr>
          <w:noProof/>
          <w:lang w:eastAsia="zh-CN"/>
        </w:rPr>
        <w:drawing>
          <wp:inline distT="0" distB="0" distL="0" distR="0" wp14:anchorId="0A0F69A0" wp14:editId="6F541C1A">
            <wp:extent cx="5760720" cy="2480429"/>
            <wp:effectExtent l="0" t="0" r="1143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25D6" w:rsidRDefault="00BF25D6" w:rsidP="00534A47">
      <w:r w:rsidRPr="00BF25D6">
        <w:rPr>
          <w:i/>
        </w:rPr>
        <w:t>Senkung</w:t>
      </w:r>
      <w:r>
        <w:t xml:space="preserve"> Hürden in Graubünden im Jahr 2003</w:t>
      </w:r>
    </w:p>
    <w:p w:rsidR="00423465" w:rsidRDefault="00423465" w:rsidP="00534A47">
      <w:r>
        <w:rPr>
          <w:noProof/>
          <w:lang w:eastAsia="zh-CN"/>
        </w:rPr>
        <w:lastRenderedPageBreak/>
        <w:drawing>
          <wp:inline distT="0" distB="0" distL="0" distR="0" wp14:anchorId="38DCD4C4" wp14:editId="596BFFFF">
            <wp:extent cx="5760720" cy="2480429"/>
            <wp:effectExtent l="0" t="0" r="11430" b="1524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25D6" w:rsidRDefault="00BF25D6" w:rsidP="00534A47">
      <w:r>
        <w:t>Senkung Hürden im Jahr 2005</w:t>
      </w:r>
    </w:p>
    <w:p w:rsidR="00BF25D6" w:rsidRDefault="00BF25D6" w:rsidP="00534A47"/>
    <w:p w:rsidR="00BF25D6" w:rsidRDefault="00BF25D6" w:rsidP="00BF25D6">
      <w:pPr>
        <w:pStyle w:val="berschrift2"/>
      </w:pPr>
      <w:r>
        <w:t xml:space="preserve">Kantone, die hinsichtlich totaler Anzahl in etwa die Zahl der Bundesvorlagen erreichen </w:t>
      </w:r>
    </w:p>
    <w:p w:rsidR="00423465" w:rsidRDefault="00423465" w:rsidP="00534A47">
      <w:r>
        <w:rPr>
          <w:noProof/>
          <w:lang w:eastAsia="zh-CN"/>
        </w:rPr>
        <w:drawing>
          <wp:inline distT="0" distB="0" distL="0" distR="0" wp14:anchorId="4B847782" wp14:editId="34266127">
            <wp:extent cx="5760720" cy="2480429"/>
            <wp:effectExtent l="0" t="0" r="11430" b="1524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3465" w:rsidRDefault="00BF25D6" w:rsidP="00534A47">
      <w:r>
        <w:rPr>
          <w:noProof/>
          <w:lang w:eastAsia="zh-CN"/>
        </w:rPr>
        <w:drawing>
          <wp:inline distT="0" distB="0" distL="0" distR="0" wp14:anchorId="70D8D839" wp14:editId="49EC0622">
            <wp:extent cx="5760720" cy="2480310"/>
            <wp:effectExtent l="0" t="0" r="11430" b="1524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3465" w:rsidRDefault="00423465" w:rsidP="00534A47">
      <w:r>
        <w:rPr>
          <w:noProof/>
          <w:lang w:eastAsia="zh-CN"/>
        </w:rPr>
        <w:lastRenderedPageBreak/>
        <w:drawing>
          <wp:inline distT="0" distB="0" distL="0" distR="0" wp14:anchorId="2EE28046" wp14:editId="30CDC0C7">
            <wp:extent cx="5760720" cy="2480429"/>
            <wp:effectExtent l="0" t="0" r="11430" b="1524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23465" w:rsidRDefault="00423465">
      <w:pPr>
        <w:spacing w:after="0" w:line="240" w:lineRule="auto"/>
      </w:pPr>
    </w:p>
    <w:p w:rsidR="00BF25D6" w:rsidRDefault="00BF25D6">
      <w:pPr>
        <w:spacing w:after="0" w:line="240" w:lineRule="auto"/>
      </w:pPr>
    </w:p>
    <w:p w:rsidR="00BF25D6" w:rsidRDefault="00BF25D6" w:rsidP="00BF25D6">
      <w:pPr>
        <w:pStyle w:val="berschrift2"/>
      </w:pPr>
      <w:r>
        <w:t>Alle Kantone zusammen</w:t>
      </w:r>
    </w:p>
    <w:p w:rsidR="00BF25D6" w:rsidRDefault="00BF25D6">
      <w:pPr>
        <w:spacing w:after="0" w:line="240" w:lineRule="auto"/>
      </w:pPr>
    </w:p>
    <w:p w:rsidR="00423465" w:rsidRDefault="00423465" w:rsidP="00534A47">
      <w:r>
        <w:rPr>
          <w:noProof/>
          <w:lang w:eastAsia="zh-CN"/>
        </w:rPr>
        <w:drawing>
          <wp:inline distT="0" distB="0" distL="0" distR="0" wp14:anchorId="78BAA2CD" wp14:editId="6864B153">
            <wp:extent cx="5760720" cy="2383662"/>
            <wp:effectExtent l="0" t="0" r="11430" b="1714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3465" w:rsidRDefault="00423465" w:rsidP="00534A47">
      <w:r>
        <w:rPr>
          <w:noProof/>
          <w:lang w:eastAsia="zh-CN"/>
        </w:rPr>
        <w:drawing>
          <wp:inline distT="0" distB="0" distL="0" distR="0" wp14:anchorId="4B1BE72C" wp14:editId="51368261">
            <wp:extent cx="5760720" cy="2383662"/>
            <wp:effectExtent l="0" t="0" r="11430" b="17145"/>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25D6" w:rsidRDefault="00BF25D6" w:rsidP="00534A47"/>
    <w:p w:rsidR="008A4CEE" w:rsidRDefault="00BF25D6" w:rsidP="00534A47">
      <w:r>
        <w:lastRenderedPageBreak/>
        <w:t xml:space="preserve">Beobachtungen: </w:t>
      </w:r>
    </w:p>
    <w:p w:rsidR="00BF25D6" w:rsidRDefault="00BF25D6" w:rsidP="00BF25D6">
      <w:pPr>
        <w:pStyle w:val="Listenabsatz"/>
        <w:numPr>
          <w:ilvl w:val="0"/>
          <w:numId w:val="11"/>
        </w:numPr>
      </w:pPr>
      <w:r>
        <w:t>Einführung Hürden eher kontraintuitiv (bzw. kein klarer Trend) höhere Hürden führen NICHT zu Abnahme; tiefere Hürden NICHT zu mehr Abstimmungen</w:t>
      </w:r>
    </w:p>
    <w:p w:rsidR="00BF25D6" w:rsidRDefault="00BF25D6" w:rsidP="00BF25D6">
      <w:pPr>
        <w:pStyle w:val="Listenabsatz"/>
        <w:numPr>
          <w:ilvl w:val="0"/>
          <w:numId w:val="11"/>
        </w:numPr>
      </w:pPr>
      <w:r>
        <w:t>Trends: sicher kein Anzeichen für eine „Flut“…</w:t>
      </w:r>
    </w:p>
    <w:p w:rsidR="00BF25D6" w:rsidRDefault="00BF25D6" w:rsidP="00534A47"/>
    <w:p w:rsidR="008A4CEE" w:rsidRDefault="008A4CEE" w:rsidP="00BF25D6">
      <w:pPr>
        <w:pStyle w:val="berschrift1"/>
      </w:pPr>
      <w:proofErr w:type="spellStart"/>
      <w:r>
        <w:t>Bivariate</w:t>
      </w:r>
      <w:proofErr w:type="spellEnd"/>
      <w:r>
        <w:t xml:space="preserve"> Korrelationen</w:t>
      </w:r>
    </w:p>
    <w:p w:rsidR="00CC5462" w:rsidRDefault="00CC5462" w:rsidP="00534A47">
      <w:r>
        <w:t xml:space="preserve">Befund in unserem Datensatz (Tabelle oben, d.h. alle Kantone </w:t>
      </w:r>
      <w:r w:rsidR="00CC487E">
        <w:t xml:space="preserve">mit Ausnahme GL und AI </w:t>
      </w:r>
      <w:r>
        <w:t>und alle Abstimmungen in diesem 20-jährigen Zeitrahmen</w:t>
      </w:r>
      <w:r w:rsidR="00CC487E">
        <w:t>; N=24</w:t>
      </w:r>
      <w:r>
        <w:t xml:space="preserve">): </w:t>
      </w:r>
    </w:p>
    <w:p w:rsidR="008A4CEE" w:rsidRDefault="00CC5462" w:rsidP="00CC5462">
      <w:pPr>
        <w:pStyle w:val="Listenabsatz"/>
        <w:numPr>
          <w:ilvl w:val="0"/>
          <w:numId w:val="11"/>
        </w:numPr>
      </w:pPr>
      <w:r>
        <w:t>je grösser die Unterschriftenhürden beim fakultativen Referendum sind, desto mehr fakultative Referenden werden ergriffen (Pearsons r</w:t>
      </w:r>
      <w:r w:rsidR="00CC487E">
        <w:t xml:space="preserve"> .26</w:t>
      </w:r>
      <w:r>
        <w:t xml:space="preserve">); </w:t>
      </w:r>
      <w:r w:rsidRPr="00CC487E">
        <w:rPr>
          <w:b/>
        </w:rPr>
        <w:t>nicht signifikant</w:t>
      </w:r>
    </w:p>
    <w:p w:rsidR="00CC5462" w:rsidRDefault="00CC5462" w:rsidP="00CC5462">
      <w:pPr>
        <w:pStyle w:val="Listenabsatz"/>
        <w:numPr>
          <w:ilvl w:val="0"/>
          <w:numId w:val="11"/>
        </w:numPr>
      </w:pPr>
      <w:r>
        <w:t>je grösser die Unterschriftenhürden bei den Initiativen, desto weniger Initiativen werden ergriffen (Pearsons r. -.</w:t>
      </w:r>
      <w:r w:rsidR="00CC487E">
        <w:t>24</w:t>
      </w:r>
      <w:r>
        <w:t xml:space="preserve">); </w:t>
      </w:r>
      <w:r w:rsidRPr="00CC487E">
        <w:rPr>
          <w:b/>
        </w:rPr>
        <w:t>nicht signifikant</w:t>
      </w:r>
    </w:p>
    <w:p w:rsidR="00CC5462" w:rsidRDefault="00CC5462" w:rsidP="00CC5462">
      <w:pPr>
        <w:pStyle w:val="Listenabsatz"/>
        <w:numPr>
          <w:ilvl w:val="0"/>
          <w:numId w:val="11"/>
        </w:numPr>
      </w:pPr>
      <w:r>
        <w:t xml:space="preserve">Einbezug der Hürden (aktualisierter Stutzer-Index = etwas eigenwillige Punktevergabe je nach Frist und Unterschriftenhürden): </w:t>
      </w:r>
    </w:p>
    <w:p w:rsidR="00CC487E" w:rsidRDefault="00CC487E" w:rsidP="00CC487E">
      <w:pPr>
        <w:pStyle w:val="Listenabsatz"/>
        <w:numPr>
          <w:ilvl w:val="1"/>
          <w:numId w:val="11"/>
        </w:numPr>
      </w:pPr>
      <w:r>
        <w:t xml:space="preserve">Je grösser der Stutzer-Index (= je ausgebauter Direktdemokratie im Sinne von tieferen Unterschriftenhürden und kürzerer Fristen), desto mehr direktdemokratische Vorlagen in einem Kanton (alle Vorlagen, d.h. </w:t>
      </w:r>
      <w:proofErr w:type="spellStart"/>
      <w:r>
        <w:t>obl</w:t>
      </w:r>
      <w:proofErr w:type="spellEnd"/>
      <w:r>
        <w:t xml:space="preserve">. </w:t>
      </w:r>
      <w:proofErr w:type="spellStart"/>
      <w:r>
        <w:t>Ref</w:t>
      </w:r>
      <w:proofErr w:type="spellEnd"/>
      <w:r>
        <w:t xml:space="preserve">, fak. </w:t>
      </w:r>
      <w:proofErr w:type="spellStart"/>
      <w:r>
        <w:t>Ref</w:t>
      </w:r>
      <w:proofErr w:type="spellEnd"/>
      <w:r>
        <w:t xml:space="preserve"> und VI) (Pearsons r = .28); </w:t>
      </w:r>
      <w:r w:rsidRPr="00CC487E">
        <w:rPr>
          <w:b/>
        </w:rPr>
        <w:t>nicht signifikant</w:t>
      </w:r>
    </w:p>
    <w:p w:rsidR="00657B62" w:rsidRDefault="00CC487E" w:rsidP="00CC487E">
      <w:pPr>
        <w:pStyle w:val="Listenabsatz"/>
        <w:numPr>
          <w:ilvl w:val="1"/>
          <w:numId w:val="11"/>
        </w:numPr>
      </w:pPr>
      <w:r>
        <w:t xml:space="preserve">Je grösser der Stutzer-Index (= je ausgebauter Direktdemokratie im Sinne von tieferen Unterschriftenhürden und kürzerer Fristen), desto weniger </w:t>
      </w:r>
      <w:r w:rsidRPr="00657B62">
        <w:rPr>
          <w:i/>
        </w:rPr>
        <w:t>fakultative Referenden</w:t>
      </w:r>
      <w:r>
        <w:t xml:space="preserve"> gibt es in einem Kanton</w:t>
      </w:r>
      <w:r w:rsidR="00657B62">
        <w:t xml:space="preserve"> (Pearsons r = -.46); auf dem 90%-Niveau signifikant (aber Vorsicht: nur </w:t>
      </w:r>
      <w:proofErr w:type="spellStart"/>
      <w:r w:rsidR="00657B62">
        <w:t>bivariat</w:t>
      </w:r>
      <w:proofErr w:type="spellEnd"/>
      <w:r w:rsidR="00657B62">
        <w:t>!!)</w:t>
      </w:r>
    </w:p>
    <w:p w:rsidR="00CC487E" w:rsidRDefault="00657B62" w:rsidP="00CC487E">
      <w:pPr>
        <w:pStyle w:val="Listenabsatz"/>
        <w:numPr>
          <w:ilvl w:val="1"/>
          <w:numId w:val="11"/>
        </w:numPr>
      </w:pPr>
      <w:r>
        <w:t xml:space="preserve">Kein Zusammenhang zwischen Stutzer Index (= je ausgebauter Direktdemokratie im Sinne von tieferen Unterschriftenhürden und kürzerer Fristen) und Anzahl Initiativen in einem Kanton (Pearsons r = -.04). </w:t>
      </w:r>
    </w:p>
    <w:p w:rsidR="00CB6370" w:rsidRDefault="00CB6370" w:rsidP="00CB6370">
      <w:pPr>
        <w:pStyle w:val="Listenabsatz"/>
        <w:numPr>
          <w:ilvl w:val="0"/>
          <w:numId w:val="11"/>
        </w:numPr>
      </w:pPr>
      <w:r>
        <w:t xml:space="preserve">Die </w:t>
      </w:r>
      <w:proofErr w:type="spellStart"/>
      <w:r>
        <w:t>bivariaten</w:t>
      </w:r>
      <w:proofErr w:type="spellEnd"/>
      <w:r>
        <w:t xml:space="preserve"> Korrelationen sind mit sehr viel Vorsicht zu geniessen; Kantone sind eigene Kontexte und der „Test“ mit den Kantonen Uri, Graubünden und Basel-Stadt dürfte insgesamt aussagekräftiger sein. Insgesamt aber eher kein Zusammenhang zwischen Hürden und Gebrauch von Volksrechten</w:t>
      </w:r>
    </w:p>
    <w:p w:rsidR="008A4CEE" w:rsidRDefault="00CB6370" w:rsidP="00CB6370">
      <w:pPr>
        <w:pStyle w:val="berschrift1"/>
      </w:pPr>
      <w:r>
        <w:t xml:space="preserve">Weitere </w:t>
      </w:r>
      <w:r w:rsidR="008A4CEE">
        <w:t>Anmerkungen</w:t>
      </w:r>
      <w:r>
        <w:t xml:space="preserve"> (Internationaler Vergleich)</w:t>
      </w:r>
      <w:r w:rsidR="008A4CEE">
        <w:t xml:space="preserve">: </w:t>
      </w:r>
    </w:p>
    <w:p w:rsidR="00565020" w:rsidRDefault="00565020" w:rsidP="00565020">
      <w:pPr>
        <w:autoSpaceDE w:val="0"/>
        <w:autoSpaceDN w:val="0"/>
        <w:adjustRightInd w:val="0"/>
        <w:spacing w:after="0" w:line="240" w:lineRule="auto"/>
      </w:pPr>
      <w:r>
        <w:t xml:space="preserve">Eder et al.  (2009) kommen in einer Analyse der Hürden in den deutschen Bundesländern im Vergleich mit der Schweiz und den USA zum Schluss, dass Hürden einen dämpfenden Einfluss auf die Verwendung von direktdemokratischen Instrumenten haben; aber dies ist erst ab einer gewissen Schwelle der Fall; die Hürden müssen sehr hoch sein (also etwa Unterschriftenquorum von gegen 15% der Bevölkerung), damit sie einschränkend wirken. In der Schweiz sind die Hürden vergleichsweise sehr tief; mit die höchste Hürde weist etwa hinsichtlich VI der Kanton Genf auf; der </w:t>
      </w:r>
      <w:proofErr w:type="spellStart"/>
      <w:r>
        <w:t>Romand</w:t>
      </w:r>
      <w:proofErr w:type="spellEnd"/>
      <w:r>
        <w:t xml:space="preserve">-Kanton weist aber auch eine hohe Anzahl an Initiativen in dieser Zeit auf; </w:t>
      </w:r>
    </w:p>
    <w:p w:rsidR="00565020" w:rsidRDefault="00565020" w:rsidP="00565020">
      <w:pPr>
        <w:autoSpaceDE w:val="0"/>
        <w:autoSpaceDN w:val="0"/>
        <w:adjustRightInd w:val="0"/>
        <w:spacing w:after="0" w:line="240" w:lineRule="auto"/>
      </w:pPr>
    </w:p>
    <w:p w:rsidR="00565020" w:rsidRPr="00565020" w:rsidRDefault="00565020" w:rsidP="00565020">
      <w:pPr>
        <w:autoSpaceDE w:val="0"/>
        <w:autoSpaceDN w:val="0"/>
        <w:adjustRightInd w:val="0"/>
        <w:spacing w:after="0" w:line="240" w:lineRule="auto"/>
        <w:rPr>
          <w:rFonts w:asciiTheme="minorHAnsi" w:eastAsiaTheme="minorHAnsi" w:hAnsiTheme="minorHAnsi" w:cs="AdvTimes"/>
          <w:i/>
          <w:lang w:val="en-GB"/>
        </w:rPr>
      </w:pPr>
      <w:r w:rsidRPr="00565020">
        <w:rPr>
          <w:rFonts w:asciiTheme="minorHAnsi" w:hAnsiTheme="minorHAnsi"/>
          <w:i/>
          <w:lang w:val="en-GB"/>
        </w:rPr>
        <w:t xml:space="preserve">Zit: </w:t>
      </w:r>
      <w:r>
        <w:rPr>
          <w:rFonts w:asciiTheme="minorHAnsi" w:hAnsiTheme="minorHAnsi"/>
          <w:i/>
          <w:lang w:val="en-GB"/>
        </w:rPr>
        <w:t>“</w:t>
      </w:r>
      <w:r w:rsidRPr="00565020">
        <w:rPr>
          <w:rFonts w:asciiTheme="minorHAnsi" w:eastAsiaTheme="minorHAnsi" w:hAnsiTheme="minorHAnsi" w:cs="AdvTimes"/>
          <w:i/>
          <w:lang w:val="en-GB"/>
        </w:rPr>
        <w:t xml:space="preserve">It seems safe to conclude that empirical studies on the Swiss cantons do not find institutional openness to affect initiative frequency, simply because the relatively low requirements do not present a real obstacle to potential initiators. In the US states, and in particular in the German </w:t>
      </w:r>
      <w:proofErr w:type="spellStart"/>
      <w:r w:rsidRPr="00565020">
        <w:rPr>
          <w:rFonts w:asciiTheme="minorHAnsi" w:eastAsiaTheme="minorHAnsi" w:hAnsiTheme="minorHAnsi" w:cs="AdvTimes"/>
          <w:i/>
          <w:lang w:val="en-GB"/>
        </w:rPr>
        <w:t>La¨nder</w:t>
      </w:r>
      <w:proofErr w:type="spellEnd"/>
      <w:r w:rsidRPr="00565020">
        <w:rPr>
          <w:rFonts w:asciiTheme="minorHAnsi" w:eastAsiaTheme="minorHAnsi" w:hAnsiTheme="minorHAnsi" w:cs="AdvTimes"/>
          <w:i/>
          <w:lang w:val="en-GB"/>
        </w:rPr>
        <w:t>, the picture looks quite different, as requirements are (much) higher and therefore have a  stronger impact on initiative use. With this in mind, institutional settings can be viewed as adjustment screws, whose loosening or tightening exerts an in</w:t>
      </w:r>
      <w:r>
        <w:rPr>
          <w:rFonts w:asciiTheme="minorHAnsi" w:eastAsiaTheme="minorHAnsi" w:hAnsiTheme="minorHAnsi" w:cs="AdvTimes"/>
          <w:i/>
          <w:lang w:val="en-GB"/>
        </w:rPr>
        <w:t>fluence on initiative frequency” (Eder et al. 2009: 626)</w:t>
      </w:r>
    </w:p>
    <w:p w:rsidR="00565020" w:rsidRPr="00565020" w:rsidRDefault="00565020" w:rsidP="00565020">
      <w:pPr>
        <w:autoSpaceDE w:val="0"/>
        <w:autoSpaceDN w:val="0"/>
        <w:adjustRightInd w:val="0"/>
        <w:spacing w:after="0" w:line="240" w:lineRule="auto"/>
        <w:rPr>
          <w:lang w:val="en-GB"/>
        </w:rPr>
      </w:pPr>
    </w:p>
    <w:p w:rsidR="00CB6370" w:rsidRDefault="00CB6370" w:rsidP="00CB6370">
      <w:pPr>
        <w:pStyle w:val="berschrift1"/>
        <w:rPr>
          <w:lang w:val="en-GB"/>
        </w:rPr>
      </w:pPr>
      <w:proofErr w:type="spellStart"/>
      <w:r>
        <w:rPr>
          <w:lang w:val="en-GB"/>
        </w:rPr>
        <w:lastRenderedPageBreak/>
        <w:t>Literatur</w:t>
      </w:r>
      <w:proofErr w:type="spellEnd"/>
      <w:r>
        <w:rPr>
          <w:lang w:val="en-GB"/>
        </w:rPr>
        <w:t xml:space="preserve">: </w:t>
      </w:r>
    </w:p>
    <w:p w:rsidR="00565020" w:rsidRPr="008A04C8" w:rsidRDefault="00565020" w:rsidP="00565020">
      <w:pPr>
        <w:rPr>
          <w:rFonts w:eastAsiaTheme="minorHAnsi"/>
        </w:rPr>
      </w:pPr>
      <w:r>
        <w:rPr>
          <w:rFonts w:eastAsiaTheme="minorHAnsi"/>
          <w:lang w:val="en-GB"/>
        </w:rPr>
        <w:t xml:space="preserve">Eder, Christina, Adrian Vatter und Markus Freitag (2009) </w:t>
      </w:r>
      <w:r w:rsidRPr="00565020">
        <w:rPr>
          <w:rFonts w:eastAsiaTheme="minorHAnsi"/>
          <w:lang w:val="en-GB"/>
        </w:rPr>
        <w:t>Institutional Design and the Use</w:t>
      </w:r>
      <w:r>
        <w:rPr>
          <w:rFonts w:eastAsiaTheme="minorHAnsi"/>
          <w:lang w:val="en-GB"/>
        </w:rPr>
        <w:t xml:space="preserve"> </w:t>
      </w:r>
      <w:r w:rsidRPr="00565020">
        <w:rPr>
          <w:rFonts w:eastAsiaTheme="minorHAnsi"/>
          <w:lang w:val="en-GB"/>
        </w:rPr>
        <w:t xml:space="preserve">of Direct Democracy: </w:t>
      </w:r>
      <w:r>
        <w:rPr>
          <w:rFonts w:eastAsiaTheme="minorHAnsi"/>
          <w:lang w:val="en-GB"/>
        </w:rPr>
        <w:t>E</w:t>
      </w:r>
      <w:r w:rsidRPr="00565020">
        <w:rPr>
          <w:rFonts w:eastAsiaTheme="minorHAnsi"/>
          <w:lang w:val="en-GB"/>
        </w:rPr>
        <w:t>vidence</w:t>
      </w:r>
      <w:r>
        <w:rPr>
          <w:rFonts w:eastAsiaTheme="minorHAnsi"/>
          <w:lang w:val="en-GB"/>
        </w:rPr>
        <w:t xml:space="preserve"> </w:t>
      </w:r>
      <w:r w:rsidRPr="00565020">
        <w:rPr>
          <w:rFonts w:eastAsiaTheme="minorHAnsi"/>
          <w:lang w:val="en-GB"/>
        </w:rPr>
        <w:t xml:space="preserve">from the German </w:t>
      </w:r>
      <w:proofErr w:type="spellStart"/>
      <w:r w:rsidRPr="00565020">
        <w:rPr>
          <w:rFonts w:eastAsiaTheme="minorHAnsi"/>
          <w:lang w:val="en-GB"/>
        </w:rPr>
        <w:t>Länder</w:t>
      </w:r>
      <w:proofErr w:type="spellEnd"/>
      <w:r>
        <w:rPr>
          <w:rFonts w:eastAsiaTheme="minorHAnsi"/>
          <w:lang w:val="en-GB"/>
        </w:rPr>
        <w:t xml:space="preserve">. </w:t>
      </w:r>
      <w:r w:rsidRPr="008A04C8">
        <w:rPr>
          <w:rFonts w:eastAsiaTheme="minorHAnsi"/>
        </w:rPr>
        <w:t>West European Politics 32(3): 611-633.</w:t>
      </w:r>
    </w:p>
    <w:p w:rsidR="00CB6370" w:rsidRPr="00CB6370" w:rsidRDefault="00CB6370" w:rsidP="00565020">
      <w:pPr>
        <w:rPr>
          <w:rFonts w:eastAsiaTheme="minorHAnsi"/>
        </w:rPr>
      </w:pPr>
      <w:r w:rsidRPr="00CB6370">
        <w:rPr>
          <w:rFonts w:eastAsiaTheme="minorHAnsi"/>
        </w:rPr>
        <w:t xml:space="preserve">Vatter, Adrian (2013, </w:t>
      </w:r>
      <w:proofErr w:type="spellStart"/>
      <w:r w:rsidRPr="00CB6370">
        <w:rPr>
          <w:rFonts w:eastAsiaTheme="minorHAnsi"/>
        </w:rPr>
        <w:t>i.E.</w:t>
      </w:r>
      <w:proofErr w:type="spellEnd"/>
      <w:r w:rsidRPr="00CB6370">
        <w:rPr>
          <w:rFonts w:eastAsiaTheme="minorHAnsi"/>
        </w:rPr>
        <w:t>). Das politische System der Schweiz</w:t>
      </w:r>
      <w:r>
        <w:rPr>
          <w:rFonts w:eastAsiaTheme="minorHAnsi"/>
        </w:rPr>
        <w:t>. Nomos: UTB.</w:t>
      </w:r>
    </w:p>
    <w:sectPr w:rsidR="00CB6370" w:rsidRPr="00CB63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LTStd-Roman">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1042"/>
    <w:multiLevelType w:val="hybridMultilevel"/>
    <w:tmpl w:val="16C4C030"/>
    <w:lvl w:ilvl="0" w:tplc="BBBCAA9E">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2027C81"/>
    <w:multiLevelType w:val="hybridMultilevel"/>
    <w:tmpl w:val="4EDE0F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32ACC"/>
    <w:multiLevelType w:val="hybridMultilevel"/>
    <w:tmpl w:val="290AAEAA"/>
    <w:lvl w:ilvl="0" w:tplc="132CF28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BF0556"/>
    <w:multiLevelType w:val="hybridMultilevel"/>
    <w:tmpl w:val="DE5E80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D90832"/>
    <w:multiLevelType w:val="hybridMultilevel"/>
    <w:tmpl w:val="F8465334"/>
    <w:lvl w:ilvl="0" w:tplc="14DEDA3E">
      <w:start w:val="3"/>
      <w:numFmt w:val="bullet"/>
      <w:lvlText w:val="-"/>
      <w:lvlJc w:val="left"/>
      <w:pPr>
        <w:ind w:left="720" w:hanging="360"/>
      </w:pPr>
      <w:rPr>
        <w:rFonts w:ascii="Calibri" w:eastAsiaTheme="majorEastAsia" w:hAnsi="Calibri" w:cstheme="maj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F427ED9"/>
    <w:multiLevelType w:val="hybridMultilevel"/>
    <w:tmpl w:val="82A46E7A"/>
    <w:lvl w:ilvl="0" w:tplc="9DA40238">
      <w:start w:val="1"/>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0373FBF"/>
    <w:multiLevelType w:val="hybridMultilevel"/>
    <w:tmpl w:val="18F84446"/>
    <w:lvl w:ilvl="0" w:tplc="3522E85E">
      <w:start w:val="3"/>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6974F1B"/>
    <w:multiLevelType w:val="hybridMultilevel"/>
    <w:tmpl w:val="0F9655BC"/>
    <w:lvl w:ilvl="0" w:tplc="02FA6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0"/>
  </w:num>
  <w:num w:numId="3">
    <w:abstractNumId w:val="0"/>
  </w:num>
  <w:num w:numId="4">
    <w:abstractNumId w:val="0"/>
  </w:num>
  <w:num w:numId="5">
    <w:abstractNumId w:val="0"/>
  </w:num>
  <w:num w:numId="6">
    <w:abstractNumId w:val="2"/>
  </w:num>
  <w:num w:numId="7">
    <w:abstractNumId w:val="2"/>
  </w:num>
  <w:num w:numId="8">
    <w:abstractNumId w:val="5"/>
  </w:num>
  <w:num w:numId="9">
    <w:abstractNumId w:val="1"/>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51"/>
    <w:rsid w:val="000372AB"/>
    <w:rsid w:val="000708F7"/>
    <w:rsid w:val="000E10EA"/>
    <w:rsid w:val="00143C4B"/>
    <w:rsid w:val="001A7B96"/>
    <w:rsid w:val="00200925"/>
    <w:rsid w:val="00285055"/>
    <w:rsid w:val="00290A51"/>
    <w:rsid w:val="002A242E"/>
    <w:rsid w:val="002B6E7D"/>
    <w:rsid w:val="002E3F8F"/>
    <w:rsid w:val="004117BF"/>
    <w:rsid w:val="004132D3"/>
    <w:rsid w:val="00423465"/>
    <w:rsid w:val="00534A47"/>
    <w:rsid w:val="0054577E"/>
    <w:rsid w:val="00565020"/>
    <w:rsid w:val="006116D6"/>
    <w:rsid w:val="00657B62"/>
    <w:rsid w:val="006B14BD"/>
    <w:rsid w:val="007A13D6"/>
    <w:rsid w:val="008A04C8"/>
    <w:rsid w:val="008A4CEE"/>
    <w:rsid w:val="0093412D"/>
    <w:rsid w:val="009476C9"/>
    <w:rsid w:val="00985E12"/>
    <w:rsid w:val="009F27BA"/>
    <w:rsid w:val="00A62D0A"/>
    <w:rsid w:val="00AD0E6A"/>
    <w:rsid w:val="00BF25D6"/>
    <w:rsid w:val="00C37301"/>
    <w:rsid w:val="00CB6370"/>
    <w:rsid w:val="00CC487E"/>
    <w:rsid w:val="00CC5462"/>
    <w:rsid w:val="00D60196"/>
    <w:rsid w:val="00D733DC"/>
    <w:rsid w:val="00DE08D7"/>
    <w:rsid w:val="00F21666"/>
    <w:rsid w:val="00FC6E5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3C4B"/>
    <w:pPr>
      <w:spacing w:after="160" w:line="288" w:lineRule="auto"/>
    </w:pPr>
    <w:rPr>
      <w:rFonts w:eastAsiaTheme="majorEastAsia" w:cstheme="majorBidi"/>
    </w:rPr>
  </w:style>
  <w:style w:type="paragraph" w:styleId="berschrift1">
    <w:name w:val="heading 1"/>
    <w:basedOn w:val="Standard"/>
    <w:next w:val="Standard"/>
    <w:link w:val="berschrift1Zchn"/>
    <w:uiPriority w:val="9"/>
    <w:qFormat/>
    <w:rsid w:val="00143C4B"/>
    <w:pPr>
      <w:spacing w:before="400" w:after="240" w:line="240" w:lineRule="auto"/>
      <w:outlineLvl w:val="0"/>
    </w:pPr>
    <w:rPr>
      <w:rFonts w:ascii="Cambria" w:eastAsiaTheme="minorHAnsi" w:hAnsi="Cambria" w:cstheme="minorBidi"/>
      <w:smallCaps/>
      <w:color w:val="0F243E"/>
      <w:spacing w:val="20"/>
      <w:sz w:val="32"/>
      <w:szCs w:val="32"/>
    </w:rPr>
  </w:style>
  <w:style w:type="paragraph" w:styleId="berschrift2">
    <w:name w:val="heading 2"/>
    <w:basedOn w:val="Standard"/>
    <w:next w:val="Standard"/>
    <w:link w:val="berschrift2Zchn"/>
    <w:autoRedefine/>
    <w:uiPriority w:val="9"/>
    <w:unhideWhenUsed/>
    <w:qFormat/>
    <w:rsid w:val="000E10EA"/>
    <w:pPr>
      <w:keepNext/>
      <w:numPr>
        <w:numId w:val="3"/>
      </w:numPr>
      <w:spacing w:before="480" w:after="240" w:line="240" w:lineRule="auto"/>
      <w:ind w:left="113" w:hanging="113"/>
      <w:contextualSpacing/>
      <w:outlineLvl w:val="1"/>
    </w:pPr>
    <w:rPr>
      <w:rFonts w:ascii="Cambria" w:eastAsiaTheme="minorHAnsi" w:hAnsi="Cambria" w:cstheme="minorBidi"/>
      <w:i/>
      <w:smallCaps/>
      <w:color w:val="17365D"/>
      <w:spacing w:val="20"/>
      <w:sz w:val="24"/>
      <w:szCs w:val="28"/>
      <w:lang w:eastAsia="de-CH"/>
    </w:rPr>
  </w:style>
  <w:style w:type="paragraph" w:styleId="berschrift3">
    <w:name w:val="heading 3"/>
    <w:basedOn w:val="Standard"/>
    <w:next w:val="Standard"/>
    <w:link w:val="berschrift3Zchn"/>
    <w:uiPriority w:val="9"/>
    <w:unhideWhenUsed/>
    <w:qFormat/>
    <w:rsid w:val="00143C4B"/>
    <w:pPr>
      <w:spacing w:before="240" w:after="120" w:line="240" w:lineRule="auto"/>
      <w:contextualSpacing/>
      <w:outlineLvl w:val="2"/>
    </w:pPr>
    <w:rPr>
      <w:rFonts w:ascii="Cambria" w:eastAsia="Times New Roman" w:hAnsi="Cambria" w:cs="Times New Roman"/>
      <w:smallCaps/>
      <w:color w:val="1F497D"/>
      <w:spacing w:val="20"/>
      <w:sz w:val="22"/>
      <w:szCs w:val="24"/>
    </w:rPr>
  </w:style>
  <w:style w:type="paragraph" w:styleId="berschrift4">
    <w:name w:val="heading 4"/>
    <w:basedOn w:val="Standard"/>
    <w:next w:val="Standard"/>
    <w:link w:val="berschrift4Zchn"/>
    <w:uiPriority w:val="9"/>
    <w:semiHidden/>
    <w:unhideWhenUsed/>
    <w:qFormat/>
    <w:rsid w:val="00143C4B"/>
    <w:pPr>
      <w:pBdr>
        <w:bottom w:val="single" w:sz="4" w:space="1" w:color="71A0DC"/>
      </w:pBdr>
      <w:spacing w:before="200" w:after="100" w:line="240" w:lineRule="auto"/>
      <w:contextualSpacing/>
      <w:outlineLvl w:val="3"/>
    </w:pPr>
    <w:rPr>
      <w:rFonts w:ascii="Cambria" w:eastAsiaTheme="minorHAnsi" w:hAnsi="Cambria" w:cs="Times New Roman"/>
      <w:b/>
      <w:bCs/>
      <w:smallCaps/>
      <w:color w:val="3071C3"/>
      <w:spacing w:val="20"/>
    </w:rPr>
  </w:style>
  <w:style w:type="paragraph" w:styleId="berschrift5">
    <w:name w:val="heading 5"/>
    <w:basedOn w:val="Standard"/>
    <w:next w:val="Standard"/>
    <w:link w:val="berschrift5Zchn"/>
    <w:uiPriority w:val="9"/>
    <w:semiHidden/>
    <w:unhideWhenUsed/>
    <w:qFormat/>
    <w:rsid w:val="00143C4B"/>
    <w:pPr>
      <w:pBdr>
        <w:bottom w:val="single" w:sz="4" w:space="1" w:color="548DD4"/>
      </w:pBdr>
      <w:spacing w:before="200" w:after="100" w:line="240" w:lineRule="auto"/>
      <w:contextualSpacing/>
      <w:outlineLvl w:val="4"/>
    </w:pPr>
    <w:rPr>
      <w:rFonts w:ascii="Cambria" w:eastAsiaTheme="minorHAnsi" w:hAnsi="Cambria" w:cs="Times New Roman"/>
      <w:smallCaps/>
      <w:color w:val="3071C3"/>
      <w:spacing w:val="20"/>
    </w:rPr>
  </w:style>
  <w:style w:type="paragraph" w:styleId="berschrift6">
    <w:name w:val="heading 6"/>
    <w:basedOn w:val="Standard"/>
    <w:next w:val="Standard"/>
    <w:link w:val="berschrift6Zchn"/>
    <w:uiPriority w:val="9"/>
    <w:semiHidden/>
    <w:unhideWhenUsed/>
    <w:qFormat/>
    <w:rsid w:val="00143C4B"/>
    <w:pPr>
      <w:pBdr>
        <w:bottom w:val="dotted" w:sz="8" w:space="1" w:color="938953"/>
      </w:pBdr>
      <w:spacing w:before="200" w:after="100"/>
      <w:contextualSpacing/>
      <w:outlineLvl w:val="5"/>
    </w:pPr>
    <w:rPr>
      <w:rFonts w:ascii="Cambria" w:eastAsiaTheme="minorHAnsi" w:hAnsi="Cambria" w:cs="Times New Roman"/>
      <w:smallCaps/>
      <w:color w:val="938953"/>
      <w:spacing w:val="20"/>
    </w:rPr>
  </w:style>
  <w:style w:type="paragraph" w:styleId="berschrift7">
    <w:name w:val="heading 7"/>
    <w:basedOn w:val="Standard"/>
    <w:next w:val="Standard"/>
    <w:link w:val="berschrift7Zchn"/>
    <w:uiPriority w:val="9"/>
    <w:semiHidden/>
    <w:unhideWhenUsed/>
    <w:qFormat/>
    <w:rsid w:val="00143C4B"/>
    <w:pPr>
      <w:pBdr>
        <w:bottom w:val="dotted" w:sz="8" w:space="1" w:color="938953"/>
      </w:pBdr>
      <w:spacing w:before="200" w:after="100" w:line="240" w:lineRule="auto"/>
      <w:contextualSpacing/>
      <w:outlineLvl w:val="6"/>
    </w:pPr>
    <w:rPr>
      <w:rFonts w:ascii="Cambria" w:eastAsiaTheme="minorHAnsi" w:hAnsi="Cambria" w:cs="Times New Roman"/>
      <w:b/>
      <w:bCs/>
      <w:smallCaps/>
      <w:color w:val="938953"/>
      <w:spacing w:val="20"/>
      <w:sz w:val="16"/>
      <w:szCs w:val="16"/>
    </w:rPr>
  </w:style>
  <w:style w:type="paragraph" w:styleId="berschrift8">
    <w:name w:val="heading 8"/>
    <w:basedOn w:val="Standard"/>
    <w:next w:val="Standard"/>
    <w:link w:val="berschrift8Zchn"/>
    <w:uiPriority w:val="9"/>
    <w:semiHidden/>
    <w:unhideWhenUsed/>
    <w:qFormat/>
    <w:rsid w:val="00143C4B"/>
    <w:pPr>
      <w:spacing w:before="200" w:after="60" w:line="240" w:lineRule="auto"/>
      <w:contextualSpacing/>
      <w:outlineLvl w:val="7"/>
    </w:pPr>
    <w:rPr>
      <w:rFonts w:ascii="Cambria" w:eastAsiaTheme="minorHAnsi" w:hAnsi="Cambria" w:cs="Times New Roman"/>
      <w:b/>
      <w:smallCaps/>
      <w:color w:val="938953"/>
      <w:spacing w:val="20"/>
      <w:sz w:val="16"/>
      <w:szCs w:val="16"/>
    </w:rPr>
  </w:style>
  <w:style w:type="paragraph" w:styleId="berschrift9">
    <w:name w:val="heading 9"/>
    <w:basedOn w:val="Standard"/>
    <w:next w:val="Standard"/>
    <w:link w:val="berschrift9Zchn"/>
    <w:uiPriority w:val="9"/>
    <w:semiHidden/>
    <w:unhideWhenUsed/>
    <w:qFormat/>
    <w:rsid w:val="00143C4B"/>
    <w:pPr>
      <w:spacing w:before="200" w:after="60" w:line="240" w:lineRule="auto"/>
      <w:contextualSpacing/>
      <w:outlineLvl w:val="8"/>
    </w:pPr>
    <w:rPr>
      <w:rFonts w:ascii="Cambria" w:eastAsiaTheme="minorHAnsi" w:hAnsi="Cambria" w:cs="Times New Roman"/>
      <w:smallCaps/>
      <w:color w:val="938953"/>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3C4B"/>
    <w:pPr>
      <w:pBdr>
        <w:bottom w:val="single" w:sz="8" w:space="4" w:color="4F81BD" w:themeColor="accent1"/>
      </w:pBdr>
      <w:spacing w:after="300" w:line="240" w:lineRule="auto"/>
      <w:contextualSpacing/>
    </w:pPr>
    <w:rPr>
      <w:rFonts w:asciiTheme="majorHAnsi" w:hAnsiTheme="majorHAnsi"/>
      <w:color w:val="17365D" w:themeColor="text2" w:themeShade="BF"/>
      <w:spacing w:val="5"/>
      <w:kern w:val="28"/>
      <w:sz w:val="52"/>
      <w:szCs w:val="52"/>
    </w:rPr>
  </w:style>
  <w:style w:type="character" w:customStyle="1" w:styleId="TitelZchn">
    <w:name w:val="Titel Zchn"/>
    <w:basedOn w:val="Absatz-Standardschriftart"/>
    <w:link w:val="Titel"/>
    <w:uiPriority w:val="10"/>
    <w:rsid w:val="00143C4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link w:val="berschrift1"/>
    <w:uiPriority w:val="9"/>
    <w:rsid w:val="00143C4B"/>
    <w:rPr>
      <w:rFonts w:ascii="Cambria" w:hAnsi="Cambria" w:cstheme="minorBidi"/>
      <w:smallCaps/>
      <w:color w:val="0F243E"/>
      <w:spacing w:val="20"/>
      <w:sz w:val="32"/>
      <w:szCs w:val="32"/>
    </w:rPr>
  </w:style>
  <w:style w:type="character" w:customStyle="1" w:styleId="berschrift2Zchn">
    <w:name w:val="Überschrift 2 Zchn"/>
    <w:link w:val="berschrift2"/>
    <w:uiPriority w:val="9"/>
    <w:rsid w:val="000E10EA"/>
    <w:rPr>
      <w:rFonts w:ascii="Cambria" w:hAnsi="Cambria" w:cstheme="minorBidi"/>
      <w:i/>
      <w:smallCaps/>
      <w:color w:val="17365D"/>
      <w:spacing w:val="20"/>
      <w:sz w:val="24"/>
      <w:szCs w:val="28"/>
      <w:lang w:eastAsia="de-CH"/>
    </w:rPr>
  </w:style>
  <w:style w:type="paragraph" w:styleId="Funotentext">
    <w:name w:val="footnote text"/>
    <w:basedOn w:val="Standard"/>
    <w:link w:val="FunotentextZchn"/>
    <w:autoRedefine/>
    <w:rsid w:val="00A62D0A"/>
    <w:pPr>
      <w:spacing w:line="240" w:lineRule="auto"/>
    </w:pPr>
    <w:rPr>
      <w:rFonts w:eastAsiaTheme="minorHAnsi" w:cstheme="minorBidi"/>
      <w:sz w:val="18"/>
    </w:rPr>
  </w:style>
  <w:style w:type="character" w:customStyle="1" w:styleId="FunotentextZchn">
    <w:name w:val="Fußnotentext Zchn"/>
    <w:link w:val="Funotentext"/>
    <w:rsid w:val="00A62D0A"/>
    <w:rPr>
      <w:rFonts w:cstheme="minorBidi"/>
      <w:sz w:val="18"/>
    </w:rPr>
  </w:style>
  <w:style w:type="character" w:customStyle="1" w:styleId="berschrift3Zchn">
    <w:name w:val="Überschrift 3 Zchn"/>
    <w:link w:val="berschrift3"/>
    <w:uiPriority w:val="9"/>
    <w:rsid w:val="00143C4B"/>
    <w:rPr>
      <w:rFonts w:ascii="Cambria" w:eastAsia="Times New Roman" w:hAnsi="Cambria"/>
      <w:smallCaps/>
      <w:color w:val="1F497D"/>
      <w:spacing w:val="20"/>
      <w:sz w:val="22"/>
      <w:szCs w:val="24"/>
    </w:rPr>
  </w:style>
  <w:style w:type="character" w:customStyle="1" w:styleId="berschrift4Zchn">
    <w:name w:val="Überschrift 4 Zchn"/>
    <w:link w:val="berschrift4"/>
    <w:uiPriority w:val="9"/>
    <w:semiHidden/>
    <w:rsid w:val="00143C4B"/>
    <w:rPr>
      <w:rFonts w:ascii="Cambria" w:hAnsi="Cambria"/>
      <w:b/>
      <w:bCs/>
      <w:smallCaps/>
      <w:color w:val="3071C3"/>
      <w:spacing w:val="20"/>
    </w:rPr>
  </w:style>
  <w:style w:type="character" w:customStyle="1" w:styleId="berschrift5Zchn">
    <w:name w:val="Überschrift 5 Zchn"/>
    <w:link w:val="berschrift5"/>
    <w:uiPriority w:val="9"/>
    <w:semiHidden/>
    <w:rsid w:val="00143C4B"/>
    <w:rPr>
      <w:rFonts w:ascii="Cambria" w:hAnsi="Cambria"/>
      <w:smallCaps/>
      <w:color w:val="3071C3"/>
      <w:spacing w:val="20"/>
    </w:rPr>
  </w:style>
  <w:style w:type="character" w:customStyle="1" w:styleId="berschrift6Zchn">
    <w:name w:val="Überschrift 6 Zchn"/>
    <w:link w:val="berschrift6"/>
    <w:uiPriority w:val="9"/>
    <w:semiHidden/>
    <w:rsid w:val="00143C4B"/>
    <w:rPr>
      <w:rFonts w:ascii="Cambria" w:hAnsi="Cambria"/>
      <w:smallCaps/>
      <w:color w:val="938953"/>
      <w:spacing w:val="20"/>
    </w:rPr>
  </w:style>
  <w:style w:type="character" w:customStyle="1" w:styleId="berschrift7Zchn">
    <w:name w:val="Überschrift 7 Zchn"/>
    <w:link w:val="berschrift7"/>
    <w:uiPriority w:val="9"/>
    <w:semiHidden/>
    <w:rsid w:val="00143C4B"/>
    <w:rPr>
      <w:rFonts w:ascii="Cambria" w:hAnsi="Cambria"/>
      <w:b/>
      <w:bCs/>
      <w:smallCaps/>
      <w:color w:val="938953"/>
      <w:spacing w:val="20"/>
      <w:sz w:val="16"/>
      <w:szCs w:val="16"/>
    </w:rPr>
  </w:style>
  <w:style w:type="character" w:customStyle="1" w:styleId="berschrift8Zchn">
    <w:name w:val="Überschrift 8 Zchn"/>
    <w:link w:val="berschrift8"/>
    <w:uiPriority w:val="9"/>
    <w:semiHidden/>
    <w:rsid w:val="00143C4B"/>
    <w:rPr>
      <w:rFonts w:ascii="Cambria" w:hAnsi="Cambria"/>
      <w:b/>
      <w:smallCaps/>
      <w:color w:val="938953"/>
      <w:spacing w:val="20"/>
      <w:sz w:val="16"/>
      <w:szCs w:val="16"/>
    </w:rPr>
  </w:style>
  <w:style w:type="character" w:customStyle="1" w:styleId="berschrift9Zchn">
    <w:name w:val="Überschrift 9 Zchn"/>
    <w:link w:val="berschrift9"/>
    <w:uiPriority w:val="9"/>
    <w:semiHidden/>
    <w:rsid w:val="00143C4B"/>
    <w:rPr>
      <w:rFonts w:ascii="Cambria" w:hAnsi="Cambria"/>
      <w:smallCaps/>
      <w:color w:val="938953"/>
      <w:spacing w:val="20"/>
      <w:sz w:val="16"/>
      <w:szCs w:val="16"/>
    </w:rPr>
  </w:style>
  <w:style w:type="paragraph" w:styleId="Beschriftung">
    <w:name w:val="caption"/>
    <w:basedOn w:val="Standard"/>
    <w:next w:val="Standard"/>
    <w:uiPriority w:val="35"/>
    <w:semiHidden/>
    <w:unhideWhenUsed/>
    <w:qFormat/>
    <w:rsid w:val="00143C4B"/>
    <w:rPr>
      <w:rFonts w:eastAsia="Times New Roman" w:cs="Times New Roman"/>
      <w:b/>
      <w:bCs/>
      <w:smallCaps/>
      <w:color w:val="1F497D"/>
      <w:spacing w:val="10"/>
      <w:sz w:val="18"/>
      <w:szCs w:val="18"/>
    </w:rPr>
  </w:style>
  <w:style w:type="paragraph" w:styleId="Untertitel">
    <w:name w:val="Subtitle"/>
    <w:next w:val="Standard"/>
    <w:link w:val="UntertitelZchn"/>
    <w:uiPriority w:val="11"/>
    <w:qFormat/>
    <w:rsid w:val="00143C4B"/>
    <w:pPr>
      <w:spacing w:after="600"/>
    </w:pPr>
    <w:rPr>
      <w:smallCaps/>
      <w:color w:val="938953"/>
      <w:spacing w:val="5"/>
      <w:sz w:val="28"/>
      <w:szCs w:val="28"/>
    </w:rPr>
  </w:style>
  <w:style w:type="character" w:customStyle="1" w:styleId="UntertitelZchn">
    <w:name w:val="Untertitel Zchn"/>
    <w:link w:val="Untertitel"/>
    <w:uiPriority w:val="11"/>
    <w:rsid w:val="00143C4B"/>
    <w:rPr>
      <w:smallCaps/>
      <w:color w:val="938953"/>
      <w:spacing w:val="5"/>
      <w:sz w:val="28"/>
      <w:szCs w:val="28"/>
    </w:rPr>
  </w:style>
  <w:style w:type="character" w:styleId="Fett">
    <w:name w:val="Strong"/>
    <w:uiPriority w:val="22"/>
    <w:qFormat/>
    <w:rsid w:val="00143C4B"/>
    <w:rPr>
      <w:b/>
      <w:bCs/>
      <w:spacing w:val="0"/>
    </w:rPr>
  </w:style>
  <w:style w:type="character" w:styleId="Hervorhebung">
    <w:name w:val="Emphasis"/>
    <w:uiPriority w:val="20"/>
    <w:qFormat/>
    <w:rsid w:val="00143C4B"/>
    <w:rPr>
      <w:b/>
      <w:bCs/>
      <w:smallCaps/>
      <w:dstrike w:val="0"/>
      <w:color w:val="5A5A5A"/>
      <w:spacing w:val="20"/>
      <w:kern w:val="0"/>
      <w:vertAlign w:val="baseline"/>
    </w:rPr>
  </w:style>
  <w:style w:type="paragraph" w:styleId="KeinLeerraum">
    <w:name w:val="No Spacing"/>
    <w:basedOn w:val="Standard"/>
    <w:uiPriority w:val="1"/>
    <w:qFormat/>
    <w:rsid w:val="00143C4B"/>
    <w:pPr>
      <w:spacing w:after="0" w:line="240" w:lineRule="auto"/>
    </w:pPr>
    <w:rPr>
      <w:rFonts w:eastAsia="Times New Roman" w:cs="Times New Roman"/>
    </w:rPr>
  </w:style>
  <w:style w:type="paragraph" w:styleId="Listenabsatz">
    <w:name w:val="List Paragraph"/>
    <w:basedOn w:val="Standard"/>
    <w:uiPriority w:val="34"/>
    <w:qFormat/>
    <w:rsid w:val="00143C4B"/>
    <w:pPr>
      <w:ind w:left="720"/>
      <w:contextualSpacing/>
    </w:pPr>
    <w:rPr>
      <w:rFonts w:eastAsia="Times New Roman" w:cs="Times New Roman"/>
    </w:rPr>
  </w:style>
  <w:style w:type="paragraph" w:styleId="Zitat">
    <w:name w:val="Quote"/>
    <w:basedOn w:val="Standard"/>
    <w:next w:val="Standard"/>
    <w:link w:val="ZitatZchn"/>
    <w:uiPriority w:val="29"/>
    <w:qFormat/>
    <w:rsid w:val="00143C4B"/>
    <w:rPr>
      <w:rFonts w:eastAsiaTheme="minorHAnsi" w:cs="Times New Roman"/>
      <w:i/>
      <w:iCs/>
      <w:color w:val="5A5A5A"/>
    </w:rPr>
  </w:style>
  <w:style w:type="character" w:customStyle="1" w:styleId="ZitatZchn">
    <w:name w:val="Zitat Zchn"/>
    <w:link w:val="Zitat"/>
    <w:uiPriority w:val="29"/>
    <w:rsid w:val="00143C4B"/>
    <w:rPr>
      <w:i/>
      <w:iCs/>
      <w:color w:val="5A5A5A"/>
    </w:rPr>
  </w:style>
  <w:style w:type="paragraph" w:styleId="IntensivesZitat">
    <w:name w:val="Intense Quote"/>
    <w:basedOn w:val="Standard"/>
    <w:next w:val="Standard"/>
    <w:link w:val="IntensivesZitatZchn"/>
    <w:uiPriority w:val="30"/>
    <w:qFormat/>
    <w:rsid w:val="00143C4B"/>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heme="minorHAnsi" w:hAnsi="Cambria" w:cs="Times New Roman"/>
      <w:smallCaps/>
      <w:color w:val="365F91"/>
    </w:rPr>
  </w:style>
  <w:style w:type="character" w:customStyle="1" w:styleId="IntensivesZitatZchn">
    <w:name w:val="Intensives Zitat Zchn"/>
    <w:link w:val="IntensivesZitat"/>
    <w:uiPriority w:val="30"/>
    <w:rsid w:val="00143C4B"/>
    <w:rPr>
      <w:rFonts w:ascii="Cambria" w:hAnsi="Cambria"/>
      <w:smallCaps/>
      <w:color w:val="365F91"/>
    </w:rPr>
  </w:style>
  <w:style w:type="character" w:styleId="SchwacheHervorhebung">
    <w:name w:val="Subtle Emphasis"/>
    <w:uiPriority w:val="19"/>
    <w:qFormat/>
    <w:rsid w:val="00143C4B"/>
    <w:rPr>
      <w:smallCaps/>
      <w:dstrike w:val="0"/>
      <w:color w:val="5A5A5A"/>
      <w:vertAlign w:val="baseline"/>
    </w:rPr>
  </w:style>
  <w:style w:type="character" w:styleId="IntensiveHervorhebung">
    <w:name w:val="Intense Emphasis"/>
    <w:uiPriority w:val="21"/>
    <w:qFormat/>
    <w:rsid w:val="00143C4B"/>
    <w:rPr>
      <w:b/>
      <w:bCs/>
      <w:smallCaps/>
      <w:color w:val="4F81BD"/>
      <w:spacing w:val="40"/>
    </w:rPr>
  </w:style>
  <w:style w:type="character" w:styleId="SchwacherVerweis">
    <w:name w:val="Subtle Reference"/>
    <w:uiPriority w:val="31"/>
    <w:qFormat/>
    <w:rsid w:val="00143C4B"/>
    <w:rPr>
      <w:rFonts w:ascii="Cambria" w:eastAsia="Times New Roman" w:hAnsi="Cambria" w:cs="Times New Roman"/>
      <w:i/>
      <w:iCs/>
      <w:smallCaps/>
      <w:color w:val="5A5A5A"/>
      <w:spacing w:val="20"/>
    </w:rPr>
  </w:style>
  <w:style w:type="character" w:styleId="IntensiverVerweis">
    <w:name w:val="Intense Reference"/>
    <w:uiPriority w:val="32"/>
    <w:qFormat/>
    <w:rsid w:val="00143C4B"/>
    <w:rPr>
      <w:rFonts w:ascii="Cambria" w:eastAsia="Times New Roman" w:hAnsi="Cambria" w:cs="Times New Roman"/>
      <w:b/>
      <w:bCs/>
      <w:i/>
      <w:iCs/>
      <w:smallCaps/>
      <w:color w:val="17365D"/>
      <w:spacing w:val="20"/>
    </w:rPr>
  </w:style>
  <w:style w:type="character" w:styleId="Buchtitel">
    <w:name w:val="Book Title"/>
    <w:uiPriority w:val="33"/>
    <w:qFormat/>
    <w:rsid w:val="00143C4B"/>
    <w:rPr>
      <w:rFonts w:ascii="Cambria" w:eastAsia="Times New Roman" w:hAnsi="Cambria" w:cs="Times New Roman"/>
      <w:b/>
      <w:bCs/>
      <w:smallCaps/>
      <w:color w:val="17365D"/>
      <w:spacing w:val="10"/>
      <w:u w:val="single"/>
    </w:rPr>
  </w:style>
  <w:style w:type="paragraph" w:styleId="Inhaltsverzeichnisberschrift">
    <w:name w:val="TOC Heading"/>
    <w:basedOn w:val="berschrift1"/>
    <w:next w:val="Standard"/>
    <w:uiPriority w:val="39"/>
    <w:unhideWhenUsed/>
    <w:qFormat/>
    <w:rsid w:val="00143C4B"/>
    <w:pPr>
      <w:outlineLvl w:val="9"/>
    </w:pPr>
    <w:rPr>
      <w:rFonts w:eastAsia="Times New Roman" w:cs="Times New Roman"/>
      <w:lang w:eastAsia="de-CH" w:bidi="en-US"/>
    </w:rPr>
  </w:style>
  <w:style w:type="paragraph" w:customStyle="1" w:styleId="fussnote">
    <w:name w:val="fussnote"/>
    <w:basedOn w:val="Funotentext"/>
    <w:link w:val="fussnoteZchn"/>
    <w:qFormat/>
    <w:rsid w:val="00143C4B"/>
    <w:rPr>
      <w:color w:val="5A5A5A"/>
    </w:rPr>
  </w:style>
  <w:style w:type="character" w:customStyle="1" w:styleId="fussnoteZchn">
    <w:name w:val="fussnote Zchn"/>
    <w:basedOn w:val="FunotentextZchn"/>
    <w:link w:val="fussnote"/>
    <w:rsid w:val="00143C4B"/>
    <w:rPr>
      <w:rFonts w:cstheme="minorBidi"/>
      <w:color w:val="5A5A5A"/>
      <w:sz w:val="18"/>
    </w:rPr>
  </w:style>
  <w:style w:type="character" w:styleId="Hyperlink">
    <w:name w:val="Hyperlink"/>
    <w:basedOn w:val="Absatz-Standardschriftart"/>
    <w:uiPriority w:val="99"/>
    <w:unhideWhenUsed/>
    <w:qFormat/>
    <w:rsid w:val="00143C4B"/>
    <w:rPr>
      <w:caps w:val="0"/>
      <w:smallCaps w:val="0"/>
      <w:strike w:val="0"/>
      <w:dstrike w:val="0"/>
      <w:vanish w:val="0"/>
      <w:color w:val="548DD4" w:themeColor="text2" w:themeTint="99"/>
      <w:kern w:val="0"/>
      <w:u w:val="dash"/>
      <w:vertAlign w:val="baseline"/>
      <w14:textOutline w14:w="9525" w14:cap="rnd" w14:cmpd="sng" w14:algn="ctr">
        <w14:noFill/>
        <w14:prstDash w14:val="solid"/>
        <w14:bevel/>
      </w14:textOutline>
      <w14:cntxtAlts w14:val="0"/>
    </w:rPr>
  </w:style>
  <w:style w:type="paragraph" w:styleId="Kopfzeile">
    <w:name w:val="header"/>
    <w:basedOn w:val="Standard"/>
    <w:link w:val="KopfzeileZchn"/>
    <w:uiPriority w:val="99"/>
    <w:unhideWhenUsed/>
    <w:rsid w:val="00A62D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D0A"/>
    <w:rPr>
      <w:rFonts w:eastAsiaTheme="majorEastAsia" w:cstheme="majorBidi"/>
    </w:rPr>
  </w:style>
  <w:style w:type="paragraph" w:styleId="Fuzeile">
    <w:name w:val="footer"/>
    <w:basedOn w:val="Standard"/>
    <w:link w:val="FuzeileZchn"/>
    <w:uiPriority w:val="99"/>
    <w:unhideWhenUsed/>
    <w:rsid w:val="00A62D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D0A"/>
    <w:rPr>
      <w:rFonts w:eastAsiaTheme="majorEastAsia" w:cstheme="majorBidi"/>
    </w:rPr>
  </w:style>
  <w:style w:type="character" w:styleId="BesuchterHyperlink">
    <w:name w:val="FollowedHyperlink"/>
    <w:basedOn w:val="Absatz-Standardschriftart"/>
    <w:uiPriority w:val="99"/>
    <w:semiHidden/>
    <w:unhideWhenUsed/>
    <w:rsid w:val="00A62D0A"/>
    <w:rPr>
      <w:color w:val="548DD4" w:themeColor="text2" w:themeTint="99"/>
      <w:u w:val="single"/>
    </w:rPr>
  </w:style>
  <w:style w:type="table" w:styleId="Tabellenraster">
    <w:name w:val="Table Grid"/>
    <w:basedOn w:val="NormaleTabelle"/>
    <w:uiPriority w:val="59"/>
    <w:rsid w:val="00A62D0A"/>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143C4B"/>
    <w:pPr>
      <w:tabs>
        <w:tab w:val="right" w:leader="dot" w:pos="9062"/>
      </w:tabs>
      <w:spacing w:after="0" w:line="240" w:lineRule="auto"/>
    </w:pPr>
    <w:rPr>
      <w:b/>
      <w:noProof/>
    </w:rPr>
  </w:style>
  <w:style w:type="paragraph" w:styleId="Verzeichnis2">
    <w:name w:val="toc 2"/>
    <w:basedOn w:val="Standard"/>
    <w:next w:val="Standard"/>
    <w:autoRedefine/>
    <w:uiPriority w:val="39"/>
    <w:unhideWhenUsed/>
    <w:qFormat/>
    <w:rsid w:val="00143C4B"/>
    <w:pPr>
      <w:spacing w:after="100"/>
      <w:ind w:left="200"/>
    </w:pPr>
  </w:style>
  <w:style w:type="paragraph" w:styleId="Verzeichnis3">
    <w:name w:val="toc 3"/>
    <w:basedOn w:val="Standard"/>
    <w:next w:val="Standard"/>
    <w:autoRedefine/>
    <w:uiPriority w:val="39"/>
    <w:unhideWhenUsed/>
    <w:qFormat/>
    <w:rsid w:val="00143C4B"/>
    <w:pPr>
      <w:spacing w:after="100"/>
      <w:ind w:left="400"/>
    </w:pPr>
  </w:style>
  <w:style w:type="paragraph" w:styleId="Sprechblasentext">
    <w:name w:val="Balloon Text"/>
    <w:basedOn w:val="Standard"/>
    <w:link w:val="SprechblasentextZchn"/>
    <w:uiPriority w:val="99"/>
    <w:semiHidden/>
    <w:unhideWhenUsed/>
    <w:rsid w:val="004234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465"/>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3C4B"/>
    <w:pPr>
      <w:spacing w:after="160" w:line="288" w:lineRule="auto"/>
    </w:pPr>
    <w:rPr>
      <w:rFonts w:eastAsiaTheme="majorEastAsia" w:cstheme="majorBidi"/>
    </w:rPr>
  </w:style>
  <w:style w:type="paragraph" w:styleId="berschrift1">
    <w:name w:val="heading 1"/>
    <w:basedOn w:val="Standard"/>
    <w:next w:val="Standard"/>
    <w:link w:val="berschrift1Zchn"/>
    <w:uiPriority w:val="9"/>
    <w:qFormat/>
    <w:rsid w:val="00143C4B"/>
    <w:pPr>
      <w:spacing w:before="400" w:after="240" w:line="240" w:lineRule="auto"/>
      <w:outlineLvl w:val="0"/>
    </w:pPr>
    <w:rPr>
      <w:rFonts w:ascii="Cambria" w:eastAsiaTheme="minorHAnsi" w:hAnsi="Cambria" w:cstheme="minorBidi"/>
      <w:smallCaps/>
      <w:color w:val="0F243E"/>
      <w:spacing w:val="20"/>
      <w:sz w:val="32"/>
      <w:szCs w:val="32"/>
    </w:rPr>
  </w:style>
  <w:style w:type="paragraph" w:styleId="berschrift2">
    <w:name w:val="heading 2"/>
    <w:basedOn w:val="Standard"/>
    <w:next w:val="Standard"/>
    <w:link w:val="berschrift2Zchn"/>
    <w:autoRedefine/>
    <w:uiPriority w:val="9"/>
    <w:unhideWhenUsed/>
    <w:qFormat/>
    <w:rsid w:val="000E10EA"/>
    <w:pPr>
      <w:keepNext/>
      <w:numPr>
        <w:numId w:val="3"/>
      </w:numPr>
      <w:spacing w:before="480" w:after="240" w:line="240" w:lineRule="auto"/>
      <w:ind w:left="113" w:hanging="113"/>
      <w:contextualSpacing/>
      <w:outlineLvl w:val="1"/>
    </w:pPr>
    <w:rPr>
      <w:rFonts w:ascii="Cambria" w:eastAsiaTheme="minorHAnsi" w:hAnsi="Cambria" w:cstheme="minorBidi"/>
      <w:i/>
      <w:smallCaps/>
      <w:color w:val="17365D"/>
      <w:spacing w:val="20"/>
      <w:sz w:val="24"/>
      <w:szCs w:val="28"/>
      <w:lang w:eastAsia="de-CH"/>
    </w:rPr>
  </w:style>
  <w:style w:type="paragraph" w:styleId="berschrift3">
    <w:name w:val="heading 3"/>
    <w:basedOn w:val="Standard"/>
    <w:next w:val="Standard"/>
    <w:link w:val="berschrift3Zchn"/>
    <w:uiPriority w:val="9"/>
    <w:unhideWhenUsed/>
    <w:qFormat/>
    <w:rsid w:val="00143C4B"/>
    <w:pPr>
      <w:spacing w:before="240" w:after="120" w:line="240" w:lineRule="auto"/>
      <w:contextualSpacing/>
      <w:outlineLvl w:val="2"/>
    </w:pPr>
    <w:rPr>
      <w:rFonts w:ascii="Cambria" w:eastAsia="Times New Roman" w:hAnsi="Cambria" w:cs="Times New Roman"/>
      <w:smallCaps/>
      <w:color w:val="1F497D"/>
      <w:spacing w:val="20"/>
      <w:sz w:val="22"/>
      <w:szCs w:val="24"/>
    </w:rPr>
  </w:style>
  <w:style w:type="paragraph" w:styleId="berschrift4">
    <w:name w:val="heading 4"/>
    <w:basedOn w:val="Standard"/>
    <w:next w:val="Standard"/>
    <w:link w:val="berschrift4Zchn"/>
    <w:uiPriority w:val="9"/>
    <w:semiHidden/>
    <w:unhideWhenUsed/>
    <w:qFormat/>
    <w:rsid w:val="00143C4B"/>
    <w:pPr>
      <w:pBdr>
        <w:bottom w:val="single" w:sz="4" w:space="1" w:color="71A0DC"/>
      </w:pBdr>
      <w:spacing w:before="200" w:after="100" w:line="240" w:lineRule="auto"/>
      <w:contextualSpacing/>
      <w:outlineLvl w:val="3"/>
    </w:pPr>
    <w:rPr>
      <w:rFonts w:ascii="Cambria" w:eastAsiaTheme="minorHAnsi" w:hAnsi="Cambria" w:cs="Times New Roman"/>
      <w:b/>
      <w:bCs/>
      <w:smallCaps/>
      <w:color w:val="3071C3"/>
      <w:spacing w:val="20"/>
    </w:rPr>
  </w:style>
  <w:style w:type="paragraph" w:styleId="berschrift5">
    <w:name w:val="heading 5"/>
    <w:basedOn w:val="Standard"/>
    <w:next w:val="Standard"/>
    <w:link w:val="berschrift5Zchn"/>
    <w:uiPriority w:val="9"/>
    <w:semiHidden/>
    <w:unhideWhenUsed/>
    <w:qFormat/>
    <w:rsid w:val="00143C4B"/>
    <w:pPr>
      <w:pBdr>
        <w:bottom w:val="single" w:sz="4" w:space="1" w:color="548DD4"/>
      </w:pBdr>
      <w:spacing w:before="200" w:after="100" w:line="240" w:lineRule="auto"/>
      <w:contextualSpacing/>
      <w:outlineLvl w:val="4"/>
    </w:pPr>
    <w:rPr>
      <w:rFonts w:ascii="Cambria" w:eastAsiaTheme="minorHAnsi" w:hAnsi="Cambria" w:cs="Times New Roman"/>
      <w:smallCaps/>
      <w:color w:val="3071C3"/>
      <w:spacing w:val="20"/>
    </w:rPr>
  </w:style>
  <w:style w:type="paragraph" w:styleId="berschrift6">
    <w:name w:val="heading 6"/>
    <w:basedOn w:val="Standard"/>
    <w:next w:val="Standard"/>
    <w:link w:val="berschrift6Zchn"/>
    <w:uiPriority w:val="9"/>
    <w:semiHidden/>
    <w:unhideWhenUsed/>
    <w:qFormat/>
    <w:rsid w:val="00143C4B"/>
    <w:pPr>
      <w:pBdr>
        <w:bottom w:val="dotted" w:sz="8" w:space="1" w:color="938953"/>
      </w:pBdr>
      <w:spacing w:before="200" w:after="100"/>
      <w:contextualSpacing/>
      <w:outlineLvl w:val="5"/>
    </w:pPr>
    <w:rPr>
      <w:rFonts w:ascii="Cambria" w:eastAsiaTheme="minorHAnsi" w:hAnsi="Cambria" w:cs="Times New Roman"/>
      <w:smallCaps/>
      <w:color w:val="938953"/>
      <w:spacing w:val="20"/>
    </w:rPr>
  </w:style>
  <w:style w:type="paragraph" w:styleId="berschrift7">
    <w:name w:val="heading 7"/>
    <w:basedOn w:val="Standard"/>
    <w:next w:val="Standard"/>
    <w:link w:val="berschrift7Zchn"/>
    <w:uiPriority w:val="9"/>
    <w:semiHidden/>
    <w:unhideWhenUsed/>
    <w:qFormat/>
    <w:rsid w:val="00143C4B"/>
    <w:pPr>
      <w:pBdr>
        <w:bottom w:val="dotted" w:sz="8" w:space="1" w:color="938953"/>
      </w:pBdr>
      <w:spacing w:before="200" w:after="100" w:line="240" w:lineRule="auto"/>
      <w:contextualSpacing/>
      <w:outlineLvl w:val="6"/>
    </w:pPr>
    <w:rPr>
      <w:rFonts w:ascii="Cambria" w:eastAsiaTheme="minorHAnsi" w:hAnsi="Cambria" w:cs="Times New Roman"/>
      <w:b/>
      <w:bCs/>
      <w:smallCaps/>
      <w:color w:val="938953"/>
      <w:spacing w:val="20"/>
      <w:sz w:val="16"/>
      <w:szCs w:val="16"/>
    </w:rPr>
  </w:style>
  <w:style w:type="paragraph" w:styleId="berschrift8">
    <w:name w:val="heading 8"/>
    <w:basedOn w:val="Standard"/>
    <w:next w:val="Standard"/>
    <w:link w:val="berschrift8Zchn"/>
    <w:uiPriority w:val="9"/>
    <w:semiHidden/>
    <w:unhideWhenUsed/>
    <w:qFormat/>
    <w:rsid w:val="00143C4B"/>
    <w:pPr>
      <w:spacing w:before="200" w:after="60" w:line="240" w:lineRule="auto"/>
      <w:contextualSpacing/>
      <w:outlineLvl w:val="7"/>
    </w:pPr>
    <w:rPr>
      <w:rFonts w:ascii="Cambria" w:eastAsiaTheme="minorHAnsi" w:hAnsi="Cambria" w:cs="Times New Roman"/>
      <w:b/>
      <w:smallCaps/>
      <w:color w:val="938953"/>
      <w:spacing w:val="20"/>
      <w:sz w:val="16"/>
      <w:szCs w:val="16"/>
    </w:rPr>
  </w:style>
  <w:style w:type="paragraph" w:styleId="berschrift9">
    <w:name w:val="heading 9"/>
    <w:basedOn w:val="Standard"/>
    <w:next w:val="Standard"/>
    <w:link w:val="berschrift9Zchn"/>
    <w:uiPriority w:val="9"/>
    <w:semiHidden/>
    <w:unhideWhenUsed/>
    <w:qFormat/>
    <w:rsid w:val="00143C4B"/>
    <w:pPr>
      <w:spacing w:before="200" w:after="60" w:line="240" w:lineRule="auto"/>
      <w:contextualSpacing/>
      <w:outlineLvl w:val="8"/>
    </w:pPr>
    <w:rPr>
      <w:rFonts w:ascii="Cambria" w:eastAsiaTheme="minorHAnsi" w:hAnsi="Cambria" w:cs="Times New Roman"/>
      <w:smallCaps/>
      <w:color w:val="938953"/>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3C4B"/>
    <w:pPr>
      <w:pBdr>
        <w:bottom w:val="single" w:sz="8" w:space="4" w:color="4F81BD" w:themeColor="accent1"/>
      </w:pBdr>
      <w:spacing w:after="300" w:line="240" w:lineRule="auto"/>
      <w:contextualSpacing/>
    </w:pPr>
    <w:rPr>
      <w:rFonts w:asciiTheme="majorHAnsi" w:hAnsiTheme="majorHAnsi"/>
      <w:color w:val="17365D" w:themeColor="text2" w:themeShade="BF"/>
      <w:spacing w:val="5"/>
      <w:kern w:val="28"/>
      <w:sz w:val="52"/>
      <w:szCs w:val="52"/>
    </w:rPr>
  </w:style>
  <w:style w:type="character" w:customStyle="1" w:styleId="TitelZchn">
    <w:name w:val="Titel Zchn"/>
    <w:basedOn w:val="Absatz-Standardschriftart"/>
    <w:link w:val="Titel"/>
    <w:uiPriority w:val="10"/>
    <w:rsid w:val="00143C4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link w:val="berschrift1"/>
    <w:uiPriority w:val="9"/>
    <w:rsid w:val="00143C4B"/>
    <w:rPr>
      <w:rFonts w:ascii="Cambria" w:hAnsi="Cambria" w:cstheme="minorBidi"/>
      <w:smallCaps/>
      <w:color w:val="0F243E"/>
      <w:spacing w:val="20"/>
      <w:sz w:val="32"/>
      <w:szCs w:val="32"/>
    </w:rPr>
  </w:style>
  <w:style w:type="character" w:customStyle="1" w:styleId="berschrift2Zchn">
    <w:name w:val="Überschrift 2 Zchn"/>
    <w:link w:val="berschrift2"/>
    <w:uiPriority w:val="9"/>
    <w:rsid w:val="000E10EA"/>
    <w:rPr>
      <w:rFonts w:ascii="Cambria" w:hAnsi="Cambria" w:cstheme="minorBidi"/>
      <w:i/>
      <w:smallCaps/>
      <w:color w:val="17365D"/>
      <w:spacing w:val="20"/>
      <w:sz w:val="24"/>
      <w:szCs w:val="28"/>
      <w:lang w:eastAsia="de-CH"/>
    </w:rPr>
  </w:style>
  <w:style w:type="paragraph" w:styleId="Funotentext">
    <w:name w:val="footnote text"/>
    <w:basedOn w:val="Standard"/>
    <w:link w:val="FunotentextZchn"/>
    <w:autoRedefine/>
    <w:rsid w:val="00A62D0A"/>
    <w:pPr>
      <w:spacing w:line="240" w:lineRule="auto"/>
    </w:pPr>
    <w:rPr>
      <w:rFonts w:eastAsiaTheme="minorHAnsi" w:cstheme="minorBidi"/>
      <w:sz w:val="18"/>
    </w:rPr>
  </w:style>
  <w:style w:type="character" w:customStyle="1" w:styleId="FunotentextZchn">
    <w:name w:val="Fußnotentext Zchn"/>
    <w:link w:val="Funotentext"/>
    <w:rsid w:val="00A62D0A"/>
    <w:rPr>
      <w:rFonts w:cstheme="minorBidi"/>
      <w:sz w:val="18"/>
    </w:rPr>
  </w:style>
  <w:style w:type="character" w:customStyle="1" w:styleId="berschrift3Zchn">
    <w:name w:val="Überschrift 3 Zchn"/>
    <w:link w:val="berschrift3"/>
    <w:uiPriority w:val="9"/>
    <w:rsid w:val="00143C4B"/>
    <w:rPr>
      <w:rFonts w:ascii="Cambria" w:eastAsia="Times New Roman" w:hAnsi="Cambria"/>
      <w:smallCaps/>
      <w:color w:val="1F497D"/>
      <w:spacing w:val="20"/>
      <w:sz w:val="22"/>
      <w:szCs w:val="24"/>
    </w:rPr>
  </w:style>
  <w:style w:type="character" w:customStyle="1" w:styleId="berschrift4Zchn">
    <w:name w:val="Überschrift 4 Zchn"/>
    <w:link w:val="berschrift4"/>
    <w:uiPriority w:val="9"/>
    <w:semiHidden/>
    <w:rsid w:val="00143C4B"/>
    <w:rPr>
      <w:rFonts w:ascii="Cambria" w:hAnsi="Cambria"/>
      <w:b/>
      <w:bCs/>
      <w:smallCaps/>
      <w:color w:val="3071C3"/>
      <w:spacing w:val="20"/>
    </w:rPr>
  </w:style>
  <w:style w:type="character" w:customStyle="1" w:styleId="berschrift5Zchn">
    <w:name w:val="Überschrift 5 Zchn"/>
    <w:link w:val="berschrift5"/>
    <w:uiPriority w:val="9"/>
    <w:semiHidden/>
    <w:rsid w:val="00143C4B"/>
    <w:rPr>
      <w:rFonts w:ascii="Cambria" w:hAnsi="Cambria"/>
      <w:smallCaps/>
      <w:color w:val="3071C3"/>
      <w:spacing w:val="20"/>
    </w:rPr>
  </w:style>
  <w:style w:type="character" w:customStyle="1" w:styleId="berschrift6Zchn">
    <w:name w:val="Überschrift 6 Zchn"/>
    <w:link w:val="berschrift6"/>
    <w:uiPriority w:val="9"/>
    <w:semiHidden/>
    <w:rsid w:val="00143C4B"/>
    <w:rPr>
      <w:rFonts w:ascii="Cambria" w:hAnsi="Cambria"/>
      <w:smallCaps/>
      <w:color w:val="938953"/>
      <w:spacing w:val="20"/>
    </w:rPr>
  </w:style>
  <w:style w:type="character" w:customStyle="1" w:styleId="berschrift7Zchn">
    <w:name w:val="Überschrift 7 Zchn"/>
    <w:link w:val="berschrift7"/>
    <w:uiPriority w:val="9"/>
    <w:semiHidden/>
    <w:rsid w:val="00143C4B"/>
    <w:rPr>
      <w:rFonts w:ascii="Cambria" w:hAnsi="Cambria"/>
      <w:b/>
      <w:bCs/>
      <w:smallCaps/>
      <w:color w:val="938953"/>
      <w:spacing w:val="20"/>
      <w:sz w:val="16"/>
      <w:szCs w:val="16"/>
    </w:rPr>
  </w:style>
  <w:style w:type="character" w:customStyle="1" w:styleId="berschrift8Zchn">
    <w:name w:val="Überschrift 8 Zchn"/>
    <w:link w:val="berschrift8"/>
    <w:uiPriority w:val="9"/>
    <w:semiHidden/>
    <w:rsid w:val="00143C4B"/>
    <w:rPr>
      <w:rFonts w:ascii="Cambria" w:hAnsi="Cambria"/>
      <w:b/>
      <w:smallCaps/>
      <w:color w:val="938953"/>
      <w:spacing w:val="20"/>
      <w:sz w:val="16"/>
      <w:szCs w:val="16"/>
    </w:rPr>
  </w:style>
  <w:style w:type="character" w:customStyle="1" w:styleId="berschrift9Zchn">
    <w:name w:val="Überschrift 9 Zchn"/>
    <w:link w:val="berschrift9"/>
    <w:uiPriority w:val="9"/>
    <w:semiHidden/>
    <w:rsid w:val="00143C4B"/>
    <w:rPr>
      <w:rFonts w:ascii="Cambria" w:hAnsi="Cambria"/>
      <w:smallCaps/>
      <w:color w:val="938953"/>
      <w:spacing w:val="20"/>
      <w:sz w:val="16"/>
      <w:szCs w:val="16"/>
    </w:rPr>
  </w:style>
  <w:style w:type="paragraph" w:styleId="Beschriftung">
    <w:name w:val="caption"/>
    <w:basedOn w:val="Standard"/>
    <w:next w:val="Standard"/>
    <w:uiPriority w:val="35"/>
    <w:semiHidden/>
    <w:unhideWhenUsed/>
    <w:qFormat/>
    <w:rsid w:val="00143C4B"/>
    <w:rPr>
      <w:rFonts w:eastAsia="Times New Roman" w:cs="Times New Roman"/>
      <w:b/>
      <w:bCs/>
      <w:smallCaps/>
      <w:color w:val="1F497D"/>
      <w:spacing w:val="10"/>
      <w:sz w:val="18"/>
      <w:szCs w:val="18"/>
    </w:rPr>
  </w:style>
  <w:style w:type="paragraph" w:styleId="Untertitel">
    <w:name w:val="Subtitle"/>
    <w:next w:val="Standard"/>
    <w:link w:val="UntertitelZchn"/>
    <w:uiPriority w:val="11"/>
    <w:qFormat/>
    <w:rsid w:val="00143C4B"/>
    <w:pPr>
      <w:spacing w:after="600"/>
    </w:pPr>
    <w:rPr>
      <w:smallCaps/>
      <w:color w:val="938953"/>
      <w:spacing w:val="5"/>
      <w:sz w:val="28"/>
      <w:szCs w:val="28"/>
    </w:rPr>
  </w:style>
  <w:style w:type="character" w:customStyle="1" w:styleId="UntertitelZchn">
    <w:name w:val="Untertitel Zchn"/>
    <w:link w:val="Untertitel"/>
    <w:uiPriority w:val="11"/>
    <w:rsid w:val="00143C4B"/>
    <w:rPr>
      <w:smallCaps/>
      <w:color w:val="938953"/>
      <w:spacing w:val="5"/>
      <w:sz w:val="28"/>
      <w:szCs w:val="28"/>
    </w:rPr>
  </w:style>
  <w:style w:type="character" w:styleId="Fett">
    <w:name w:val="Strong"/>
    <w:uiPriority w:val="22"/>
    <w:qFormat/>
    <w:rsid w:val="00143C4B"/>
    <w:rPr>
      <w:b/>
      <w:bCs/>
      <w:spacing w:val="0"/>
    </w:rPr>
  </w:style>
  <w:style w:type="character" w:styleId="Hervorhebung">
    <w:name w:val="Emphasis"/>
    <w:uiPriority w:val="20"/>
    <w:qFormat/>
    <w:rsid w:val="00143C4B"/>
    <w:rPr>
      <w:b/>
      <w:bCs/>
      <w:smallCaps/>
      <w:dstrike w:val="0"/>
      <w:color w:val="5A5A5A"/>
      <w:spacing w:val="20"/>
      <w:kern w:val="0"/>
      <w:vertAlign w:val="baseline"/>
    </w:rPr>
  </w:style>
  <w:style w:type="paragraph" w:styleId="KeinLeerraum">
    <w:name w:val="No Spacing"/>
    <w:basedOn w:val="Standard"/>
    <w:uiPriority w:val="1"/>
    <w:qFormat/>
    <w:rsid w:val="00143C4B"/>
    <w:pPr>
      <w:spacing w:after="0" w:line="240" w:lineRule="auto"/>
    </w:pPr>
    <w:rPr>
      <w:rFonts w:eastAsia="Times New Roman" w:cs="Times New Roman"/>
    </w:rPr>
  </w:style>
  <w:style w:type="paragraph" w:styleId="Listenabsatz">
    <w:name w:val="List Paragraph"/>
    <w:basedOn w:val="Standard"/>
    <w:uiPriority w:val="34"/>
    <w:qFormat/>
    <w:rsid w:val="00143C4B"/>
    <w:pPr>
      <w:ind w:left="720"/>
      <w:contextualSpacing/>
    </w:pPr>
    <w:rPr>
      <w:rFonts w:eastAsia="Times New Roman" w:cs="Times New Roman"/>
    </w:rPr>
  </w:style>
  <w:style w:type="paragraph" w:styleId="Zitat">
    <w:name w:val="Quote"/>
    <w:basedOn w:val="Standard"/>
    <w:next w:val="Standard"/>
    <w:link w:val="ZitatZchn"/>
    <w:uiPriority w:val="29"/>
    <w:qFormat/>
    <w:rsid w:val="00143C4B"/>
    <w:rPr>
      <w:rFonts w:eastAsiaTheme="minorHAnsi" w:cs="Times New Roman"/>
      <w:i/>
      <w:iCs/>
      <w:color w:val="5A5A5A"/>
    </w:rPr>
  </w:style>
  <w:style w:type="character" w:customStyle="1" w:styleId="ZitatZchn">
    <w:name w:val="Zitat Zchn"/>
    <w:link w:val="Zitat"/>
    <w:uiPriority w:val="29"/>
    <w:rsid w:val="00143C4B"/>
    <w:rPr>
      <w:i/>
      <w:iCs/>
      <w:color w:val="5A5A5A"/>
    </w:rPr>
  </w:style>
  <w:style w:type="paragraph" w:styleId="IntensivesZitat">
    <w:name w:val="Intense Quote"/>
    <w:basedOn w:val="Standard"/>
    <w:next w:val="Standard"/>
    <w:link w:val="IntensivesZitatZchn"/>
    <w:uiPriority w:val="30"/>
    <w:qFormat/>
    <w:rsid w:val="00143C4B"/>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heme="minorHAnsi" w:hAnsi="Cambria" w:cs="Times New Roman"/>
      <w:smallCaps/>
      <w:color w:val="365F91"/>
    </w:rPr>
  </w:style>
  <w:style w:type="character" w:customStyle="1" w:styleId="IntensivesZitatZchn">
    <w:name w:val="Intensives Zitat Zchn"/>
    <w:link w:val="IntensivesZitat"/>
    <w:uiPriority w:val="30"/>
    <w:rsid w:val="00143C4B"/>
    <w:rPr>
      <w:rFonts w:ascii="Cambria" w:hAnsi="Cambria"/>
      <w:smallCaps/>
      <w:color w:val="365F91"/>
    </w:rPr>
  </w:style>
  <w:style w:type="character" w:styleId="SchwacheHervorhebung">
    <w:name w:val="Subtle Emphasis"/>
    <w:uiPriority w:val="19"/>
    <w:qFormat/>
    <w:rsid w:val="00143C4B"/>
    <w:rPr>
      <w:smallCaps/>
      <w:dstrike w:val="0"/>
      <w:color w:val="5A5A5A"/>
      <w:vertAlign w:val="baseline"/>
    </w:rPr>
  </w:style>
  <w:style w:type="character" w:styleId="IntensiveHervorhebung">
    <w:name w:val="Intense Emphasis"/>
    <w:uiPriority w:val="21"/>
    <w:qFormat/>
    <w:rsid w:val="00143C4B"/>
    <w:rPr>
      <w:b/>
      <w:bCs/>
      <w:smallCaps/>
      <w:color w:val="4F81BD"/>
      <w:spacing w:val="40"/>
    </w:rPr>
  </w:style>
  <w:style w:type="character" w:styleId="SchwacherVerweis">
    <w:name w:val="Subtle Reference"/>
    <w:uiPriority w:val="31"/>
    <w:qFormat/>
    <w:rsid w:val="00143C4B"/>
    <w:rPr>
      <w:rFonts w:ascii="Cambria" w:eastAsia="Times New Roman" w:hAnsi="Cambria" w:cs="Times New Roman"/>
      <w:i/>
      <w:iCs/>
      <w:smallCaps/>
      <w:color w:val="5A5A5A"/>
      <w:spacing w:val="20"/>
    </w:rPr>
  </w:style>
  <w:style w:type="character" w:styleId="IntensiverVerweis">
    <w:name w:val="Intense Reference"/>
    <w:uiPriority w:val="32"/>
    <w:qFormat/>
    <w:rsid w:val="00143C4B"/>
    <w:rPr>
      <w:rFonts w:ascii="Cambria" w:eastAsia="Times New Roman" w:hAnsi="Cambria" w:cs="Times New Roman"/>
      <w:b/>
      <w:bCs/>
      <w:i/>
      <w:iCs/>
      <w:smallCaps/>
      <w:color w:val="17365D"/>
      <w:spacing w:val="20"/>
    </w:rPr>
  </w:style>
  <w:style w:type="character" w:styleId="Buchtitel">
    <w:name w:val="Book Title"/>
    <w:uiPriority w:val="33"/>
    <w:qFormat/>
    <w:rsid w:val="00143C4B"/>
    <w:rPr>
      <w:rFonts w:ascii="Cambria" w:eastAsia="Times New Roman" w:hAnsi="Cambria" w:cs="Times New Roman"/>
      <w:b/>
      <w:bCs/>
      <w:smallCaps/>
      <w:color w:val="17365D"/>
      <w:spacing w:val="10"/>
      <w:u w:val="single"/>
    </w:rPr>
  </w:style>
  <w:style w:type="paragraph" w:styleId="Inhaltsverzeichnisberschrift">
    <w:name w:val="TOC Heading"/>
    <w:basedOn w:val="berschrift1"/>
    <w:next w:val="Standard"/>
    <w:uiPriority w:val="39"/>
    <w:unhideWhenUsed/>
    <w:qFormat/>
    <w:rsid w:val="00143C4B"/>
    <w:pPr>
      <w:outlineLvl w:val="9"/>
    </w:pPr>
    <w:rPr>
      <w:rFonts w:eastAsia="Times New Roman" w:cs="Times New Roman"/>
      <w:lang w:eastAsia="de-CH" w:bidi="en-US"/>
    </w:rPr>
  </w:style>
  <w:style w:type="paragraph" w:customStyle="1" w:styleId="fussnote">
    <w:name w:val="fussnote"/>
    <w:basedOn w:val="Funotentext"/>
    <w:link w:val="fussnoteZchn"/>
    <w:qFormat/>
    <w:rsid w:val="00143C4B"/>
    <w:rPr>
      <w:color w:val="5A5A5A"/>
    </w:rPr>
  </w:style>
  <w:style w:type="character" w:customStyle="1" w:styleId="fussnoteZchn">
    <w:name w:val="fussnote Zchn"/>
    <w:basedOn w:val="FunotentextZchn"/>
    <w:link w:val="fussnote"/>
    <w:rsid w:val="00143C4B"/>
    <w:rPr>
      <w:rFonts w:cstheme="minorBidi"/>
      <w:color w:val="5A5A5A"/>
      <w:sz w:val="18"/>
    </w:rPr>
  </w:style>
  <w:style w:type="character" w:styleId="Hyperlink">
    <w:name w:val="Hyperlink"/>
    <w:basedOn w:val="Absatz-Standardschriftart"/>
    <w:uiPriority w:val="99"/>
    <w:unhideWhenUsed/>
    <w:qFormat/>
    <w:rsid w:val="00143C4B"/>
    <w:rPr>
      <w:caps w:val="0"/>
      <w:smallCaps w:val="0"/>
      <w:strike w:val="0"/>
      <w:dstrike w:val="0"/>
      <w:vanish w:val="0"/>
      <w:color w:val="548DD4" w:themeColor="text2" w:themeTint="99"/>
      <w:kern w:val="0"/>
      <w:u w:val="dash"/>
      <w:vertAlign w:val="baseline"/>
      <w14:textOutline w14:w="9525" w14:cap="rnd" w14:cmpd="sng" w14:algn="ctr">
        <w14:noFill/>
        <w14:prstDash w14:val="solid"/>
        <w14:bevel/>
      </w14:textOutline>
      <w14:cntxtAlts w14:val="0"/>
    </w:rPr>
  </w:style>
  <w:style w:type="paragraph" w:styleId="Kopfzeile">
    <w:name w:val="header"/>
    <w:basedOn w:val="Standard"/>
    <w:link w:val="KopfzeileZchn"/>
    <w:uiPriority w:val="99"/>
    <w:unhideWhenUsed/>
    <w:rsid w:val="00A62D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D0A"/>
    <w:rPr>
      <w:rFonts w:eastAsiaTheme="majorEastAsia" w:cstheme="majorBidi"/>
    </w:rPr>
  </w:style>
  <w:style w:type="paragraph" w:styleId="Fuzeile">
    <w:name w:val="footer"/>
    <w:basedOn w:val="Standard"/>
    <w:link w:val="FuzeileZchn"/>
    <w:uiPriority w:val="99"/>
    <w:unhideWhenUsed/>
    <w:rsid w:val="00A62D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D0A"/>
    <w:rPr>
      <w:rFonts w:eastAsiaTheme="majorEastAsia" w:cstheme="majorBidi"/>
    </w:rPr>
  </w:style>
  <w:style w:type="character" w:styleId="BesuchterHyperlink">
    <w:name w:val="FollowedHyperlink"/>
    <w:basedOn w:val="Absatz-Standardschriftart"/>
    <w:uiPriority w:val="99"/>
    <w:semiHidden/>
    <w:unhideWhenUsed/>
    <w:rsid w:val="00A62D0A"/>
    <w:rPr>
      <w:color w:val="548DD4" w:themeColor="text2" w:themeTint="99"/>
      <w:u w:val="single"/>
    </w:rPr>
  </w:style>
  <w:style w:type="table" w:styleId="Tabellenraster">
    <w:name w:val="Table Grid"/>
    <w:basedOn w:val="NormaleTabelle"/>
    <w:uiPriority w:val="59"/>
    <w:rsid w:val="00A62D0A"/>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143C4B"/>
    <w:pPr>
      <w:tabs>
        <w:tab w:val="right" w:leader="dot" w:pos="9062"/>
      </w:tabs>
      <w:spacing w:after="0" w:line="240" w:lineRule="auto"/>
    </w:pPr>
    <w:rPr>
      <w:b/>
      <w:noProof/>
    </w:rPr>
  </w:style>
  <w:style w:type="paragraph" w:styleId="Verzeichnis2">
    <w:name w:val="toc 2"/>
    <w:basedOn w:val="Standard"/>
    <w:next w:val="Standard"/>
    <w:autoRedefine/>
    <w:uiPriority w:val="39"/>
    <w:unhideWhenUsed/>
    <w:qFormat/>
    <w:rsid w:val="00143C4B"/>
    <w:pPr>
      <w:spacing w:after="100"/>
      <w:ind w:left="200"/>
    </w:pPr>
  </w:style>
  <w:style w:type="paragraph" w:styleId="Verzeichnis3">
    <w:name w:val="toc 3"/>
    <w:basedOn w:val="Standard"/>
    <w:next w:val="Standard"/>
    <w:autoRedefine/>
    <w:uiPriority w:val="39"/>
    <w:unhideWhenUsed/>
    <w:qFormat/>
    <w:rsid w:val="00143C4B"/>
    <w:pPr>
      <w:spacing w:after="100"/>
      <w:ind w:left="400"/>
    </w:pPr>
  </w:style>
  <w:style w:type="paragraph" w:styleId="Sprechblasentext">
    <w:name w:val="Balloon Text"/>
    <w:basedOn w:val="Standard"/>
    <w:link w:val="SprechblasentextZchn"/>
    <w:uiPriority w:val="99"/>
    <w:semiHidden/>
    <w:unhideWhenUsed/>
    <w:rsid w:val="004234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465"/>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c\Desktop\NZZ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Uri</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Tabelle3!$D$62:$D$81</c:f>
              <c:numCache>
                <c:formatCode>General</c:formatCode>
                <c:ptCount val="20"/>
                <c:pt idx="0">
                  <c:v>0</c:v>
                </c:pt>
                <c:pt idx="1">
                  <c:v>7</c:v>
                </c:pt>
                <c:pt idx="2">
                  <c:v>9</c:v>
                </c:pt>
                <c:pt idx="3">
                  <c:v>5</c:v>
                </c:pt>
                <c:pt idx="4">
                  <c:v>11</c:v>
                </c:pt>
                <c:pt idx="5">
                  <c:v>6</c:v>
                </c:pt>
                <c:pt idx="6">
                  <c:v>6</c:v>
                </c:pt>
                <c:pt idx="7">
                  <c:v>6</c:v>
                </c:pt>
                <c:pt idx="8">
                  <c:v>4</c:v>
                </c:pt>
                <c:pt idx="9">
                  <c:v>5</c:v>
                </c:pt>
                <c:pt idx="10">
                  <c:v>6</c:v>
                </c:pt>
                <c:pt idx="11">
                  <c:v>3</c:v>
                </c:pt>
                <c:pt idx="12">
                  <c:v>1</c:v>
                </c:pt>
                <c:pt idx="13">
                  <c:v>4</c:v>
                </c:pt>
                <c:pt idx="14">
                  <c:v>2</c:v>
                </c:pt>
                <c:pt idx="15">
                  <c:v>4</c:v>
                </c:pt>
                <c:pt idx="16">
                  <c:v>8</c:v>
                </c:pt>
                <c:pt idx="17">
                  <c:v>6</c:v>
                </c:pt>
                <c:pt idx="18">
                  <c:v>10</c:v>
                </c:pt>
                <c:pt idx="19">
                  <c:v>8</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Tabelle3!$G$62:$G$81</c:f>
              <c:numCache>
                <c:formatCode>General</c:formatCode>
                <c:ptCount val="20"/>
                <c:pt idx="0">
                  <c:v>0</c:v>
                </c:pt>
                <c:pt idx="1">
                  <c:v>0</c:v>
                </c:pt>
                <c:pt idx="2">
                  <c:v>0</c:v>
                </c:pt>
                <c:pt idx="3">
                  <c:v>0</c:v>
                </c:pt>
                <c:pt idx="4">
                  <c:v>0</c:v>
                </c:pt>
                <c:pt idx="5">
                  <c:v>1</c:v>
                </c:pt>
                <c:pt idx="6">
                  <c:v>0</c:v>
                </c:pt>
                <c:pt idx="7">
                  <c:v>1</c:v>
                </c:pt>
                <c:pt idx="8">
                  <c:v>0</c:v>
                </c:pt>
                <c:pt idx="9">
                  <c:v>1</c:v>
                </c:pt>
                <c:pt idx="10">
                  <c:v>0</c:v>
                </c:pt>
                <c:pt idx="11">
                  <c:v>0</c:v>
                </c:pt>
                <c:pt idx="12">
                  <c:v>0</c:v>
                </c:pt>
                <c:pt idx="13">
                  <c:v>0</c:v>
                </c:pt>
                <c:pt idx="14">
                  <c:v>0</c:v>
                </c:pt>
                <c:pt idx="15">
                  <c:v>0</c:v>
                </c:pt>
                <c:pt idx="16">
                  <c:v>2</c:v>
                </c:pt>
                <c:pt idx="17">
                  <c:v>0</c:v>
                </c:pt>
                <c:pt idx="18">
                  <c:v>1</c:v>
                </c:pt>
                <c:pt idx="19">
                  <c:v>1</c:v>
                </c:pt>
              </c:numCache>
            </c:numRef>
          </c:val>
          <c:smooth val="0"/>
        </c:ser>
        <c:dLbls>
          <c:showLegendKey val="0"/>
          <c:showVal val="0"/>
          <c:showCatName val="0"/>
          <c:showSerName val="0"/>
          <c:showPercent val="0"/>
          <c:showBubbleSize val="0"/>
        </c:dLbls>
        <c:marker val="1"/>
        <c:smooth val="0"/>
        <c:axId val="102296192"/>
        <c:axId val="102629760"/>
      </c:lineChart>
      <c:catAx>
        <c:axId val="102296192"/>
        <c:scaling>
          <c:orientation val="minMax"/>
        </c:scaling>
        <c:delete val="0"/>
        <c:axPos val="b"/>
        <c:numFmt formatCode="General" sourceLinked="1"/>
        <c:majorTickMark val="none"/>
        <c:minorTickMark val="none"/>
        <c:tickLblPos val="nextTo"/>
        <c:crossAx val="102629760"/>
        <c:crosses val="autoZero"/>
        <c:auto val="1"/>
        <c:lblAlgn val="ctr"/>
        <c:lblOffset val="100"/>
        <c:noMultiLvlLbl val="0"/>
      </c:catAx>
      <c:valAx>
        <c:axId val="102629760"/>
        <c:scaling>
          <c:orientation val="minMax"/>
        </c:scaling>
        <c:delete val="0"/>
        <c:axPos val="l"/>
        <c:majorGridlines/>
        <c:numFmt formatCode="General" sourceLinked="1"/>
        <c:majorTickMark val="none"/>
        <c:minorTickMark val="none"/>
        <c:tickLblPos val="nextTo"/>
        <c:spPr>
          <a:ln w="9525">
            <a:noFill/>
          </a:ln>
        </c:spPr>
        <c:crossAx val="10229619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Graubünden</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Tabelle3!$D$342:$D$361</c:f>
              <c:numCache>
                <c:formatCode>General</c:formatCode>
                <c:ptCount val="20"/>
                <c:pt idx="0">
                  <c:v>6</c:v>
                </c:pt>
                <c:pt idx="1">
                  <c:v>8</c:v>
                </c:pt>
                <c:pt idx="2">
                  <c:v>3</c:v>
                </c:pt>
                <c:pt idx="3">
                  <c:v>11</c:v>
                </c:pt>
                <c:pt idx="4">
                  <c:v>6</c:v>
                </c:pt>
                <c:pt idx="5">
                  <c:v>8</c:v>
                </c:pt>
                <c:pt idx="6">
                  <c:v>7</c:v>
                </c:pt>
                <c:pt idx="7">
                  <c:v>9</c:v>
                </c:pt>
                <c:pt idx="8">
                  <c:v>10</c:v>
                </c:pt>
                <c:pt idx="9">
                  <c:v>3</c:v>
                </c:pt>
                <c:pt idx="10">
                  <c:v>24</c:v>
                </c:pt>
                <c:pt idx="11">
                  <c:v>5</c:v>
                </c:pt>
                <c:pt idx="12">
                  <c:v>4</c:v>
                </c:pt>
                <c:pt idx="13">
                  <c:v>15</c:v>
                </c:pt>
                <c:pt idx="14">
                  <c:v>4</c:v>
                </c:pt>
                <c:pt idx="15">
                  <c:v>0</c:v>
                </c:pt>
                <c:pt idx="16">
                  <c:v>4</c:v>
                </c:pt>
                <c:pt idx="17">
                  <c:v>2</c:v>
                </c:pt>
                <c:pt idx="18">
                  <c:v>2</c:v>
                </c:pt>
                <c:pt idx="19">
                  <c:v>3</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Tabelle3!$G$342:$G$361</c:f>
              <c:numCache>
                <c:formatCode>General</c:formatCode>
                <c:ptCount val="20"/>
                <c:pt idx="0">
                  <c:v>1</c:v>
                </c:pt>
                <c:pt idx="1">
                  <c:v>0</c:v>
                </c:pt>
                <c:pt idx="2">
                  <c:v>0</c:v>
                </c:pt>
                <c:pt idx="3">
                  <c:v>0</c:v>
                </c:pt>
                <c:pt idx="4">
                  <c:v>0</c:v>
                </c:pt>
                <c:pt idx="5">
                  <c:v>0</c:v>
                </c:pt>
                <c:pt idx="6">
                  <c:v>1</c:v>
                </c:pt>
                <c:pt idx="7">
                  <c:v>0</c:v>
                </c:pt>
                <c:pt idx="8">
                  <c:v>0</c:v>
                </c:pt>
                <c:pt idx="9">
                  <c:v>0</c:v>
                </c:pt>
                <c:pt idx="10">
                  <c:v>0</c:v>
                </c:pt>
                <c:pt idx="11">
                  <c:v>0</c:v>
                </c:pt>
                <c:pt idx="12">
                  <c:v>0</c:v>
                </c:pt>
                <c:pt idx="13">
                  <c:v>1</c:v>
                </c:pt>
                <c:pt idx="14">
                  <c:v>0</c:v>
                </c:pt>
                <c:pt idx="15">
                  <c:v>0</c:v>
                </c:pt>
                <c:pt idx="16">
                  <c:v>0</c:v>
                </c:pt>
                <c:pt idx="17">
                  <c:v>0</c:v>
                </c:pt>
                <c:pt idx="18">
                  <c:v>1</c:v>
                </c:pt>
                <c:pt idx="19">
                  <c:v>1</c:v>
                </c:pt>
              </c:numCache>
            </c:numRef>
          </c:val>
          <c:smooth val="0"/>
        </c:ser>
        <c:dLbls>
          <c:showLegendKey val="0"/>
          <c:showVal val="0"/>
          <c:showCatName val="0"/>
          <c:showSerName val="0"/>
          <c:showPercent val="0"/>
          <c:showBubbleSize val="0"/>
        </c:dLbls>
        <c:marker val="1"/>
        <c:smooth val="0"/>
        <c:axId val="102642432"/>
        <c:axId val="102643968"/>
      </c:lineChart>
      <c:catAx>
        <c:axId val="102642432"/>
        <c:scaling>
          <c:orientation val="minMax"/>
        </c:scaling>
        <c:delete val="0"/>
        <c:axPos val="b"/>
        <c:numFmt formatCode="General" sourceLinked="1"/>
        <c:majorTickMark val="none"/>
        <c:minorTickMark val="none"/>
        <c:tickLblPos val="nextTo"/>
        <c:crossAx val="102643968"/>
        <c:crosses val="autoZero"/>
        <c:auto val="1"/>
        <c:lblAlgn val="ctr"/>
        <c:lblOffset val="100"/>
        <c:noMultiLvlLbl val="0"/>
      </c:catAx>
      <c:valAx>
        <c:axId val="102643968"/>
        <c:scaling>
          <c:orientation val="minMax"/>
        </c:scaling>
        <c:delete val="0"/>
        <c:axPos val="l"/>
        <c:majorGridlines/>
        <c:numFmt formatCode="General" sourceLinked="1"/>
        <c:majorTickMark val="none"/>
        <c:minorTickMark val="none"/>
        <c:tickLblPos val="nextTo"/>
        <c:spPr>
          <a:ln w="9525">
            <a:noFill/>
          </a:ln>
        </c:spPr>
        <c:crossAx val="10264243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Basel-Stadt</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Tabelle3!$D$222:$D$241</c:f>
              <c:numCache>
                <c:formatCode>General</c:formatCode>
                <c:ptCount val="20"/>
                <c:pt idx="0">
                  <c:v>6</c:v>
                </c:pt>
                <c:pt idx="1">
                  <c:v>10</c:v>
                </c:pt>
                <c:pt idx="2">
                  <c:v>8</c:v>
                </c:pt>
                <c:pt idx="3">
                  <c:v>6</c:v>
                </c:pt>
                <c:pt idx="4">
                  <c:v>8</c:v>
                </c:pt>
                <c:pt idx="5">
                  <c:v>4</c:v>
                </c:pt>
                <c:pt idx="6">
                  <c:v>7</c:v>
                </c:pt>
                <c:pt idx="7">
                  <c:v>0</c:v>
                </c:pt>
                <c:pt idx="8">
                  <c:v>3</c:v>
                </c:pt>
                <c:pt idx="9">
                  <c:v>4</c:v>
                </c:pt>
                <c:pt idx="10">
                  <c:v>3</c:v>
                </c:pt>
                <c:pt idx="11">
                  <c:v>4</c:v>
                </c:pt>
                <c:pt idx="12">
                  <c:v>6</c:v>
                </c:pt>
                <c:pt idx="13">
                  <c:v>3</c:v>
                </c:pt>
                <c:pt idx="14">
                  <c:v>7</c:v>
                </c:pt>
                <c:pt idx="15">
                  <c:v>6</c:v>
                </c:pt>
                <c:pt idx="16">
                  <c:v>4</c:v>
                </c:pt>
                <c:pt idx="17">
                  <c:v>2</c:v>
                </c:pt>
                <c:pt idx="18">
                  <c:v>2</c:v>
                </c:pt>
                <c:pt idx="19">
                  <c:v>3</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Tabelle3!$G$222:$G$241</c:f>
              <c:numCache>
                <c:formatCode>General</c:formatCode>
                <c:ptCount val="20"/>
                <c:pt idx="0">
                  <c:v>1</c:v>
                </c:pt>
                <c:pt idx="1">
                  <c:v>4</c:v>
                </c:pt>
                <c:pt idx="2">
                  <c:v>2</c:v>
                </c:pt>
                <c:pt idx="3">
                  <c:v>3</c:v>
                </c:pt>
                <c:pt idx="4">
                  <c:v>2</c:v>
                </c:pt>
                <c:pt idx="5">
                  <c:v>0</c:v>
                </c:pt>
                <c:pt idx="6">
                  <c:v>3</c:v>
                </c:pt>
                <c:pt idx="7">
                  <c:v>0</c:v>
                </c:pt>
                <c:pt idx="8">
                  <c:v>0</c:v>
                </c:pt>
                <c:pt idx="9">
                  <c:v>1</c:v>
                </c:pt>
                <c:pt idx="10">
                  <c:v>1</c:v>
                </c:pt>
                <c:pt idx="11">
                  <c:v>2</c:v>
                </c:pt>
                <c:pt idx="12">
                  <c:v>3</c:v>
                </c:pt>
                <c:pt idx="13">
                  <c:v>1</c:v>
                </c:pt>
                <c:pt idx="14">
                  <c:v>5</c:v>
                </c:pt>
                <c:pt idx="15">
                  <c:v>1</c:v>
                </c:pt>
                <c:pt idx="16">
                  <c:v>1</c:v>
                </c:pt>
                <c:pt idx="17">
                  <c:v>1</c:v>
                </c:pt>
                <c:pt idx="18">
                  <c:v>0</c:v>
                </c:pt>
                <c:pt idx="19">
                  <c:v>0</c:v>
                </c:pt>
              </c:numCache>
            </c:numRef>
          </c:val>
          <c:smooth val="0"/>
        </c:ser>
        <c:dLbls>
          <c:showLegendKey val="0"/>
          <c:showVal val="0"/>
          <c:showCatName val="0"/>
          <c:showSerName val="0"/>
          <c:showPercent val="0"/>
          <c:showBubbleSize val="0"/>
        </c:dLbls>
        <c:marker val="1"/>
        <c:smooth val="0"/>
        <c:axId val="102652928"/>
        <c:axId val="102662912"/>
      </c:lineChart>
      <c:catAx>
        <c:axId val="102652928"/>
        <c:scaling>
          <c:orientation val="minMax"/>
        </c:scaling>
        <c:delete val="0"/>
        <c:axPos val="b"/>
        <c:numFmt formatCode="General" sourceLinked="1"/>
        <c:majorTickMark val="none"/>
        <c:minorTickMark val="none"/>
        <c:tickLblPos val="nextTo"/>
        <c:crossAx val="102662912"/>
        <c:crosses val="autoZero"/>
        <c:auto val="1"/>
        <c:lblAlgn val="ctr"/>
        <c:lblOffset val="100"/>
        <c:noMultiLvlLbl val="0"/>
      </c:catAx>
      <c:valAx>
        <c:axId val="102662912"/>
        <c:scaling>
          <c:orientation val="minMax"/>
        </c:scaling>
        <c:delete val="0"/>
        <c:axPos val="l"/>
        <c:majorGridlines/>
        <c:numFmt formatCode="General" sourceLinked="1"/>
        <c:majorTickMark val="none"/>
        <c:minorTickMark val="none"/>
        <c:tickLblPos val="nextTo"/>
        <c:spPr>
          <a:ln w="9525">
            <a:noFill/>
          </a:ln>
        </c:spPr>
        <c:crossAx val="1026529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Basel-Landschaft</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Tabelle3!$D$242:$D$261</c:f>
              <c:numCache>
                <c:formatCode>General</c:formatCode>
                <c:ptCount val="20"/>
                <c:pt idx="0">
                  <c:v>5</c:v>
                </c:pt>
                <c:pt idx="1">
                  <c:v>14</c:v>
                </c:pt>
                <c:pt idx="2">
                  <c:v>10</c:v>
                </c:pt>
                <c:pt idx="3">
                  <c:v>7</c:v>
                </c:pt>
                <c:pt idx="4">
                  <c:v>3</c:v>
                </c:pt>
                <c:pt idx="5">
                  <c:v>15</c:v>
                </c:pt>
                <c:pt idx="6">
                  <c:v>8</c:v>
                </c:pt>
                <c:pt idx="7">
                  <c:v>20</c:v>
                </c:pt>
                <c:pt idx="8">
                  <c:v>15</c:v>
                </c:pt>
                <c:pt idx="9">
                  <c:v>12</c:v>
                </c:pt>
                <c:pt idx="10">
                  <c:v>4</c:v>
                </c:pt>
                <c:pt idx="11">
                  <c:v>12</c:v>
                </c:pt>
                <c:pt idx="12">
                  <c:v>3</c:v>
                </c:pt>
                <c:pt idx="13">
                  <c:v>13</c:v>
                </c:pt>
                <c:pt idx="14">
                  <c:v>5</c:v>
                </c:pt>
                <c:pt idx="15">
                  <c:v>10</c:v>
                </c:pt>
                <c:pt idx="16">
                  <c:v>4</c:v>
                </c:pt>
                <c:pt idx="17">
                  <c:v>2</c:v>
                </c:pt>
                <c:pt idx="18">
                  <c:v>7</c:v>
                </c:pt>
                <c:pt idx="19">
                  <c:v>5</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Tabelle3!$G$242:$G$261</c:f>
              <c:numCache>
                <c:formatCode>General</c:formatCode>
                <c:ptCount val="20"/>
                <c:pt idx="0">
                  <c:v>0</c:v>
                </c:pt>
                <c:pt idx="1">
                  <c:v>0</c:v>
                </c:pt>
                <c:pt idx="2">
                  <c:v>2</c:v>
                </c:pt>
                <c:pt idx="3">
                  <c:v>0</c:v>
                </c:pt>
                <c:pt idx="4">
                  <c:v>0</c:v>
                </c:pt>
                <c:pt idx="5">
                  <c:v>3</c:v>
                </c:pt>
                <c:pt idx="6">
                  <c:v>0</c:v>
                </c:pt>
                <c:pt idx="7">
                  <c:v>3</c:v>
                </c:pt>
                <c:pt idx="8">
                  <c:v>2</c:v>
                </c:pt>
                <c:pt idx="9">
                  <c:v>0</c:v>
                </c:pt>
                <c:pt idx="10">
                  <c:v>0</c:v>
                </c:pt>
                <c:pt idx="11">
                  <c:v>2</c:v>
                </c:pt>
                <c:pt idx="12">
                  <c:v>1</c:v>
                </c:pt>
                <c:pt idx="13">
                  <c:v>5</c:v>
                </c:pt>
                <c:pt idx="14">
                  <c:v>3</c:v>
                </c:pt>
                <c:pt idx="15">
                  <c:v>3</c:v>
                </c:pt>
                <c:pt idx="16">
                  <c:v>1</c:v>
                </c:pt>
                <c:pt idx="17">
                  <c:v>0</c:v>
                </c:pt>
                <c:pt idx="18">
                  <c:v>3</c:v>
                </c:pt>
                <c:pt idx="19">
                  <c:v>3</c:v>
                </c:pt>
              </c:numCache>
            </c:numRef>
          </c:val>
          <c:smooth val="0"/>
        </c:ser>
        <c:dLbls>
          <c:showLegendKey val="0"/>
          <c:showVal val="0"/>
          <c:showCatName val="0"/>
          <c:showSerName val="0"/>
          <c:showPercent val="0"/>
          <c:showBubbleSize val="0"/>
        </c:dLbls>
        <c:marker val="1"/>
        <c:smooth val="0"/>
        <c:axId val="102688256"/>
        <c:axId val="102689792"/>
      </c:lineChart>
      <c:catAx>
        <c:axId val="102688256"/>
        <c:scaling>
          <c:orientation val="minMax"/>
        </c:scaling>
        <c:delete val="0"/>
        <c:axPos val="b"/>
        <c:numFmt formatCode="General" sourceLinked="1"/>
        <c:majorTickMark val="none"/>
        <c:minorTickMark val="none"/>
        <c:tickLblPos val="nextTo"/>
        <c:crossAx val="102689792"/>
        <c:crosses val="autoZero"/>
        <c:auto val="1"/>
        <c:lblAlgn val="ctr"/>
        <c:lblOffset val="100"/>
        <c:noMultiLvlLbl val="0"/>
      </c:catAx>
      <c:valAx>
        <c:axId val="102689792"/>
        <c:scaling>
          <c:orientation val="minMax"/>
        </c:scaling>
        <c:delete val="0"/>
        <c:axPos val="l"/>
        <c:majorGridlines/>
        <c:numFmt formatCode="General" sourceLinked="1"/>
        <c:majorTickMark val="none"/>
        <c:minorTickMark val="none"/>
        <c:tickLblPos val="nextTo"/>
        <c:spPr>
          <a:ln w="9525">
            <a:noFill/>
          </a:ln>
        </c:spPr>
        <c:crossAx val="10268825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Zürich</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Tabelle3!$D$2:$D$21</c:f>
              <c:numCache>
                <c:formatCode>General</c:formatCode>
                <c:ptCount val="20"/>
                <c:pt idx="0">
                  <c:v>17</c:v>
                </c:pt>
                <c:pt idx="1">
                  <c:v>19</c:v>
                </c:pt>
                <c:pt idx="2">
                  <c:v>6</c:v>
                </c:pt>
                <c:pt idx="3">
                  <c:v>17</c:v>
                </c:pt>
                <c:pt idx="4">
                  <c:v>14</c:v>
                </c:pt>
                <c:pt idx="5">
                  <c:v>19</c:v>
                </c:pt>
                <c:pt idx="6">
                  <c:v>14</c:v>
                </c:pt>
                <c:pt idx="7">
                  <c:v>11</c:v>
                </c:pt>
                <c:pt idx="8">
                  <c:v>19</c:v>
                </c:pt>
                <c:pt idx="9">
                  <c:v>15</c:v>
                </c:pt>
                <c:pt idx="10">
                  <c:v>6</c:v>
                </c:pt>
                <c:pt idx="11">
                  <c:v>5</c:v>
                </c:pt>
                <c:pt idx="12">
                  <c:v>9</c:v>
                </c:pt>
                <c:pt idx="13">
                  <c:v>12</c:v>
                </c:pt>
                <c:pt idx="14">
                  <c:v>3</c:v>
                </c:pt>
                <c:pt idx="15">
                  <c:v>7</c:v>
                </c:pt>
                <c:pt idx="16">
                  <c:v>3</c:v>
                </c:pt>
                <c:pt idx="17">
                  <c:v>7</c:v>
                </c:pt>
                <c:pt idx="18">
                  <c:v>11</c:v>
                </c:pt>
                <c:pt idx="19">
                  <c:v>3</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Tabelle3!$G$2:$G$21</c:f>
              <c:numCache>
                <c:formatCode>General</c:formatCode>
                <c:ptCount val="20"/>
                <c:pt idx="0">
                  <c:v>4</c:v>
                </c:pt>
                <c:pt idx="1">
                  <c:v>4</c:v>
                </c:pt>
                <c:pt idx="2">
                  <c:v>1</c:v>
                </c:pt>
                <c:pt idx="3">
                  <c:v>8</c:v>
                </c:pt>
                <c:pt idx="4">
                  <c:v>2</c:v>
                </c:pt>
                <c:pt idx="5">
                  <c:v>4</c:v>
                </c:pt>
                <c:pt idx="6">
                  <c:v>3</c:v>
                </c:pt>
                <c:pt idx="7">
                  <c:v>0</c:v>
                </c:pt>
                <c:pt idx="8">
                  <c:v>2</c:v>
                </c:pt>
                <c:pt idx="9">
                  <c:v>4</c:v>
                </c:pt>
                <c:pt idx="10">
                  <c:v>0</c:v>
                </c:pt>
                <c:pt idx="11">
                  <c:v>2</c:v>
                </c:pt>
                <c:pt idx="12">
                  <c:v>1</c:v>
                </c:pt>
                <c:pt idx="13">
                  <c:v>3</c:v>
                </c:pt>
                <c:pt idx="14">
                  <c:v>1</c:v>
                </c:pt>
                <c:pt idx="15">
                  <c:v>2</c:v>
                </c:pt>
                <c:pt idx="16">
                  <c:v>1</c:v>
                </c:pt>
                <c:pt idx="17">
                  <c:v>3</c:v>
                </c:pt>
                <c:pt idx="18">
                  <c:v>4</c:v>
                </c:pt>
                <c:pt idx="19">
                  <c:v>4</c:v>
                </c:pt>
              </c:numCache>
            </c:numRef>
          </c:val>
          <c:smooth val="0"/>
        </c:ser>
        <c:dLbls>
          <c:showLegendKey val="0"/>
          <c:showVal val="0"/>
          <c:showCatName val="0"/>
          <c:showSerName val="0"/>
          <c:showPercent val="0"/>
          <c:showBubbleSize val="0"/>
        </c:dLbls>
        <c:marker val="1"/>
        <c:smooth val="0"/>
        <c:axId val="102707200"/>
        <c:axId val="102708736"/>
      </c:lineChart>
      <c:catAx>
        <c:axId val="102707200"/>
        <c:scaling>
          <c:orientation val="minMax"/>
        </c:scaling>
        <c:delete val="0"/>
        <c:axPos val="b"/>
        <c:numFmt formatCode="General" sourceLinked="1"/>
        <c:majorTickMark val="none"/>
        <c:minorTickMark val="none"/>
        <c:tickLblPos val="nextTo"/>
        <c:crossAx val="102708736"/>
        <c:crosses val="autoZero"/>
        <c:auto val="1"/>
        <c:lblAlgn val="ctr"/>
        <c:lblOffset val="100"/>
        <c:noMultiLvlLbl val="0"/>
      </c:catAx>
      <c:valAx>
        <c:axId val="102708736"/>
        <c:scaling>
          <c:orientation val="minMax"/>
        </c:scaling>
        <c:delete val="0"/>
        <c:axPos val="l"/>
        <c:majorGridlines/>
        <c:numFmt formatCode="General" sourceLinked="1"/>
        <c:majorTickMark val="none"/>
        <c:minorTickMark val="none"/>
        <c:tickLblPos val="nextTo"/>
        <c:spPr>
          <a:ln w="9525">
            <a:noFill/>
          </a:ln>
        </c:spPr>
        <c:crossAx val="10270720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Genf</a:t>
            </a:r>
          </a:p>
        </c:rich>
      </c:tx>
      <c:overlay val="0"/>
    </c:title>
    <c:autoTitleDeleted val="0"/>
    <c:plotArea>
      <c:layout/>
      <c:lineChart>
        <c:grouping val="standard"/>
        <c:varyColors val="0"/>
        <c:ser>
          <c:idx val="1"/>
          <c:order val="0"/>
          <c:tx>
            <c:strRef>
              <c:f>Tabelle3!$D$1</c:f>
              <c:strCache>
                <c:ptCount val="1"/>
                <c:pt idx="0">
                  <c:v>abstot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Tabelle3!$D$482:$D$501</c:f>
              <c:numCache>
                <c:formatCode>General</c:formatCode>
                <c:ptCount val="20"/>
                <c:pt idx="0">
                  <c:v>0</c:v>
                </c:pt>
                <c:pt idx="1">
                  <c:v>2</c:v>
                </c:pt>
                <c:pt idx="2">
                  <c:v>8</c:v>
                </c:pt>
                <c:pt idx="3">
                  <c:v>9</c:v>
                </c:pt>
                <c:pt idx="4">
                  <c:v>6</c:v>
                </c:pt>
                <c:pt idx="5">
                  <c:v>4</c:v>
                </c:pt>
                <c:pt idx="6">
                  <c:v>8</c:v>
                </c:pt>
                <c:pt idx="7">
                  <c:v>2</c:v>
                </c:pt>
                <c:pt idx="8">
                  <c:v>9</c:v>
                </c:pt>
                <c:pt idx="9">
                  <c:v>7</c:v>
                </c:pt>
                <c:pt idx="10">
                  <c:v>8</c:v>
                </c:pt>
                <c:pt idx="11">
                  <c:v>6</c:v>
                </c:pt>
                <c:pt idx="12">
                  <c:v>9</c:v>
                </c:pt>
                <c:pt idx="13">
                  <c:v>2</c:v>
                </c:pt>
                <c:pt idx="14">
                  <c:v>7</c:v>
                </c:pt>
                <c:pt idx="15">
                  <c:v>8</c:v>
                </c:pt>
                <c:pt idx="16">
                  <c:v>5</c:v>
                </c:pt>
                <c:pt idx="17">
                  <c:v>27</c:v>
                </c:pt>
                <c:pt idx="18">
                  <c:v>11</c:v>
                </c:pt>
                <c:pt idx="19">
                  <c:v>17</c:v>
                </c:pt>
              </c:numCache>
            </c:numRef>
          </c:val>
          <c:smooth val="0"/>
        </c:ser>
        <c:ser>
          <c:idx val="2"/>
          <c:order val="1"/>
          <c:tx>
            <c:strRef>
              <c:f>Tabelle3!$G$1</c:f>
              <c:strCache>
                <c:ptCount val="1"/>
                <c:pt idx="0">
                  <c:v>Volksinit</c:v>
                </c:pt>
              </c:strCache>
            </c:strRef>
          </c:tx>
          <c:marker>
            <c:symbol val="none"/>
          </c:marker>
          <c:cat>
            <c:numRef>
              <c:f>Tabelle3!$C$2:$C$21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Tabelle3!$G$482:$G$501</c:f>
              <c:numCache>
                <c:formatCode>General</c:formatCode>
                <c:ptCount val="20"/>
                <c:pt idx="0">
                  <c:v>0</c:v>
                </c:pt>
                <c:pt idx="1">
                  <c:v>0</c:v>
                </c:pt>
                <c:pt idx="2">
                  <c:v>2</c:v>
                </c:pt>
                <c:pt idx="3">
                  <c:v>4</c:v>
                </c:pt>
                <c:pt idx="4">
                  <c:v>2</c:v>
                </c:pt>
                <c:pt idx="5">
                  <c:v>2</c:v>
                </c:pt>
                <c:pt idx="6">
                  <c:v>4</c:v>
                </c:pt>
                <c:pt idx="7">
                  <c:v>1</c:v>
                </c:pt>
                <c:pt idx="8">
                  <c:v>1</c:v>
                </c:pt>
                <c:pt idx="9">
                  <c:v>2</c:v>
                </c:pt>
                <c:pt idx="10">
                  <c:v>3</c:v>
                </c:pt>
                <c:pt idx="11">
                  <c:v>1</c:v>
                </c:pt>
                <c:pt idx="12">
                  <c:v>3</c:v>
                </c:pt>
                <c:pt idx="13">
                  <c:v>0</c:v>
                </c:pt>
                <c:pt idx="14">
                  <c:v>0</c:v>
                </c:pt>
                <c:pt idx="15">
                  <c:v>2</c:v>
                </c:pt>
                <c:pt idx="16">
                  <c:v>2</c:v>
                </c:pt>
                <c:pt idx="17">
                  <c:v>5</c:v>
                </c:pt>
                <c:pt idx="18">
                  <c:v>3</c:v>
                </c:pt>
                <c:pt idx="19">
                  <c:v>3</c:v>
                </c:pt>
              </c:numCache>
            </c:numRef>
          </c:val>
          <c:smooth val="0"/>
        </c:ser>
        <c:dLbls>
          <c:showLegendKey val="0"/>
          <c:showVal val="0"/>
          <c:showCatName val="0"/>
          <c:showSerName val="0"/>
          <c:showPercent val="0"/>
          <c:showBubbleSize val="0"/>
        </c:dLbls>
        <c:marker val="1"/>
        <c:smooth val="0"/>
        <c:axId val="102742272"/>
        <c:axId val="102748160"/>
      </c:lineChart>
      <c:catAx>
        <c:axId val="102742272"/>
        <c:scaling>
          <c:orientation val="minMax"/>
        </c:scaling>
        <c:delete val="0"/>
        <c:axPos val="b"/>
        <c:numFmt formatCode="General" sourceLinked="1"/>
        <c:majorTickMark val="none"/>
        <c:minorTickMark val="none"/>
        <c:tickLblPos val="nextTo"/>
        <c:crossAx val="102748160"/>
        <c:crosses val="autoZero"/>
        <c:auto val="1"/>
        <c:lblAlgn val="ctr"/>
        <c:lblOffset val="100"/>
        <c:noMultiLvlLbl val="0"/>
      </c:catAx>
      <c:valAx>
        <c:axId val="102748160"/>
        <c:scaling>
          <c:orientation val="minMax"/>
        </c:scaling>
        <c:delete val="0"/>
        <c:axPos val="l"/>
        <c:majorGridlines/>
        <c:numFmt formatCode="General" sourceLinked="1"/>
        <c:majorTickMark val="none"/>
        <c:minorTickMark val="none"/>
        <c:tickLblPos val="nextTo"/>
        <c:spPr>
          <a:ln w="9525">
            <a:noFill/>
          </a:ln>
        </c:spPr>
        <c:crossAx val="10274227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Ohne GL und AI</a:t>
            </a:r>
          </a:p>
        </c:rich>
      </c:tx>
      <c:overlay val="0"/>
    </c:title>
    <c:autoTitleDeleted val="0"/>
    <c:plotArea>
      <c:layout/>
      <c:lineChart>
        <c:grouping val="standard"/>
        <c:varyColors val="0"/>
        <c:ser>
          <c:idx val="1"/>
          <c:order val="0"/>
          <c:tx>
            <c:strRef>
              <c:f>Tabelle4!$C$1</c:f>
              <c:strCache>
                <c:ptCount val="1"/>
                <c:pt idx="0">
                  <c:v>Abstimmungen total</c:v>
                </c:pt>
              </c:strCache>
            </c:strRef>
          </c:tx>
          <c:marker>
            <c:symbol val="none"/>
          </c:marker>
          <c:cat>
            <c:numRef>
              <c:f>Tabelle4!$B$2:$B$21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Tabelle4!$G$2:$G$21</c:f>
              <c:numCache>
                <c:formatCode>General</c:formatCode>
                <c:ptCount val="20"/>
                <c:pt idx="0">
                  <c:v>130</c:v>
                </c:pt>
                <c:pt idx="1">
                  <c:v>145</c:v>
                </c:pt>
                <c:pt idx="2">
                  <c:v>130</c:v>
                </c:pt>
                <c:pt idx="3">
                  <c:v>131</c:v>
                </c:pt>
                <c:pt idx="4">
                  <c:v>140</c:v>
                </c:pt>
                <c:pt idx="5">
                  <c:v>147</c:v>
                </c:pt>
                <c:pt idx="6">
                  <c:v>141</c:v>
                </c:pt>
                <c:pt idx="7">
                  <c:v>136</c:v>
                </c:pt>
                <c:pt idx="8">
                  <c:v>143</c:v>
                </c:pt>
                <c:pt idx="9">
                  <c:v>101</c:v>
                </c:pt>
                <c:pt idx="10">
                  <c:v>115</c:v>
                </c:pt>
                <c:pt idx="11">
                  <c:v>85</c:v>
                </c:pt>
                <c:pt idx="12">
                  <c:v>92</c:v>
                </c:pt>
                <c:pt idx="13">
                  <c:v>81</c:v>
                </c:pt>
                <c:pt idx="14">
                  <c:v>89</c:v>
                </c:pt>
                <c:pt idx="15">
                  <c:v>107</c:v>
                </c:pt>
                <c:pt idx="16">
                  <c:v>78</c:v>
                </c:pt>
                <c:pt idx="17">
                  <c:v>117</c:v>
                </c:pt>
                <c:pt idx="18">
                  <c:v>107</c:v>
                </c:pt>
                <c:pt idx="19">
                  <c:v>118</c:v>
                </c:pt>
              </c:numCache>
            </c:numRef>
          </c:val>
          <c:smooth val="0"/>
        </c:ser>
        <c:ser>
          <c:idx val="2"/>
          <c:order val="1"/>
          <c:tx>
            <c:strRef>
              <c:f>Tabelle4!$F$1</c:f>
              <c:strCache>
                <c:ptCount val="1"/>
                <c:pt idx="0">
                  <c:v>Initiativen</c:v>
                </c:pt>
              </c:strCache>
            </c:strRef>
          </c:tx>
          <c:marker>
            <c:symbol val="none"/>
          </c:marker>
          <c:cat>
            <c:numRef>
              <c:f>Tabelle4!$B$2:$B$21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Tabelle4!$J$2:$J$21</c:f>
              <c:numCache>
                <c:formatCode>General</c:formatCode>
                <c:ptCount val="20"/>
                <c:pt idx="0">
                  <c:v>19</c:v>
                </c:pt>
                <c:pt idx="1">
                  <c:v>18</c:v>
                </c:pt>
                <c:pt idx="2">
                  <c:v>16</c:v>
                </c:pt>
                <c:pt idx="3">
                  <c:v>27</c:v>
                </c:pt>
                <c:pt idx="4">
                  <c:v>17</c:v>
                </c:pt>
                <c:pt idx="5">
                  <c:v>14</c:v>
                </c:pt>
                <c:pt idx="6">
                  <c:v>22</c:v>
                </c:pt>
                <c:pt idx="7">
                  <c:v>23</c:v>
                </c:pt>
                <c:pt idx="8">
                  <c:v>9</c:v>
                </c:pt>
                <c:pt idx="9">
                  <c:v>15</c:v>
                </c:pt>
                <c:pt idx="10">
                  <c:v>16</c:v>
                </c:pt>
                <c:pt idx="11">
                  <c:v>10</c:v>
                </c:pt>
                <c:pt idx="12">
                  <c:v>15</c:v>
                </c:pt>
                <c:pt idx="13">
                  <c:v>13</c:v>
                </c:pt>
                <c:pt idx="14">
                  <c:v>25</c:v>
                </c:pt>
                <c:pt idx="15">
                  <c:v>22</c:v>
                </c:pt>
                <c:pt idx="16">
                  <c:v>17</c:v>
                </c:pt>
                <c:pt idx="17">
                  <c:v>19</c:v>
                </c:pt>
                <c:pt idx="18">
                  <c:v>23</c:v>
                </c:pt>
                <c:pt idx="19">
                  <c:v>23</c:v>
                </c:pt>
              </c:numCache>
            </c:numRef>
          </c:val>
          <c:smooth val="0"/>
        </c:ser>
        <c:dLbls>
          <c:showLegendKey val="0"/>
          <c:showVal val="0"/>
          <c:showCatName val="0"/>
          <c:showSerName val="0"/>
          <c:showPercent val="0"/>
          <c:showBubbleSize val="0"/>
        </c:dLbls>
        <c:marker val="1"/>
        <c:smooth val="0"/>
        <c:axId val="86053632"/>
        <c:axId val="86055168"/>
      </c:lineChart>
      <c:catAx>
        <c:axId val="86053632"/>
        <c:scaling>
          <c:orientation val="minMax"/>
        </c:scaling>
        <c:delete val="0"/>
        <c:axPos val="b"/>
        <c:numFmt formatCode="General" sourceLinked="1"/>
        <c:majorTickMark val="none"/>
        <c:minorTickMark val="none"/>
        <c:tickLblPos val="nextTo"/>
        <c:crossAx val="86055168"/>
        <c:crosses val="autoZero"/>
        <c:auto val="1"/>
        <c:lblAlgn val="ctr"/>
        <c:lblOffset val="100"/>
        <c:noMultiLvlLbl val="0"/>
      </c:catAx>
      <c:valAx>
        <c:axId val="86055168"/>
        <c:scaling>
          <c:orientation val="minMax"/>
        </c:scaling>
        <c:delete val="0"/>
        <c:axPos val="l"/>
        <c:majorGridlines/>
        <c:title>
          <c:overlay val="0"/>
        </c:title>
        <c:numFmt formatCode="General" sourceLinked="1"/>
        <c:majorTickMark val="none"/>
        <c:minorTickMark val="none"/>
        <c:tickLblPos val="nextTo"/>
        <c:crossAx val="860536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Inklusive GL und AI</a:t>
            </a:r>
          </a:p>
        </c:rich>
      </c:tx>
      <c:overlay val="0"/>
    </c:title>
    <c:autoTitleDeleted val="0"/>
    <c:plotArea>
      <c:layout/>
      <c:lineChart>
        <c:grouping val="standard"/>
        <c:varyColors val="0"/>
        <c:ser>
          <c:idx val="1"/>
          <c:order val="0"/>
          <c:tx>
            <c:strRef>
              <c:f>Tabelle4!$C$1</c:f>
              <c:strCache>
                <c:ptCount val="1"/>
                <c:pt idx="0">
                  <c:v>Abstimmungen total</c:v>
                </c:pt>
              </c:strCache>
            </c:strRef>
          </c:tx>
          <c:marker>
            <c:symbol val="none"/>
          </c:marker>
          <c:cat>
            <c:numRef>
              <c:f>Tabelle4!$B$2:$B$21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Tabelle4!$C$2:$C$21</c:f>
              <c:numCache>
                <c:formatCode>General</c:formatCode>
                <c:ptCount val="20"/>
                <c:pt idx="0">
                  <c:v>150</c:v>
                </c:pt>
                <c:pt idx="1">
                  <c:v>169</c:v>
                </c:pt>
                <c:pt idx="2">
                  <c:v>159</c:v>
                </c:pt>
                <c:pt idx="3">
                  <c:v>175</c:v>
                </c:pt>
                <c:pt idx="4">
                  <c:v>171</c:v>
                </c:pt>
                <c:pt idx="5">
                  <c:v>191</c:v>
                </c:pt>
                <c:pt idx="6">
                  <c:v>178</c:v>
                </c:pt>
                <c:pt idx="7">
                  <c:v>156</c:v>
                </c:pt>
                <c:pt idx="8">
                  <c:v>173</c:v>
                </c:pt>
                <c:pt idx="9">
                  <c:v>129</c:v>
                </c:pt>
                <c:pt idx="10">
                  <c:v>152</c:v>
                </c:pt>
                <c:pt idx="11">
                  <c:v>118</c:v>
                </c:pt>
                <c:pt idx="12">
                  <c:v>124</c:v>
                </c:pt>
                <c:pt idx="13">
                  <c:v>114</c:v>
                </c:pt>
                <c:pt idx="14">
                  <c:v>121</c:v>
                </c:pt>
                <c:pt idx="15">
                  <c:v>145</c:v>
                </c:pt>
                <c:pt idx="16">
                  <c:v>113</c:v>
                </c:pt>
                <c:pt idx="17">
                  <c:v>144</c:v>
                </c:pt>
                <c:pt idx="18">
                  <c:v>143</c:v>
                </c:pt>
                <c:pt idx="19">
                  <c:v>153</c:v>
                </c:pt>
              </c:numCache>
            </c:numRef>
          </c:val>
          <c:smooth val="0"/>
        </c:ser>
        <c:ser>
          <c:idx val="2"/>
          <c:order val="1"/>
          <c:tx>
            <c:strRef>
              <c:f>Tabelle4!$F$1</c:f>
              <c:strCache>
                <c:ptCount val="1"/>
                <c:pt idx="0">
                  <c:v>Initiativen</c:v>
                </c:pt>
              </c:strCache>
            </c:strRef>
          </c:tx>
          <c:marker>
            <c:symbol val="none"/>
          </c:marker>
          <c:cat>
            <c:numRef>
              <c:f>Tabelle4!$B$2:$B$21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Tabelle4!$F$2:$F$21</c:f>
              <c:numCache>
                <c:formatCode>General</c:formatCode>
                <c:ptCount val="20"/>
                <c:pt idx="0">
                  <c:v>22</c:v>
                </c:pt>
                <c:pt idx="1">
                  <c:v>27</c:v>
                </c:pt>
                <c:pt idx="2">
                  <c:v>25</c:v>
                </c:pt>
                <c:pt idx="3">
                  <c:v>44</c:v>
                </c:pt>
                <c:pt idx="4">
                  <c:v>22</c:v>
                </c:pt>
                <c:pt idx="5">
                  <c:v>24</c:v>
                </c:pt>
                <c:pt idx="6">
                  <c:v>30</c:v>
                </c:pt>
                <c:pt idx="7">
                  <c:v>27</c:v>
                </c:pt>
                <c:pt idx="8">
                  <c:v>16</c:v>
                </c:pt>
                <c:pt idx="9">
                  <c:v>19</c:v>
                </c:pt>
                <c:pt idx="10">
                  <c:v>31</c:v>
                </c:pt>
                <c:pt idx="11">
                  <c:v>17</c:v>
                </c:pt>
                <c:pt idx="12">
                  <c:v>21</c:v>
                </c:pt>
                <c:pt idx="13">
                  <c:v>23</c:v>
                </c:pt>
                <c:pt idx="14">
                  <c:v>30</c:v>
                </c:pt>
                <c:pt idx="15">
                  <c:v>33</c:v>
                </c:pt>
                <c:pt idx="16">
                  <c:v>28</c:v>
                </c:pt>
                <c:pt idx="17">
                  <c:v>23</c:v>
                </c:pt>
                <c:pt idx="18">
                  <c:v>28</c:v>
                </c:pt>
                <c:pt idx="19">
                  <c:v>31</c:v>
                </c:pt>
              </c:numCache>
            </c:numRef>
          </c:val>
          <c:smooth val="0"/>
        </c:ser>
        <c:dLbls>
          <c:showLegendKey val="0"/>
          <c:showVal val="0"/>
          <c:showCatName val="0"/>
          <c:showSerName val="0"/>
          <c:showPercent val="0"/>
          <c:showBubbleSize val="0"/>
        </c:dLbls>
        <c:marker val="1"/>
        <c:smooth val="0"/>
        <c:axId val="86068608"/>
        <c:axId val="86111360"/>
      </c:lineChart>
      <c:catAx>
        <c:axId val="86068608"/>
        <c:scaling>
          <c:orientation val="minMax"/>
        </c:scaling>
        <c:delete val="0"/>
        <c:axPos val="b"/>
        <c:numFmt formatCode="General" sourceLinked="1"/>
        <c:majorTickMark val="none"/>
        <c:minorTickMark val="none"/>
        <c:tickLblPos val="nextTo"/>
        <c:crossAx val="86111360"/>
        <c:crosses val="autoZero"/>
        <c:auto val="1"/>
        <c:lblAlgn val="ctr"/>
        <c:lblOffset val="100"/>
        <c:noMultiLvlLbl val="0"/>
      </c:catAx>
      <c:valAx>
        <c:axId val="86111360"/>
        <c:scaling>
          <c:orientation val="minMax"/>
        </c:scaling>
        <c:delete val="0"/>
        <c:axPos val="l"/>
        <c:majorGridlines/>
        <c:title>
          <c:overlay val="0"/>
        </c:title>
        <c:numFmt formatCode="General" sourceLinked="1"/>
        <c:majorTickMark val="none"/>
        <c:minorTickMark val="none"/>
        <c:tickLblPos val="nextTo"/>
        <c:crossAx val="86068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5804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Bühlmann</dc:creator>
  <cp:lastModifiedBy>Raaflaub, Christian (swissinfo)</cp:lastModifiedBy>
  <cp:revision>4</cp:revision>
  <cp:lastPrinted>2013-10-24T14:04:00Z</cp:lastPrinted>
  <dcterms:created xsi:type="dcterms:W3CDTF">2013-10-24T16:53:00Z</dcterms:created>
  <dcterms:modified xsi:type="dcterms:W3CDTF">2013-11-07T10:03:00Z</dcterms:modified>
</cp:coreProperties>
</file>