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65231" w14:textId="77777777" w:rsidR="00513C66" w:rsidRPr="00F46323" w:rsidRDefault="00F762F6" w:rsidP="00F762F6">
      <w:pPr>
        <w:rPr>
          <w:b/>
          <w:bCs/>
          <w:sz w:val="24"/>
          <w:szCs w:val="24"/>
        </w:rPr>
      </w:pPr>
      <w:r>
        <w:rPr>
          <w:b/>
          <w:sz w:val="24"/>
        </w:rPr>
        <w:t>Worksheet Community Building</w:t>
      </w:r>
    </w:p>
    <w:p w14:paraId="79EBDFEA" w14:textId="77777777" w:rsidR="005E29FF" w:rsidRPr="00F46323" w:rsidRDefault="005E29FF"/>
    <w:p w14:paraId="68FA0419" w14:textId="77777777" w:rsidR="00A5507C" w:rsidRPr="00F46323" w:rsidRDefault="00A5507C" w:rsidP="00F46323">
      <w:pPr>
        <w:rPr>
          <w:u w:val="single"/>
        </w:rPr>
      </w:pPr>
      <w:r>
        <w:rPr>
          <w:u w:val="single"/>
        </w:rPr>
        <w:t>Definition of a community</w:t>
      </w:r>
    </w:p>
    <w:p w14:paraId="5A7C2918" w14:textId="77777777" w:rsidR="00F46323" w:rsidRPr="00F46323" w:rsidRDefault="008E2E01">
      <w:r>
        <w:t>The present worksheet helps to define communities for July. From August onwards, one form per community must be filled in (final version follows). This form not only serves the knowledge management in the editorial offices, but also facilitates support through IT and marketing.</w:t>
      </w:r>
    </w:p>
    <w:p w14:paraId="68415AC7" w14:textId="77777777" w:rsidR="005E29FF" w:rsidRPr="00F46323" w:rsidRDefault="005E29FF"/>
    <w:tbl>
      <w:tblPr>
        <w:tblStyle w:val="TableGrid"/>
        <w:tblW w:w="0" w:type="auto"/>
        <w:tblLook w:val="0420" w:firstRow="1" w:lastRow="0" w:firstColumn="0" w:lastColumn="0" w:noHBand="0" w:noVBand="1"/>
      </w:tblPr>
      <w:tblGrid>
        <w:gridCol w:w="3114"/>
        <w:gridCol w:w="5948"/>
      </w:tblGrid>
      <w:tr w:rsidR="00B73E06" w14:paraId="464B8050" w14:textId="77777777" w:rsidTr="00206993">
        <w:trPr>
          <w:trHeight w:val="516"/>
        </w:trPr>
        <w:tc>
          <w:tcPr>
            <w:tcW w:w="3114" w:type="dxa"/>
          </w:tcPr>
          <w:p w14:paraId="2E447510" w14:textId="77777777" w:rsidR="00B73E06" w:rsidRPr="00273B4C" w:rsidRDefault="00F46323">
            <w:pPr>
              <w:rPr>
                <w:b/>
                <w:bCs/>
              </w:rPr>
            </w:pPr>
            <w:r>
              <w:rPr>
                <w:b/>
              </w:rPr>
              <w:t>Community name</w:t>
            </w:r>
          </w:p>
          <w:p w14:paraId="134BA874" w14:textId="77777777" w:rsidR="00B9797E" w:rsidRPr="00B9797E" w:rsidRDefault="00B9797E">
            <w:pPr>
              <w:rPr>
                <w:i/>
              </w:rPr>
            </w:pPr>
          </w:p>
        </w:tc>
        <w:tc>
          <w:tcPr>
            <w:tcW w:w="5948" w:type="dxa"/>
          </w:tcPr>
          <w:p w14:paraId="588A221C" w14:textId="5F6E3361" w:rsidR="00B73E06" w:rsidRDefault="00623CB6" w:rsidP="00B73E06">
            <w:r>
              <w:t>Migration</w:t>
            </w:r>
            <w:r w:rsidR="000F1D64">
              <w:t xml:space="preserve"> &amp; data-driven journalism</w:t>
            </w:r>
          </w:p>
        </w:tc>
      </w:tr>
      <w:tr w:rsidR="00F762F6" w14:paraId="7A5516A9" w14:textId="77777777" w:rsidTr="00206993">
        <w:tc>
          <w:tcPr>
            <w:tcW w:w="3114" w:type="dxa"/>
          </w:tcPr>
          <w:p w14:paraId="5986455E" w14:textId="77777777" w:rsidR="00F762F6" w:rsidRPr="00273B4C" w:rsidRDefault="00F762F6">
            <w:pPr>
              <w:rPr>
                <w:b/>
                <w:bCs/>
              </w:rPr>
            </w:pPr>
            <w:r>
              <w:rPr>
                <w:b/>
              </w:rPr>
              <w:t>Hashtag or claim</w:t>
            </w:r>
          </w:p>
          <w:p w14:paraId="0F200BDB" w14:textId="77777777" w:rsidR="00F762F6" w:rsidRDefault="00F762F6"/>
        </w:tc>
        <w:tc>
          <w:tcPr>
            <w:tcW w:w="5948" w:type="dxa"/>
          </w:tcPr>
          <w:p w14:paraId="5B7388D4" w14:textId="5FAA5BD8" w:rsidR="00F762F6" w:rsidRDefault="000F1D64" w:rsidP="00B73E06">
            <w:r>
              <w:t xml:space="preserve">#ddj, #dataviz, #migration, #expats </w:t>
            </w:r>
          </w:p>
        </w:tc>
      </w:tr>
      <w:tr w:rsidR="003701D5" w14:paraId="116EE901" w14:textId="77777777" w:rsidTr="00206993">
        <w:tc>
          <w:tcPr>
            <w:tcW w:w="3114" w:type="dxa"/>
          </w:tcPr>
          <w:p w14:paraId="2D5355F2" w14:textId="77777777" w:rsidR="003701D5" w:rsidRDefault="00F762F6" w:rsidP="00A5507C">
            <w:r>
              <w:rPr>
                <w:b/>
              </w:rPr>
              <w:t>Justification</w:t>
            </w:r>
            <w:r>
              <w:t xml:space="preserve"> (why this community?)</w:t>
            </w:r>
          </w:p>
        </w:tc>
        <w:tc>
          <w:tcPr>
            <w:tcW w:w="5948" w:type="dxa"/>
          </w:tcPr>
          <w:p w14:paraId="62DBF4F7" w14:textId="77777777" w:rsidR="00AA514D" w:rsidRDefault="00151EC3" w:rsidP="00E20FBD">
            <w:r>
              <w:t xml:space="preserve">Data visualisation is by itself is a large community, </w:t>
            </w:r>
            <w:r w:rsidR="00E20FBD">
              <w:t xml:space="preserve">active </w:t>
            </w:r>
            <w:r>
              <w:t xml:space="preserve">on social media. </w:t>
            </w:r>
            <w:r w:rsidR="00AA514D">
              <w:t xml:space="preserve">So is data-driven journalism. </w:t>
            </w:r>
          </w:p>
          <w:p w14:paraId="76371268" w14:textId="77777777" w:rsidR="00AA514D" w:rsidRDefault="00AA514D" w:rsidP="00E20FBD"/>
          <w:p w14:paraId="14098124" w14:textId="77777777" w:rsidR="007641D2" w:rsidRDefault="00B52E41" w:rsidP="007641D2">
            <w:r>
              <w:t>Migration is always an interesting theme for expats/ foreigners living in Switzerland. As well as  for anyody interested in migration issues in Europe.</w:t>
            </w:r>
            <w:r w:rsidR="007641D2">
              <w:t xml:space="preserve"> </w:t>
            </w:r>
          </w:p>
          <w:p w14:paraId="1F963326" w14:textId="77777777" w:rsidR="007641D2" w:rsidRDefault="007641D2" w:rsidP="007641D2"/>
          <w:p w14:paraId="46DEDBCC" w14:textId="321B4D61" w:rsidR="00F762F6" w:rsidRDefault="007641D2" w:rsidP="007641D2">
            <w:r>
              <w:t>For #ddj, migration is a hot, emotional topic where data is plentiful and well suited to answer common questions or clichés.</w:t>
            </w:r>
          </w:p>
          <w:p w14:paraId="6EA2EE6F" w14:textId="77777777" w:rsidR="005E29FF" w:rsidRDefault="005E29FF" w:rsidP="00513C66"/>
          <w:p w14:paraId="7BA2038B" w14:textId="77777777" w:rsidR="005E29FF" w:rsidRDefault="005E29FF" w:rsidP="00513C66"/>
        </w:tc>
      </w:tr>
      <w:tr w:rsidR="003701D5" w:rsidRPr="008E2E01" w14:paraId="23154652" w14:textId="77777777" w:rsidTr="00206993">
        <w:tc>
          <w:tcPr>
            <w:tcW w:w="3114" w:type="dxa"/>
          </w:tcPr>
          <w:p w14:paraId="66ED886E" w14:textId="77777777" w:rsidR="003701D5" w:rsidRPr="008E2E01" w:rsidRDefault="008E2E01" w:rsidP="003701D5">
            <w:r>
              <w:rPr>
                <w:b/>
              </w:rPr>
              <w:t xml:space="preserve">Topic and community specific social hubs, blogs, influencer, distribution webpages, Facebook pages, newsletter, opinion leader, power-user </w:t>
            </w:r>
            <w:r>
              <w:t xml:space="preserve">(multiplicators) </w:t>
            </w:r>
          </w:p>
          <w:p w14:paraId="4197BF39" w14:textId="77777777" w:rsidR="00B9797E" w:rsidRPr="003701D5" w:rsidRDefault="00B9797E" w:rsidP="003701D5"/>
        </w:tc>
        <w:tc>
          <w:tcPr>
            <w:tcW w:w="5948" w:type="dxa"/>
          </w:tcPr>
          <w:p w14:paraId="758FD0AF" w14:textId="77777777" w:rsidR="003701D5" w:rsidRPr="00F46323" w:rsidRDefault="003701D5" w:rsidP="00513C66"/>
          <w:p w14:paraId="2945C7C1" w14:textId="2CAB8A14" w:rsidR="00A5507C" w:rsidRDefault="00847227" w:rsidP="00513C66">
            <w:r>
              <w:t xml:space="preserve">Social hubs: </w:t>
            </w:r>
            <w:r w:rsidR="00513346">
              <w:t>Data-driven journalism and data visualisation communities on twitter.</w:t>
            </w:r>
          </w:p>
          <w:p w14:paraId="11BAE82A" w14:textId="77777777" w:rsidR="00513346" w:rsidRDefault="00513346" w:rsidP="00513C66"/>
          <w:p w14:paraId="461011D8" w14:textId="77777777" w:rsidR="00513346" w:rsidRDefault="00513346" w:rsidP="00513C66">
            <w:r>
              <w:t>Influencer: myself</w:t>
            </w:r>
          </w:p>
          <w:p w14:paraId="71897065" w14:textId="77777777" w:rsidR="00513346" w:rsidRDefault="00513346" w:rsidP="00513C66"/>
          <w:p w14:paraId="4C26A2DE" w14:textId="5C74545C" w:rsidR="00513346" w:rsidRPr="00F46323" w:rsidRDefault="00847227" w:rsidP="00847227">
            <w:r>
              <w:t xml:space="preserve">Opinion leader: The data </w:t>
            </w:r>
            <w:r w:rsidR="00206993">
              <w:t xml:space="preserve">providers used for the </w:t>
            </w:r>
            <w:r w:rsidR="007641D2">
              <w:t xml:space="preserve">migration </w:t>
            </w:r>
            <w:r w:rsidR="00206993">
              <w:t>stories (s</w:t>
            </w:r>
            <w:r>
              <w:t xml:space="preserve">uch as </w:t>
            </w:r>
            <w:hyperlink r:id="rId7" w:history="1">
              <w:r w:rsidRPr="00847227">
                <w:rPr>
                  <w:rStyle w:val="Hyperlink"/>
                </w:rPr>
                <w:t xml:space="preserve">NCCR on the move </w:t>
              </w:r>
            </w:hyperlink>
            <w:r>
              <w:t xml:space="preserve"> </w:t>
            </w:r>
            <w:r w:rsidR="00206993">
              <w:t xml:space="preserve">) </w:t>
            </w:r>
          </w:p>
          <w:p w14:paraId="750D0C74" w14:textId="77777777" w:rsidR="00A5507C" w:rsidRPr="00F46323" w:rsidRDefault="00A5507C" w:rsidP="00513C66"/>
          <w:p w14:paraId="07984933" w14:textId="77777777" w:rsidR="00A5507C" w:rsidRPr="00F46323" w:rsidRDefault="00A5507C" w:rsidP="00513C66">
            <w:bookmarkStart w:id="0" w:name="_GoBack"/>
            <w:bookmarkEnd w:id="0"/>
          </w:p>
          <w:p w14:paraId="783CE624" w14:textId="77777777" w:rsidR="005E29FF" w:rsidRPr="00F46323" w:rsidRDefault="005E29FF" w:rsidP="00513C66"/>
          <w:p w14:paraId="5355F142" w14:textId="77777777" w:rsidR="003701D5" w:rsidRPr="00F46323" w:rsidRDefault="003701D5"/>
        </w:tc>
      </w:tr>
      <w:tr w:rsidR="003701D5" w:rsidRPr="00974E3C" w14:paraId="002A9E6E" w14:textId="77777777" w:rsidTr="00206993">
        <w:trPr>
          <w:trHeight w:val="1057"/>
        </w:trPr>
        <w:tc>
          <w:tcPr>
            <w:tcW w:w="3114" w:type="dxa"/>
          </w:tcPr>
          <w:p w14:paraId="02378D5C" w14:textId="40A9C63B" w:rsidR="00802924" w:rsidRPr="00B9797E" w:rsidRDefault="005E29FF" w:rsidP="00A5507C">
            <w:pPr>
              <w:rPr>
                <w:i/>
              </w:rPr>
            </w:pPr>
            <w:r>
              <w:rPr>
                <w:b/>
              </w:rPr>
              <w:t>Environment</w:t>
            </w:r>
            <w:r>
              <w:t xml:space="preserve"> (description of user life conditions and age and of his/her geographic or online location)</w:t>
            </w:r>
          </w:p>
        </w:tc>
        <w:tc>
          <w:tcPr>
            <w:tcW w:w="5948" w:type="dxa"/>
          </w:tcPr>
          <w:p w14:paraId="2836C689" w14:textId="77777777" w:rsidR="003701D5" w:rsidRDefault="003701D5"/>
          <w:p w14:paraId="75D52A41" w14:textId="73499DA3" w:rsidR="007641D2" w:rsidRDefault="007641D2" w:rsidP="001C29EF">
            <w:r>
              <w:t xml:space="preserve">For #ddj &amp; #dataviz: </w:t>
            </w:r>
            <w:r w:rsidR="00B52E41">
              <w:t>16-60 years old, educated, frustrated with the lack of hard facts in news, curious to understand the world rathe</w:t>
            </w:r>
            <w:r w:rsidR="001C29EF">
              <w:t>r than getting superficial news, active on twitter.</w:t>
            </w:r>
            <w:r>
              <w:t xml:space="preserve"> </w:t>
            </w:r>
          </w:p>
          <w:p w14:paraId="04580CB5" w14:textId="77777777" w:rsidR="007641D2" w:rsidRDefault="007641D2" w:rsidP="007641D2"/>
          <w:p w14:paraId="25305D54" w14:textId="42803DB7" w:rsidR="007641D2" w:rsidRDefault="007641D2" w:rsidP="007641D2">
            <w:r>
              <w:t>#ddj &amp; #dataviz tend to</w:t>
            </w:r>
            <w:r>
              <w:t xml:space="preserve"> particulary</w:t>
            </w:r>
            <w:r>
              <w:t xml:space="preserve"> appeal to people with a technical/ scientific background (i.e. 50% of the people with a tertiary education)</w:t>
            </w:r>
          </w:p>
          <w:p w14:paraId="0D2A6342" w14:textId="77777777" w:rsidR="007641D2" w:rsidRDefault="007641D2" w:rsidP="001C29EF"/>
          <w:p w14:paraId="49A78E3D" w14:textId="585EDF67" w:rsidR="001C29EF" w:rsidRDefault="007641D2" w:rsidP="001C29EF">
            <w:r>
              <w:t xml:space="preserve">Migration: </w:t>
            </w:r>
            <w:r w:rsidR="001C29EF">
              <w:t>Expats living in Switzerland, not speaking any national language.</w:t>
            </w:r>
            <w:r>
              <w:t xml:space="preserve"> Well educated, high income. </w:t>
            </w:r>
          </w:p>
          <w:p w14:paraId="22BE1731" w14:textId="77777777" w:rsidR="00A5507C" w:rsidRDefault="00A5507C"/>
          <w:p w14:paraId="57C5CA6B" w14:textId="77777777" w:rsidR="00FC3405" w:rsidRDefault="00FC3405"/>
          <w:p w14:paraId="3354F09C" w14:textId="3ED733D1" w:rsidR="005E29FF" w:rsidRDefault="005E29FF"/>
          <w:p w14:paraId="1A2B09FB" w14:textId="77777777" w:rsidR="005E29FF" w:rsidRPr="00974E3C" w:rsidRDefault="005E29FF"/>
        </w:tc>
      </w:tr>
      <w:tr w:rsidR="003701D5" w14:paraId="351A4778" w14:textId="77777777" w:rsidTr="00206993">
        <w:trPr>
          <w:trHeight w:val="1057"/>
        </w:trPr>
        <w:tc>
          <w:tcPr>
            <w:tcW w:w="3114" w:type="dxa"/>
          </w:tcPr>
          <w:p w14:paraId="7E0C96EF" w14:textId="0DC301D8" w:rsidR="00802924" w:rsidRPr="00273B4C" w:rsidRDefault="005E29FF">
            <w:pPr>
              <w:rPr>
                <w:b/>
                <w:bCs/>
                <w:i/>
              </w:rPr>
            </w:pPr>
            <w:r>
              <w:rPr>
                <w:b/>
              </w:rPr>
              <w:t>Topics for stories</w:t>
            </w:r>
          </w:p>
        </w:tc>
        <w:tc>
          <w:tcPr>
            <w:tcW w:w="5948" w:type="dxa"/>
          </w:tcPr>
          <w:p w14:paraId="440738C6" w14:textId="77777777" w:rsidR="003701D5" w:rsidRDefault="003701D5"/>
          <w:p w14:paraId="6419E602" w14:textId="13242D83" w:rsidR="005E29FF" w:rsidRDefault="00206993">
            <w:r>
              <w:t xml:space="preserve">How long foreigners stay in Switzerland? </w:t>
            </w:r>
          </w:p>
          <w:p w14:paraId="51A6AB2A" w14:textId="76683740" w:rsidR="00206993" w:rsidRDefault="00206993">
            <w:r w:rsidRPr="00206993">
              <w:t>How qualified are migrants in Switzerland?</w:t>
            </w:r>
          </w:p>
          <w:p w14:paraId="6501B02A" w14:textId="3B61AB06" w:rsidR="005E29FF" w:rsidRDefault="00206993">
            <w:r w:rsidRPr="00206993">
              <w:t>In which sectors of the economy do most of the migrants work?</w:t>
            </w:r>
          </w:p>
          <w:p w14:paraId="2A01E100" w14:textId="77777777" w:rsidR="005E29FF" w:rsidRDefault="005E29FF"/>
          <w:p w14:paraId="192FC139" w14:textId="77777777" w:rsidR="005E29FF" w:rsidRDefault="005E29FF"/>
          <w:p w14:paraId="581460E0" w14:textId="77777777" w:rsidR="005E29FF" w:rsidRDefault="005E29FF">
            <w:r>
              <w:br/>
            </w:r>
          </w:p>
          <w:p w14:paraId="20D561EB" w14:textId="77777777" w:rsidR="005E29FF" w:rsidRDefault="005E29FF"/>
        </w:tc>
      </w:tr>
      <w:tr w:rsidR="00974E3C" w:rsidRPr="00F46323" w14:paraId="2D7A2B93" w14:textId="77777777" w:rsidTr="00206993">
        <w:trPr>
          <w:trHeight w:val="338"/>
        </w:trPr>
        <w:tc>
          <w:tcPr>
            <w:tcW w:w="3114" w:type="dxa"/>
          </w:tcPr>
          <w:p w14:paraId="4C348AEE" w14:textId="77777777" w:rsidR="00802924" w:rsidRPr="00F46323" w:rsidRDefault="005E29FF">
            <w:pPr>
              <w:rPr>
                <w:b/>
                <w:bCs/>
                <w:iCs/>
              </w:rPr>
            </w:pPr>
            <w:r>
              <w:rPr>
                <w:b/>
              </w:rPr>
              <w:t>Tag in Studio</w:t>
            </w:r>
          </w:p>
          <w:p w14:paraId="16C2991E" w14:textId="77777777" w:rsidR="00F46323" w:rsidRPr="00F46323" w:rsidRDefault="00F46323">
            <w:pPr>
              <w:rPr>
                <w:b/>
                <w:bCs/>
                <w:iCs/>
              </w:rPr>
            </w:pPr>
          </w:p>
        </w:tc>
        <w:tc>
          <w:tcPr>
            <w:tcW w:w="5948" w:type="dxa"/>
          </w:tcPr>
          <w:p w14:paraId="4278C068" w14:textId="77777777" w:rsidR="00B73E06" w:rsidRPr="00F46323" w:rsidRDefault="005E29FF" w:rsidP="005E29FF">
            <w:pPr>
              <w:rPr>
                <w:b/>
                <w:bCs/>
              </w:rPr>
            </w:pPr>
            <w:r>
              <w:rPr>
                <w:b/>
              </w:rPr>
              <w:t>"Bilateral" (only for July)</w:t>
            </w:r>
          </w:p>
        </w:tc>
      </w:tr>
    </w:tbl>
    <w:p w14:paraId="42E67F6B" w14:textId="77777777" w:rsidR="006E4F81" w:rsidRDefault="006E4F81"/>
    <w:sectPr w:rsidR="006E4F8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D86DFE" w14:textId="77777777" w:rsidR="00371F0C" w:rsidRDefault="00371F0C" w:rsidP="00513C66">
      <w:r>
        <w:separator/>
      </w:r>
    </w:p>
  </w:endnote>
  <w:endnote w:type="continuationSeparator" w:id="0">
    <w:p w14:paraId="0E010BC2" w14:textId="77777777" w:rsidR="00371F0C" w:rsidRDefault="00371F0C" w:rsidP="00513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C8C985" w14:textId="77777777" w:rsidR="00371F0C" w:rsidRDefault="00371F0C" w:rsidP="00513C66">
      <w:r>
        <w:separator/>
      </w:r>
    </w:p>
  </w:footnote>
  <w:footnote w:type="continuationSeparator" w:id="0">
    <w:p w14:paraId="74BEE8D0" w14:textId="77777777" w:rsidR="00371F0C" w:rsidRDefault="00371F0C" w:rsidP="00513C6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E238B"/>
    <w:multiLevelType w:val="hybridMultilevel"/>
    <w:tmpl w:val="86E694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C71174B"/>
    <w:multiLevelType w:val="hybridMultilevel"/>
    <w:tmpl w:val="8820C0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C66"/>
    <w:rsid w:val="000F1D64"/>
    <w:rsid w:val="00151EC3"/>
    <w:rsid w:val="001C29EF"/>
    <w:rsid w:val="00206993"/>
    <w:rsid w:val="00273B4C"/>
    <w:rsid w:val="003701D5"/>
    <w:rsid w:val="00371F0C"/>
    <w:rsid w:val="00513346"/>
    <w:rsid w:val="00513C66"/>
    <w:rsid w:val="005A077D"/>
    <w:rsid w:val="005E29FF"/>
    <w:rsid w:val="00623CB6"/>
    <w:rsid w:val="006E4F81"/>
    <w:rsid w:val="006F69EB"/>
    <w:rsid w:val="007641D2"/>
    <w:rsid w:val="00802924"/>
    <w:rsid w:val="00847227"/>
    <w:rsid w:val="008E2E01"/>
    <w:rsid w:val="00974E3C"/>
    <w:rsid w:val="00A5507C"/>
    <w:rsid w:val="00AA514D"/>
    <w:rsid w:val="00AD6D6D"/>
    <w:rsid w:val="00AE4202"/>
    <w:rsid w:val="00B166EF"/>
    <w:rsid w:val="00B320B1"/>
    <w:rsid w:val="00B52E41"/>
    <w:rsid w:val="00B73E06"/>
    <w:rsid w:val="00B9797E"/>
    <w:rsid w:val="00E20FBD"/>
    <w:rsid w:val="00E34CFA"/>
    <w:rsid w:val="00EA545C"/>
    <w:rsid w:val="00F46323"/>
    <w:rsid w:val="00F469FB"/>
    <w:rsid w:val="00F762F6"/>
    <w:rsid w:val="00FC3405"/>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2D7D2"/>
  <w15:chartTrackingRefBased/>
  <w15:docId w15:val="{D7624090-5551-445B-B533-71B432DF4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4202"/>
    <w:pPr>
      <w:spacing w:after="0" w:line="240" w:lineRule="auto"/>
    </w:pPr>
    <w:rPr>
      <w:rFonts w:ascii="Arial" w:hAnsi="Arial"/>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3C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13C66"/>
    <w:pPr>
      <w:tabs>
        <w:tab w:val="center" w:pos="4536"/>
        <w:tab w:val="right" w:pos="9072"/>
      </w:tabs>
    </w:pPr>
  </w:style>
  <w:style w:type="character" w:customStyle="1" w:styleId="HeaderChar">
    <w:name w:val="Header Char"/>
    <w:basedOn w:val="DefaultParagraphFont"/>
    <w:link w:val="Header"/>
    <w:uiPriority w:val="99"/>
    <w:rsid w:val="00513C66"/>
    <w:rPr>
      <w:rFonts w:ascii="Arial" w:hAnsi="Arial"/>
      <w:sz w:val="20"/>
    </w:rPr>
  </w:style>
  <w:style w:type="paragraph" w:styleId="Footer">
    <w:name w:val="footer"/>
    <w:basedOn w:val="Normal"/>
    <w:link w:val="FooterChar"/>
    <w:uiPriority w:val="99"/>
    <w:unhideWhenUsed/>
    <w:rsid w:val="00513C66"/>
    <w:pPr>
      <w:tabs>
        <w:tab w:val="center" w:pos="4536"/>
        <w:tab w:val="right" w:pos="9072"/>
      </w:tabs>
    </w:pPr>
  </w:style>
  <w:style w:type="character" w:customStyle="1" w:styleId="FooterChar">
    <w:name w:val="Footer Char"/>
    <w:basedOn w:val="DefaultParagraphFont"/>
    <w:link w:val="Footer"/>
    <w:uiPriority w:val="99"/>
    <w:rsid w:val="00513C66"/>
    <w:rPr>
      <w:rFonts w:ascii="Arial" w:hAnsi="Arial"/>
      <w:sz w:val="20"/>
    </w:rPr>
  </w:style>
  <w:style w:type="paragraph" w:styleId="ListParagraph">
    <w:name w:val="List Paragraph"/>
    <w:basedOn w:val="Normal"/>
    <w:uiPriority w:val="34"/>
    <w:qFormat/>
    <w:rsid w:val="00513C66"/>
    <w:pPr>
      <w:ind w:left="720"/>
      <w:contextualSpacing/>
    </w:pPr>
  </w:style>
  <w:style w:type="character" w:customStyle="1" w:styleId="username">
    <w:name w:val="username"/>
    <w:basedOn w:val="DefaultParagraphFont"/>
    <w:rsid w:val="003701D5"/>
  </w:style>
  <w:style w:type="character" w:styleId="Hyperlink">
    <w:name w:val="Hyperlink"/>
    <w:basedOn w:val="DefaultParagraphFont"/>
    <w:uiPriority w:val="99"/>
    <w:unhideWhenUsed/>
    <w:rsid w:val="00B73E06"/>
    <w:rPr>
      <w:color w:val="0563C1" w:themeColor="hyperlink"/>
      <w:u w:val="single"/>
    </w:rPr>
  </w:style>
  <w:style w:type="character" w:styleId="Strong">
    <w:name w:val="Strong"/>
    <w:basedOn w:val="DefaultParagraphFont"/>
    <w:uiPriority w:val="22"/>
    <w:qFormat/>
    <w:rsid w:val="00206993"/>
    <w:rPr>
      <w:b/>
      <w:bCs/>
    </w:rPr>
  </w:style>
  <w:style w:type="character" w:styleId="FollowedHyperlink">
    <w:name w:val="FollowedHyperlink"/>
    <w:basedOn w:val="DefaultParagraphFont"/>
    <w:uiPriority w:val="99"/>
    <w:semiHidden/>
    <w:unhideWhenUsed/>
    <w:rsid w:val="002069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377817">
      <w:bodyDiv w:val="1"/>
      <w:marLeft w:val="0"/>
      <w:marRight w:val="0"/>
      <w:marTop w:val="0"/>
      <w:marBottom w:val="0"/>
      <w:divBdr>
        <w:top w:val="none" w:sz="0" w:space="0" w:color="auto"/>
        <w:left w:val="none" w:sz="0" w:space="0" w:color="auto"/>
        <w:bottom w:val="none" w:sz="0" w:space="0" w:color="auto"/>
        <w:right w:val="none" w:sz="0" w:space="0" w:color="auto"/>
      </w:divBdr>
    </w:div>
    <w:div w:id="1383989750">
      <w:bodyDiv w:val="1"/>
      <w:marLeft w:val="0"/>
      <w:marRight w:val="0"/>
      <w:marTop w:val="0"/>
      <w:marBottom w:val="0"/>
      <w:divBdr>
        <w:top w:val="none" w:sz="0" w:space="0" w:color="auto"/>
        <w:left w:val="none" w:sz="0" w:space="0" w:color="auto"/>
        <w:bottom w:val="none" w:sz="0" w:space="0" w:color="auto"/>
        <w:right w:val="none" w:sz="0" w:space="0" w:color="auto"/>
      </w:divBdr>
    </w:div>
    <w:div w:id="1404328251">
      <w:bodyDiv w:val="1"/>
      <w:marLeft w:val="0"/>
      <w:marRight w:val="0"/>
      <w:marTop w:val="0"/>
      <w:marBottom w:val="0"/>
      <w:divBdr>
        <w:top w:val="none" w:sz="0" w:space="0" w:color="auto"/>
        <w:left w:val="none" w:sz="0" w:space="0" w:color="auto"/>
        <w:bottom w:val="none" w:sz="0" w:space="0" w:color="auto"/>
        <w:right w:val="none" w:sz="0" w:space="0" w:color="auto"/>
      </w:divBdr>
    </w:div>
    <w:div w:id="1517648755">
      <w:bodyDiv w:val="1"/>
      <w:marLeft w:val="0"/>
      <w:marRight w:val="0"/>
      <w:marTop w:val="0"/>
      <w:marBottom w:val="0"/>
      <w:divBdr>
        <w:top w:val="none" w:sz="0" w:space="0" w:color="auto"/>
        <w:left w:val="none" w:sz="0" w:space="0" w:color="auto"/>
        <w:bottom w:val="none" w:sz="0" w:space="0" w:color="auto"/>
        <w:right w:val="none" w:sz="0" w:space="0" w:color="auto"/>
      </w:divBdr>
    </w:div>
    <w:div w:id="1948347956">
      <w:bodyDiv w:val="1"/>
      <w:marLeft w:val="0"/>
      <w:marRight w:val="0"/>
      <w:marTop w:val="0"/>
      <w:marBottom w:val="0"/>
      <w:divBdr>
        <w:top w:val="none" w:sz="0" w:space="0" w:color="auto"/>
        <w:left w:val="none" w:sz="0" w:space="0" w:color="auto"/>
        <w:bottom w:val="none" w:sz="0" w:space="0" w:color="auto"/>
        <w:right w:val="none" w:sz="0" w:space="0" w:color="auto"/>
      </w:divBdr>
    </w:div>
    <w:div w:id="1948806777">
      <w:bodyDiv w:val="1"/>
      <w:marLeft w:val="0"/>
      <w:marRight w:val="0"/>
      <w:marTop w:val="0"/>
      <w:marBottom w:val="0"/>
      <w:divBdr>
        <w:top w:val="none" w:sz="0" w:space="0" w:color="auto"/>
        <w:left w:val="none" w:sz="0" w:space="0" w:color="auto"/>
        <w:bottom w:val="none" w:sz="0" w:space="0" w:color="auto"/>
        <w:right w:val="none" w:sz="0" w:space="0" w:color="auto"/>
      </w:divBdr>
    </w:div>
    <w:div w:id="211342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nccr-onthemove.ch/hom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305</Words>
  <Characters>1744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Rigendinger, Balz (Swissinfo)</dc:creator>
  <cp:keywords/>
  <dc:description/>
  <cp:lastModifiedBy>Duc Nguyen</cp:lastModifiedBy>
  <cp:revision>10</cp:revision>
  <dcterms:created xsi:type="dcterms:W3CDTF">2017-07-06T13:19:00Z</dcterms:created>
  <dcterms:modified xsi:type="dcterms:W3CDTF">2017-07-06T13:53:00Z</dcterms:modified>
</cp:coreProperties>
</file>