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D-REC Origin Platform</w:t>
      </w:r>
    </w:p>
    <w:p>
      <w:pPr>
        <w:jc w:val="center"/>
      </w:pPr>
      <w:r>
        <w:rPr>
          <w:i/>
          <w:color w:val="4472C4"/>
          <w:sz w:val="26"/>
        </w:rPr>
        <w:t>Design Document — Plain English Overview</w:t>
      </w:r>
    </w:p>
    <w:p/>
    <w:p>
      <w:pPr>
        <w:pStyle w:val="Heading1"/>
      </w:pPr>
      <w:r>
        <w:t>1.  What Problem Does This Platform Solve?</w:t>
      </w:r>
    </w:p>
    <w:p>
      <w:r>
        <w:rPr>
          <w:rFonts w:ascii="Calibri" w:hAnsi="Calibri"/>
          <w:sz w:val="22"/>
        </w:rPr>
        <w:t>Across the Global South, tens of thousands of small renewable energy projects — solar panels on homes, mini-grids in villages, rooftop systems on small businesses — generate clean electricity every day. Yet these projects are largely invisible to the international buyers who want to pay for proof of that green energy.</w:t>
      </w:r>
    </w:p>
    <w:p>
      <w:r>
        <w:rPr>
          <w:rFonts w:ascii="Calibri" w:hAnsi="Calibri"/>
          <w:sz w:val="22"/>
        </w:rPr>
        <w:t>The gap exists for three reasons:</w:t>
      </w:r>
    </w:p>
    <w:p>
      <w:pPr>
        <w:pStyle w:val="ListBullet"/>
      </w:pPr>
      <w:r>
        <w:rPr>
          <w:rFonts w:ascii="Calibri" w:hAnsi="Calibri"/>
          <w:b/>
          <w:sz w:val="22"/>
        </w:rPr>
        <w:t>No easy way to find them.</w:t>
      </w:r>
      <w:r>
        <w:rPr>
          <w:rFonts w:ascii="Calibri" w:hAnsi="Calibri"/>
          <w:sz w:val="22"/>
        </w:rPr>
        <w:t xml:space="preserve"> There is no standardised place where buyers can discover small projects that match their needs.</w:t>
      </w:r>
    </w:p>
    <w:p>
      <w:pPr>
        <w:pStyle w:val="ListBullet"/>
      </w:pPr>
      <w:r>
        <w:rPr>
          <w:rFonts w:ascii="Calibri" w:hAnsi="Calibri"/>
          <w:b/>
          <w:sz w:val="22"/>
        </w:rPr>
        <w:t>No affordable way to verify them.</w:t>
      </w:r>
      <w:r>
        <w:rPr>
          <w:rFonts w:ascii="Calibri" w:hAnsi="Calibri"/>
          <w:sz w:val="22"/>
        </w:rPr>
        <w:t xml:space="preserve"> Traditional certification processes require expensive audits that cost more than small projects can bear.</w:t>
      </w:r>
    </w:p>
    <w:p>
      <w:pPr>
        <w:pStyle w:val="ListBullet"/>
      </w:pPr>
      <w:r>
        <w:rPr>
          <w:rFonts w:ascii="Calibri" w:hAnsi="Calibri"/>
          <w:b/>
          <w:sz w:val="22"/>
        </w:rPr>
        <w:t>No way to prove the energy has not already been sold twice.</w:t>
      </w:r>
      <w:r>
        <w:rPr>
          <w:rFonts w:ascii="Calibri" w:hAnsi="Calibri"/>
          <w:sz w:val="22"/>
        </w:rPr>
        <w:t xml:space="preserve"> Without a shared, trustworthy record, the same kilowatt-hour could be claimed by multiple buyers.</w:t>
      </w:r>
    </w:p>
    <w:p>
      <w:r>
        <w:rPr>
          <w:rFonts w:ascii="Calibri" w:hAnsi="Calibri"/>
          <w:sz w:val="22"/>
        </w:rPr>
        <w:t>The D-REC Origin platform closes this gap. It is a digital marketplace and verification engine that lets small renewable energy projects earn internationally recognised certificates — called D-RECs — which buyers can purchase to prove they supported clean energy in the developing world.</w:t>
      </w:r>
    </w:p>
    <w:p>
      <w:pPr>
        <w:pStyle w:val="Heading1"/>
      </w:pPr>
      <w:r>
        <w:t>2.  What Is a D-REC?</w:t>
      </w:r>
    </w:p>
    <w:p>
      <w:r>
        <w:rPr>
          <w:rFonts w:ascii="Calibri" w:hAnsi="Calibri"/>
          <w:sz w:val="22"/>
        </w:rPr>
        <w:t>A Distributed Renewable Energy Certificate (D-REC) is a digital document that proves one unit of clean electricity was generated by a specific device, at a specific time and place.</w:t>
      </w:r>
    </w:p>
    <w:p>
      <w:r>
        <w:rPr>
          <w:rFonts w:ascii="Calibri" w:hAnsi="Calibri"/>
          <w:sz w:val="22"/>
        </w:rPr>
        <w:t>Think of it like a receipt. When a solar panel on a Kenyan school rooftop generates electricity, the D-REC platform issues a receipt saying: "This school's solar system produced X kilowatt-hours of clean energy between these dates." A company anywhere in the world can buy that receipt to demonstrate their commitment to clean energy in the Global South.</w:t>
      </w:r>
    </w:p>
    <w:p>
      <w:r>
        <w:rPr>
          <w:rFonts w:ascii="Calibri" w:hAnsi="Calibri"/>
          <w:sz w:val="22"/>
        </w:rPr>
        <w:t>D-RECs are a type of Energy Attribute Certificate (EAC) — the same kind of instrument used globally for green energy trading — but specifically designed for small, distributed projects that would otherwise be excluded from these markets.</w:t>
      </w:r>
    </w:p>
    <w:p>
      <w:pPr>
        <w:pStyle w:val="Heading1"/>
      </w:pPr>
      <w:r>
        <w:t>3.  Who Uses the Platform?</w:t>
      </w:r>
    </w:p>
    <w:p>
      <w:r>
        <w:rPr>
          <w:rFonts w:ascii="Calibri" w:hAnsi="Calibri"/>
          <w:sz w:val="22"/>
        </w:rPr>
        <w:t>The platform serves three groups of people:</w:t>
      </w:r>
    </w:p>
    <w:p>
      <w:pPr>
        <w:pStyle w:val="Heading2"/>
      </w:pPr>
      <w:r>
        <w:t>Energy Producers (Developers)</w:t>
      </w:r>
    </w:p>
    <w:p>
      <w:r>
        <w:rPr>
          <w:rFonts w:ascii="Calibri" w:hAnsi="Calibri"/>
          <w:sz w:val="22"/>
        </w:rPr>
        <w:t>These are the organisations that own or operate renewable energy equipment: solar home system companies, mini-grid operators, commercial rooftop installers, and community energy projects. They register their devices on the platform and regularly submit readings of how much electricity has been generated. In return, they can earn certificates that can be sold to buyers.</w:t>
      </w:r>
    </w:p>
    <w:p>
      <w:pPr>
        <w:pStyle w:val="Heading2"/>
      </w:pPr>
      <w:r>
        <w:t>Certificate Buyers</w:t>
      </w:r>
    </w:p>
    <w:p>
      <w:r>
        <w:rPr>
          <w:rFonts w:ascii="Calibri" w:hAnsi="Calibri"/>
          <w:sz w:val="22"/>
        </w:rPr>
        <w:t>These are organisations — typically large companies, utilities, or governments — that want to demonstrate they support clean energy. They browse the available projects, select the ones that match their criteria (location, technology type, impact story), and reserve a supply of certificates. From that point on, the process is automatic: certificates arrive in their digital wallet as the devices generate electricity.</w:t>
      </w:r>
    </w:p>
    <w:p>
      <w:pPr>
        <w:pStyle w:val="Heading2"/>
      </w:pPr>
      <w:r>
        <w:t>Market Intermediaries</w:t>
      </w:r>
    </w:p>
    <w:p>
      <w:r>
        <w:rPr>
          <w:rFonts w:ascii="Calibri" w:hAnsi="Calibri"/>
          <w:sz w:val="22"/>
        </w:rPr>
        <w:t>These are brokers, consultants, and platforms that connect producers and buyers. They may act on behalf of either side, help negotiate terms, or bundle many small projects into packages attractive to large buyers.</w:t>
      </w:r>
    </w:p>
    <w:p>
      <w:r>
        <w:rPr>
          <w:rFonts w:ascii="Calibri" w:hAnsi="Calibri"/>
          <w:sz w:val="22"/>
        </w:rPr>
        <w:t>There is also a fourth group — Platform Operators (administrators) — who configure system settings and oversee the health of the marketplace.</w:t>
      </w:r>
    </w:p>
    <w:p>
      <w:pPr>
        <w:pStyle w:val="Heading1"/>
      </w:pPr>
      <w:r>
        <w:t>4.  How Does It Work? — The Journey of a D-REC</w:t>
      </w:r>
    </w:p>
    <w:p>
      <w:pPr>
        <w:pStyle w:val="Heading2"/>
      </w:pPr>
      <w:r>
        <w:t>Step 1: A Producer Registers Their Organisation and Devices</w:t>
      </w:r>
    </w:p>
    <w:p>
      <w:r>
        <w:rPr>
          <w:rFonts w:ascii="Calibri" w:hAnsi="Calibri"/>
          <w:sz w:val="22"/>
        </w:rPr>
        <w:t>A solar company signs up on the platform, verifies their email, and creates an account for their organisation. They then register each of their energy-generating devices — providing details like location, technology type, installed capacity, and when it was commissioned. They can do this one device at a time or upload a spreadsheet for hundreds of devices at once.</w:t>
      </w:r>
    </w:p>
    <w:p>
      <w:pPr>
        <w:pStyle w:val="Heading2"/>
      </w:pPr>
      <w:r>
        <w:t>Step 2: The Devices Send Meter Readings</w:t>
      </w:r>
    </w:p>
    <w:p>
      <w:r>
        <w:rPr>
          <w:rFonts w:ascii="Calibri" w:hAnsi="Calibri"/>
          <w:sz w:val="22"/>
        </w:rPr>
        <w:t>Periodically — daily, weekly, or monthly — the devices (or the monitoring software connected to them) send readings to the platform. These readings say: "Device X generated Y kilowatt-hours during this period." Readings can be submitted as historical records, running totals, or increments since the last submission.</w:t>
      </w:r>
    </w:p>
    <w:p>
      <w:pPr>
        <w:pStyle w:val="Heading2"/>
      </w:pPr>
      <w:r>
        <w:t>Step 3: The Platform Checks the Readings Are Plausible</w:t>
      </w:r>
    </w:p>
    <w:p>
      <w:r>
        <w:rPr>
          <w:rFonts w:ascii="Calibri" w:hAnsi="Calibri"/>
          <w:sz w:val="22"/>
        </w:rPr>
        <w:t>Before any certificate is issued, the platform automatically validates each reading. It does this by comparing what the device claimed to generate against what a device of that type, in that location, should generate based on local sunlight levels and the device's age and capacity. If a reading falls within an acceptable range, it passes. If it looks suspiciously high or low, it is flagged. This automated check acts as a continuous, low-cost quality assurance layer that replaces expensive manual audits.</w:t>
      </w:r>
    </w:p>
    <w:p>
      <w:pPr>
        <w:pStyle w:val="Heading2"/>
      </w:pPr>
      <w:r>
        <w:t>Step 4: A Buyer Makes a Reservation</w:t>
      </w:r>
    </w:p>
    <w:p>
      <w:r>
        <w:rPr>
          <w:rFonts w:ascii="Calibri" w:hAnsi="Calibri"/>
          <w:sz w:val="22"/>
        </w:rPr>
        <w:t>Certificates are only issued when a buyer asks for them. The buyer selects the devices they want certificates from, specifies the time period and the volume of energy they need, and submits a reservation. They also provide the address of their digital wallet where the certificates should be sent.</w:t>
      </w:r>
    </w:p>
    <w:p>
      <w:pPr>
        <w:pStyle w:val="Heading2"/>
      </w:pPr>
      <w:r>
        <w:t>Step 5: Certificates Are Issued and Delivered</w:t>
      </w:r>
    </w:p>
    <w:p>
      <w:r>
        <w:rPr>
          <w:rFonts w:ascii="Calibri" w:hAnsi="Calibri"/>
          <w:sz w:val="22"/>
        </w:rPr>
        <w:t>Once a reservation is in place, the platform automatically issues certificates as the reserved devices generate electricity. Each certificate represents one or more kilowatt-hours of verified clean energy and is tied to the specific reservation that triggered it. Crucially, the certificate is recorded on a public blockchain ledger — a tamper-proof shared record that anyone can inspect. This prevents double-counting: once a kilowatt-hour has been turned into a certificate and assigned to a buyer, it cannot be sold again.</w:t>
      </w:r>
    </w:p>
    <w:p>
      <w:pPr>
        <w:pStyle w:val="Heading2"/>
      </w:pPr>
      <w:r>
        <w:t>Step 6: The Record Is Permanent</w:t>
      </w:r>
    </w:p>
    <w:p>
      <w:r>
        <w:rPr>
          <w:rFonts w:ascii="Calibri" w:hAnsi="Calibri"/>
          <w:sz w:val="22"/>
        </w:rPr>
        <w:t>Every certificate, every transfer, every claim is written to the blockchain and cannot be altered or deleted. Buyers can confidently show these records to auditors, regulators, or the public as proof of their clean energy purchases.</w:t>
      </w:r>
    </w:p>
    <w:p>
      <w:pPr>
        <w:pStyle w:val="Heading1"/>
      </w:pPr>
      <w:r>
        <w:t>5.  Key Concepts Explained Simply</w:t>
      </w:r>
    </w:p>
    <w:tbl>
      <w:tblPr>
        <w:tblStyle w:val="TableGrid"/>
        <w:tblW w:type="auto" w:w="0"/>
        <w:tblLook w:firstColumn="1" w:firstRow="1" w:lastColumn="0" w:lastRow="0" w:noHBand="0" w:noVBand="1" w:val="04A0"/>
      </w:tblPr>
      <w:tblGrid>
        <w:gridCol w:w="4320"/>
        <w:gridCol w:w="4320"/>
      </w:tblGrid>
      <w:tr>
        <w:tc>
          <w:tcPr>
            <w:tcW w:type="dxa" w:w="4320"/>
            <w:shd w:val="clear" w:color="auto" w:fill="1F4E79"/>
          </w:tcPr>
          <w:p>
            <w:r>
              <w:rPr>
                <w:rFonts w:ascii="Calibri" w:hAnsi="Calibri"/>
                <w:b/>
                <w:color w:val="FFFFFF"/>
                <w:sz w:val="20"/>
              </w:rPr>
              <w:t>Term</w:t>
            </w:r>
          </w:p>
        </w:tc>
        <w:tc>
          <w:tcPr>
            <w:tcW w:type="dxa" w:w="4320"/>
            <w:shd w:val="clear" w:color="auto" w:fill="1F4E79"/>
          </w:tcPr>
          <w:p>
            <w:r>
              <w:rPr>
                <w:rFonts w:ascii="Calibri" w:hAnsi="Calibri"/>
                <w:b/>
                <w:color w:val="FFFFFF"/>
                <w:sz w:val="20"/>
              </w:rPr>
              <w:t>Plain English Meaning</w:t>
            </w:r>
          </w:p>
        </w:tc>
      </w:tr>
      <w:tr>
        <w:tc>
          <w:tcPr>
            <w:tcW w:type="dxa" w:w="4320"/>
          </w:tcPr>
          <w:p>
            <w:r>
              <w:rPr>
                <w:rFonts w:ascii="Calibri" w:hAnsi="Calibri"/>
                <w:sz w:val="20"/>
              </w:rPr>
              <w:t>Device</w:t>
            </w:r>
          </w:p>
        </w:tc>
        <w:tc>
          <w:tcPr>
            <w:tcW w:type="dxa" w:w="4320"/>
          </w:tcPr>
          <w:p>
            <w:r>
              <w:rPr>
                <w:rFonts w:ascii="Calibri" w:hAnsi="Calibri"/>
                <w:sz w:val="20"/>
              </w:rPr>
              <w:t>Any individual piece of equipment that generates electricity (e.g. a solar panel array, a wind turbine)</w:t>
            </w:r>
          </w:p>
        </w:tc>
      </w:tr>
      <w:tr>
        <w:tc>
          <w:tcPr>
            <w:tcW w:type="dxa" w:w="4320"/>
          </w:tcPr>
          <w:p>
            <w:r>
              <w:rPr>
                <w:rFonts w:ascii="Calibri" w:hAnsi="Calibri"/>
                <w:sz w:val="20"/>
              </w:rPr>
              <w:t>Device Group</w:t>
            </w:r>
          </w:p>
        </w:tc>
        <w:tc>
          <w:tcPr>
            <w:tcW w:type="dxa" w:w="4320"/>
          </w:tcPr>
          <w:p>
            <w:r>
              <w:rPr>
                <w:rFonts w:ascii="Calibri" w:hAnsi="Calibri"/>
                <w:sz w:val="20"/>
              </w:rPr>
              <w:t>A collection of devices bundled together — often because they share the same owner, country, or technology type — so that small devices can collectively reach the scale buyers require</w:t>
            </w:r>
          </w:p>
        </w:tc>
      </w:tr>
      <w:tr>
        <w:tc>
          <w:tcPr>
            <w:tcW w:type="dxa" w:w="4320"/>
          </w:tcPr>
          <w:p>
            <w:r>
              <w:rPr>
                <w:rFonts w:ascii="Calibri" w:hAnsi="Calibri"/>
                <w:sz w:val="20"/>
              </w:rPr>
              <w:t>Meter Read</w:t>
            </w:r>
          </w:p>
        </w:tc>
        <w:tc>
          <w:tcPr>
            <w:tcW w:type="dxa" w:w="4320"/>
          </w:tcPr>
          <w:p>
            <w:r>
              <w:rPr>
                <w:rFonts w:ascii="Calibri" w:hAnsi="Calibri"/>
                <w:sz w:val="20"/>
              </w:rPr>
              <w:t>A report from a device saying how much electricity it generated during a given period</w:t>
            </w:r>
          </w:p>
        </w:tc>
      </w:tr>
      <w:tr>
        <w:tc>
          <w:tcPr>
            <w:tcW w:type="dxa" w:w="4320"/>
          </w:tcPr>
          <w:p>
            <w:r>
              <w:rPr>
                <w:rFonts w:ascii="Calibri" w:hAnsi="Calibri"/>
                <w:sz w:val="20"/>
              </w:rPr>
              <w:t>Validation</w:t>
            </w:r>
          </w:p>
        </w:tc>
        <w:tc>
          <w:tcPr>
            <w:tcW w:type="dxa" w:w="4320"/>
          </w:tcPr>
          <w:p>
            <w:r>
              <w:rPr>
                <w:rFonts w:ascii="Calibri" w:hAnsi="Calibri"/>
                <w:sz w:val="20"/>
              </w:rPr>
              <w:t>The platform's automatic check that a meter reading is physically plausible given the device's specifications and location</w:t>
            </w:r>
          </w:p>
        </w:tc>
      </w:tr>
      <w:tr>
        <w:tc>
          <w:tcPr>
            <w:tcW w:type="dxa" w:w="4320"/>
          </w:tcPr>
          <w:p>
            <w:r>
              <w:rPr>
                <w:rFonts w:ascii="Calibri" w:hAnsi="Calibri"/>
                <w:sz w:val="20"/>
              </w:rPr>
              <w:t>Reservation</w:t>
            </w:r>
          </w:p>
        </w:tc>
        <w:tc>
          <w:tcPr>
            <w:tcW w:type="dxa" w:w="4320"/>
          </w:tcPr>
          <w:p>
            <w:r>
              <w:rPr>
                <w:rFonts w:ascii="Calibri" w:hAnsi="Calibri"/>
                <w:sz w:val="20"/>
              </w:rPr>
              <w:t>"Issue me certificates from these specific devices, for this time period, up to this volume"</w:t>
            </w:r>
          </w:p>
        </w:tc>
      </w:tr>
      <w:tr>
        <w:tc>
          <w:tcPr>
            <w:tcW w:type="dxa" w:w="4320"/>
          </w:tcPr>
          <w:p>
            <w:r>
              <w:rPr>
                <w:rFonts w:ascii="Calibri" w:hAnsi="Calibri"/>
                <w:sz w:val="20"/>
              </w:rPr>
              <w:t>Certificate</w:t>
            </w:r>
          </w:p>
        </w:tc>
        <w:tc>
          <w:tcPr>
            <w:tcW w:type="dxa" w:w="4320"/>
          </w:tcPr>
          <w:p>
            <w:r>
              <w:rPr>
                <w:rFonts w:ascii="Calibri" w:hAnsi="Calibri"/>
                <w:sz w:val="20"/>
              </w:rPr>
              <w:t>A digital document proving that a specific amount of clean energy was generated; think of it as a verified receipt</w:t>
            </w:r>
          </w:p>
        </w:tc>
      </w:tr>
      <w:tr>
        <w:tc>
          <w:tcPr>
            <w:tcW w:type="dxa" w:w="4320"/>
          </w:tcPr>
          <w:p>
            <w:r>
              <w:rPr>
                <w:rFonts w:ascii="Calibri" w:hAnsi="Calibri"/>
                <w:sz w:val="20"/>
              </w:rPr>
              <w:t>Blockchain / Digital Ledger</w:t>
            </w:r>
          </w:p>
        </w:tc>
        <w:tc>
          <w:tcPr>
            <w:tcW w:type="dxa" w:w="4320"/>
          </w:tcPr>
          <w:p>
            <w:r>
              <w:rPr>
                <w:rFonts w:ascii="Calibri" w:hAnsi="Calibri"/>
                <w:sz w:val="20"/>
              </w:rPr>
              <w:t>A shared, public record book that no single party controls and that cannot be changed once written to — this is what makes certificates trustworthy</w:t>
            </w:r>
          </w:p>
        </w:tc>
      </w:tr>
      <w:tr>
        <w:tc>
          <w:tcPr>
            <w:tcW w:type="dxa" w:w="4320"/>
          </w:tcPr>
          <w:p>
            <w:r>
              <w:rPr>
                <w:rFonts w:ascii="Calibri" w:hAnsi="Calibri"/>
                <w:sz w:val="20"/>
              </w:rPr>
              <w:t>Wallet</w:t>
            </w:r>
          </w:p>
        </w:tc>
        <w:tc>
          <w:tcPr>
            <w:tcW w:type="dxa" w:w="4320"/>
          </w:tcPr>
          <w:p>
            <w:r>
              <w:rPr>
                <w:rFonts w:ascii="Calibri" w:hAnsi="Calibri"/>
                <w:sz w:val="20"/>
              </w:rPr>
              <w:t>A buyer's secure digital address where their certificates are stored, similar to an email inbox but for digital assets</w:t>
            </w:r>
          </w:p>
        </w:tc>
      </w:tr>
      <w:tr>
        <w:tc>
          <w:tcPr>
            <w:tcW w:type="dxa" w:w="4320"/>
          </w:tcPr>
          <w:p>
            <w:r>
              <w:rPr>
                <w:rFonts w:ascii="Calibri" w:hAnsi="Calibri"/>
                <w:sz w:val="20"/>
              </w:rPr>
              <w:t>I-REC</w:t>
            </w:r>
          </w:p>
        </w:tc>
        <w:tc>
          <w:tcPr>
            <w:tcW w:type="dxa" w:w="4320"/>
          </w:tcPr>
          <w:p>
            <w:r>
              <w:rPr>
                <w:rFonts w:ascii="Calibri" w:hAnsi="Calibri"/>
                <w:sz w:val="20"/>
              </w:rPr>
              <w:t>The internationally recognised Energy Attribute Certificate standard that D-RECs build on</w:t>
            </w:r>
          </w:p>
        </w:tc>
      </w:tr>
    </w:tbl>
    <w:p/>
    <w:p>
      <w:pPr>
        <w:pStyle w:val="Heading1"/>
      </w:pPr>
      <w:r>
        <w:t>6.  What Makes This Platform Different?</w:t>
      </w:r>
    </w:p>
    <w:p>
      <w:pPr>
        <w:pStyle w:val="ListBullet"/>
      </w:pPr>
      <w:r>
        <w:rPr>
          <w:rFonts w:ascii="Calibri" w:hAnsi="Calibri"/>
          <w:b/>
          <w:sz w:val="22"/>
        </w:rPr>
        <w:t xml:space="preserve">Designed for Small Projects: </w:t>
      </w:r>
      <w:r>
        <w:rPr>
          <w:rFonts w:ascii="Calibri" w:hAnsi="Calibri"/>
          <w:sz w:val="22"/>
        </w:rPr>
        <w:t>Most certificate markets require projects to be large (megawatts, not kilowatts) to be worth certifying. D-REC Origin is built from the ground up for small and distributed installations that would otherwise be shut out.</w:t>
      </w:r>
    </w:p>
    <w:p>
      <w:pPr>
        <w:pStyle w:val="ListBullet"/>
      </w:pPr>
      <w:r>
        <w:rPr>
          <w:rFonts w:ascii="Calibri" w:hAnsi="Calibri"/>
          <w:b/>
          <w:sz w:val="22"/>
        </w:rPr>
        <w:t xml:space="preserve">Automated Rather Than Manual: </w:t>
      </w:r>
      <w:r>
        <w:rPr>
          <w:rFonts w:ascii="Calibri" w:hAnsi="Calibri"/>
          <w:sz w:val="22"/>
        </w:rPr>
        <w:t>Traditional certification involves consultants, site visits, and paperwork. D-REC Origin automates the verification step using a mathematical model, dramatically reducing the cost and time required to earn a certificate.</w:t>
      </w:r>
    </w:p>
    <w:p>
      <w:pPr>
        <w:pStyle w:val="ListBullet"/>
      </w:pPr>
      <w:r>
        <w:rPr>
          <w:rFonts w:ascii="Calibri" w:hAnsi="Calibri"/>
          <w:b/>
          <w:sz w:val="22"/>
        </w:rPr>
        <w:t xml:space="preserve">Aggregation Makes Small Things Big: </w:t>
      </w:r>
      <w:r>
        <w:rPr>
          <w:rFonts w:ascii="Calibri" w:hAnsi="Calibri"/>
          <w:sz w:val="22"/>
        </w:rPr>
        <w:t>Individual solar home systems might generate only a few kilowatt-hours per day. The platform groups thousands of them together so that buyers — who typically want to purchase hundreds of thousands of certificates at a time — can find a meaningful supply.</w:t>
      </w:r>
    </w:p>
    <w:p>
      <w:pPr>
        <w:pStyle w:val="ListBullet"/>
      </w:pPr>
      <w:r>
        <w:rPr>
          <w:rFonts w:ascii="Calibri" w:hAnsi="Calibri"/>
          <w:b/>
          <w:sz w:val="22"/>
        </w:rPr>
        <w:t xml:space="preserve">Transparent by Design: </w:t>
      </w:r>
      <w:r>
        <w:rPr>
          <w:rFonts w:ascii="Calibri" w:hAnsi="Calibri"/>
          <w:sz w:val="22"/>
        </w:rPr>
        <w:t>Because all certificate transactions are recorded on a public blockchain, any buyer, auditor, regulator, or member of the public can independently verify that the certificates are genuine and have not been counted twice.</w:t>
      </w:r>
    </w:p>
    <w:p>
      <w:pPr>
        <w:pStyle w:val="ListBullet"/>
      </w:pPr>
      <w:r>
        <w:rPr>
          <w:rFonts w:ascii="Calibri" w:hAnsi="Calibri"/>
          <w:b/>
          <w:sz w:val="22"/>
        </w:rPr>
        <w:t xml:space="preserve">Built on Open Standards: </w:t>
      </w:r>
      <w:r>
        <w:rPr>
          <w:rFonts w:ascii="Calibri" w:hAnsi="Calibri"/>
          <w:sz w:val="22"/>
        </w:rPr>
        <w:t>The platform is built on top of widely used open-source tools and international certificate standards (I-REC / I-TRACK), meaning certificates earned here are recognised in global markets alongside those from conventional large-scale renewable projects.</w:t>
      </w:r>
    </w:p>
    <w:p>
      <w:pPr>
        <w:pStyle w:val="Heading1"/>
      </w:pPr>
      <w:r>
        <w:t>7.  The Platform in Numbers</w:t>
      </w:r>
    </w:p>
    <w:p>
      <w:r>
        <w:rPr>
          <w:rFonts w:ascii="Calibri" w:hAnsi="Calibri"/>
          <w:sz w:val="22"/>
        </w:rPr>
        <w:t>To give a sense of scale and the parameters the platform operates within:</w:t>
      </w:r>
    </w:p>
    <w:p>
      <w:pPr>
        <w:pStyle w:val="ListBullet"/>
      </w:pPr>
      <w:r>
        <w:rPr>
          <w:rFonts w:ascii="Calibri" w:hAnsi="Calibri"/>
          <w:b/>
          <w:sz w:val="22"/>
        </w:rPr>
        <w:t xml:space="preserve">Maximum device size: </w:t>
      </w:r>
      <w:r>
        <w:rPr>
          <w:rFonts w:ascii="Calibri" w:hAnsi="Calibri"/>
          <w:sz w:val="22"/>
        </w:rPr>
        <w:t>250 kilowatts — keeping the focus on small and distributed installations.</w:t>
      </w:r>
    </w:p>
    <w:p>
      <w:pPr>
        <w:pStyle w:val="ListBullet"/>
      </w:pPr>
      <w:r>
        <w:rPr>
          <w:rFonts w:ascii="Calibri" w:hAnsi="Calibri"/>
          <w:b/>
          <w:sz w:val="22"/>
        </w:rPr>
        <w:t xml:space="preserve">Annual panel degradation: </w:t>
      </w:r>
      <w:r>
        <w:rPr>
          <w:rFonts w:ascii="Calibri" w:hAnsi="Calibri"/>
          <w:sz w:val="22"/>
        </w:rPr>
        <w:t>0.5% — the platform accounts for the fact that solar panels become very slightly less efficient each year.</w:t>
      </w:r>
    </w:p>
    <w:p>
      <w:pPr>
        <w:pStyle w:val="ListBullet"/>
      </w:pPr>
      <w:r>
        <w:rPr>
          <w:rFonts w:ascii="Calibri" w:hAnsi="Calibri"/>
          <w:b/>
          <w:sz w:val="22"/>
        </w:rPr>
        <w:t xml:space="preserve">Minimum certificate size: </w:t>
      </w:r>
      <w:r>
        <w:rPr>
          <w:rFonts w:ascii="Calibri" w:hAnsi="Calibri"/>
          <w:sz w:val="22"/>
        </w:rPr>
        <w:t>1 kilowatt-hour of verified generation.</w:t>
      </w:r>
    </w:p>
    <w:p>
      <w:pPr>
        <w:pStyle w:val="ListBullet"/>
      </w:pPr>
      <w:r>
        <w:rPr>
          <w:rFonts w:ascii="Calibri" w:hAnsi="Calibri"/>
          <w:b/>
          <w:sz w:val="22"/>
        </w:rPr>
        <w:t xml:space="preserve">Issuance frequency options: </w:t>
      </w:r>
      <w:r>
        <w:rPr>
          <w:rFonts w:ascii="Calibri" w:hAnsi="Calibri"/>
          <w:sz w:val="22"/>
        </w:rPr>
        <w:t>Hourly, daily, weekly, monthly, or quarterly — matching whatever reporting cycle the buyer needs.</w:t>
      </w:r>
    </w:p>
    <w:p>
      <w:pPr>
        <w:pStyle w:val="Heading1"/>
      </w:pPr>
      <w:r>
        <w:t>8.  Roles and Responsibilities at a Glance</w:t>
      </w:r>
    </w:p>
    <w:tbl>
      <w:tblPr>
        <w:tblStyle w:val="TableGrid"/>
        <w:tblW w:type="auto" w:w="0"/>
        <w:tblLook w:firstColumn="1" w:firstRow="1" w:lastColumn="0" w:lastRow="0" w:noHBand="0" w:noVBand="1" w:val="04A0"/>
      </w:tblPr>
      <w:tblGrid>
        <w:gridCol w:w="4320"/>
        <w:gridCol w:w="4320"/>
      </w:tblGrid>
      <w:tr>
        <w:tc>
          <w:tcPr>
            <w:tcW w:type="dxa" w:w="4320"/>
            <w:shd w:val="clear" w:color="auto" w:fill="1F4E79"/>
          </w:tcPr>
          <w:p>
            <w:r>
              <w:rPr>
                <w:rFonts w:ascii="Calibri" w:hAnsi="Calibri"/>
                <w:b/>
                <w:color w:val="FFFFFF"/>
                <w:sz w:val="20"/>
              </w:rPr>
              <w:t>Role</w:t>
            </w:r>
          </w:p>
        </w:tc>
        <w:tc>
          <w:tcPr>
            <w:tcW w:type="dxa" w:w="4320"/>
            <w:shd w:val="clear" w:color="auto" w:fill="1F4E79"/>
          </w:tcPr>
          <w:p>
            <w:r>
              <w:rPr>
                <w:rFonts w:ascii="Calibri" w:hAnsi="Calibri"/>
                <w:b/>
                <w:color w:val="FFFFFF"/>
                <w:sz w:val="20"/>
              </w:rPr>
              <w:t>What They Do on the Platform</w:t>
            </w:r>
          </w:p>
        </w:tc>
      </w:tr>
      <w:tr>
        <w:tc>
          <w:tcPr>
            <w:tcW w:type="dxa" w:w="4320"/>
          </w:tcPr>
          <w:p>
            <w:r>
              <w:rPr>
                <w:rFonts w:ascii="Calibri" w:hAnsi="Calibri"/>
                <w:sz w:val="20"/>
              </w:rPr>
              <w:t>Platform Operator</w:t>
            </w:r>
          </w:p>
        </w:tc>
        <w:tc>
          <w:tcPr>
            <w:tcW w:type="dxa" w:w="4320"/>
          </w:tcPr>
          <w:p>
            <w:r>
              <w:rPr>
                <w:rFonts w:ascii="Calibri" w:hAnsi="Calibri"/>
                <w:sz w:val="20"/>
              </w:rPr>
              <w:t>Sets up the system, approves organisations, manages configuration and system health</w:t>
            </w:r>
          </w:p>
        </w:tc>
      </w:tr>
      <w:tr>
        <w:tc>
          <w:tcPr>
            <w:tcW w:type="dxa" w:w="4320"/>
          </w:tcPr>
          <w:p>
            <w:r>
              <w:rPr>
                <w:rFonts w:ascii="Calibri" w:hAnsi="Calibri"/>
                <w:sz w:val="20"/>
              </w:rPr>
              <w:t>Developer / Producer</w:t>
            </w:r>
          </w:p>
        </w:tc>
        <w:tc>
          <w:tcPr>
            <w:tcW w:type="dxa" w:w="4320"/>
          </w:tcPr>
          <w:p>
            <w:r>
              <w:rPr>
                <w:rFonts w:ascii="Calibri" w:hAnsi="Calibri"/>
                <w:sz w:val="20"/>
              </w:rPr>
              <w:t>Registers devices, submits meter readings, monitors their portfolio of projects</w:t>
            </w:r>
          </w:p>
        </w:tc>
      </w:tr>
      <w:tr>
        <w:tc>
          <w:tcPr>
            <w:tcW w:type="dxa" w:w="4320"/>
          </w:tcPr>
          <w:p>
            <w:r>
              <w:rPr>
                <w:rFonts w:ascii="Calibri" w:hAnsi="Calibri"/>
                <w:sz w:val="20"/>
              </w:rPr>
              <w:t>Buyer</w:t>
            </w:r>
          </w:p>
        </w:tc>
        <w:tc>
          <w:tcPr>
            <w:tcW w:type="dxa" w:w="4320"/>
          </w:tcPr>
          <w:p>
            <w:r>
              <w:rPr>
                <w:rFonts w:ascii="Calibri" w:hAnsi="Calibri"/>
                <w:sz w:val="20"/>
              </w:rPr>
              <w:t>Browses available projects, creates reservations, receives and manages certificates</w:t>
            </w:r>
          </w:p>
        </w:tc>
      </w:tr>
      <w:tr>
        <w:tc>
          <w:tcPr>
            <w:tcW w:type="dxa" w:w="4320"/>
          </w:tcPr>
          <w:p>
            <w:r>
              <w:rPr>
                <w:rFonts w:ascii="Calibri" w:hAnsi="Calibri"/>
                <w:sz w:val="20"/>
              </w:rPr>
              <w:t>Market Intermediary</w:t>
            </w:r>
          </w:p>
        </w:tc>
        <w:tc>
          <w:tcPr>
            <w:tcW w:type="dxa" w:w="4320"/>
          </w:tcPr>
          <w:p>
            <w:r>
              <w:rPr>
                <w:rFonts w:ascii="Calibri" w:hAnsi="Calibri"/>
                <w:sz w:val="20"/>
              </w:rPr>
              <w:t>Acts on behalf of producers or buyers, facilitates transactions and bundling</w:t>
            </w:r>
          </w:p>
        </w:tc>
      </w:tr>
    </w:tbl>
    <w:p/>
    <w:p>
      <w:pPr>
        <w:pStyle w:val="Heading1"/>
      </w:pPr>
      <w:r>
        <w:t>9.  Summary</w:t>
      </w:r>
    </w:p>
    <w:p>
      <w:r>
        <w:rPr>
          <w:rFonts w:ascii="Calibri" w:hAnsi="Calibri"/>
          <w:sz w:val="22"/>
        </w:rPr>
        <w:t>The D-REC Origin platform is a digital infrastructure layer that makes it economically viable for small renewable energy projects in the developing world to participate in global clean-energy markets. It does this by:</w:t>
      </w:r>
    </w:p>
    <w:p>
      <w:pPr>
        <w:pStyle w:val="ListNumber"/>
      </w:pPr>
      <w:r>
        <w:rPr>
          <w:rFonts w:ascii="Calibri" w:hAnsi="Calibri"/>
          <w:sz w:val="22"/>
        </w:rPr>
        <w:t>Providing a standardised way to register and describe devices</w:t>
      </w:r>
    </w:p>
    <w:p>
      <w:pPr>
        <w:pStyle w:val="ListNumber"/>
      </w:pPr>
      <w:r>
        <w:rPr>
          <w:rFonts w:ascii="Calibri" w:hAnsi="Calibri"/>
          <w:sz w:val="22"/>
        </w:rPr>
        <w:t>Automating the validation of meter data at low cost</w:t>
      </w:r>
    </w:p>
    <w:p>
      <w:pPr>
        <w:pStyle w:val="ListNumber"/>
      </w:pPr>
      <w:r>
        <w:rPr>
          <w:rFonts w:ascii="Calibri" w:hAnsi="Calibri"/>
          <w:sz w:val="22"/>
        </w:rPr>
        <w:t>Aggregating small projects so they reach meaningful scale for buyers</w:t>
      </w:r>
    </w:p>
    <w:p>
      <w:pPr>
        <w:pStyle w:val="ListNumber"/>
      </w:pPr>
      <w:r>
        <w:rPr>
          <w:rFonts w:ascii="Calibri" w:hAnsi="Calibri"/>
          <w:sz w:val="22"/>
        </w:rPr>
        <w:t>Issuing internationally recognised certificates upon buyer request</w:t>
      </w:r>
    </w:p>
    <w:p>
      <w:pPr>
        <w:pStyle w:val="ListNumber"/>
      </w:pPr>
      <w:r>
        <w:rPr>
          <w:rFonts w:ascii="Calibri" w:hAnsi="Calibri"/>
          <w:sz w:val="22"/>
        </w:rPr>
        <w:t>Recording every transaction on a tamper-proof public ledger</w:t>
      </w:r>
    </w:p>
    <w:p>
      <w:r>
        <w:rPr>
          <w:rFonts w:ascii="Calibri" w:hAnsi="Calibri"/>
          <w:sz w:val="22"/>
        </w:rPr>
        <w:t>The end result is a transparent, scalable, and low-cost pathway for climate finance to flow from global buyers directly to distributed clean energy projects in communities that need it most.</w:t>
      </w:r>
    </w:p>
    <w:p/>
    <w:p>
      <w:r>
        <w:rPr>
          <w:i/>
          <w:color w:val="707070"/>
          <w:sz w:val="20"/>
        </w:rPr>
        <w:t>This document was prepared as a plain English overview of the D-REC Origin platform. For technical details, refer to the platform architecture and API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