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EpigCorpus: mining editorial parentheses for Latin abbreviation expansion, and what EDCS's transcription conventions do to anything built from them</w:t>
      </w:r>
    </w:p>
    <w:p>
      <w:r/>
      <w:r>
        <w:rPr>
          <w:b/>
        </w:rPr>
        <w:t>[VERIFY — AUTHORS, AFFILIATIONS]</w:t>
      </w:r>
      <w:r/>
    </w:p>
    <w:p>
      <w:pPr>
        <w:pStyle w:val="Heading1"/>
      </w:pPr>
      <w:r>
        <w:t>Abstract</w:t>
      </w:r>
    </w:p>
    <w:p>
      <w:r>
        <w:t>The Epigraphik-Datenbank Clauss-Slaby (EDCS) marks the editorial expansion of</w:t>
      </w:r>
    </w:p>
    <w:p>
      <w:r>
        <w:t>ancient abbreviations in round parentheses: the stone reads D M, the edition</w:t>
      </w:r>
    </w:p>
    <w:p>
      <w:r>
        <w:t>prints D(is) M(anibus). We treat those parentheses as free ground-truth</w:t>
      </w:r>
    </w:p>
    <w:p>
      <w:r>
        <w:t xml:space="preserve">labels and extract </w:t>
      </w:r>
      <w:r>
        <w:rPr>
          <w:b/>
        </w:rPr>
        <w:t>1,424,314</w:t>
      </w:r>
      <w:r>
        <w:t xml:space="preserve"> (abbreviation, expansion) pairs from</w:t>
      </w:r>
    </w:p>
    <w:p>
      <w:r/>
      <w:r>
        <w:rPr>
          <w:b/>
        </w:rPr>
        <w:t>588,509</w:t>
      </w:r>
      <w:r>
        <w:t xml:space="preserve"> records — to our knowledge the first dataset for Latin</w:t>
      </w:r>
    </w:p>
    <w:p>
      <w:r>
        <w:t>epigraphic abbreviation expansion, a task the epigraphic NLP literature has not</w:t>
      </w:r>
    </w:p>
    <w:p>
      <w:r>
        <w:t>addressed while converging on the restoration of lost text.</w:t>
      </w:r>
    </w:p>
    <w:p>
      <w:r>
        <w:t>The larger contribution is an audit. We show that EDCS's plain-text</w:t>
      </w:r>
    </w:p>
    <w:p>
      <w:r>
        <w:t xml:space="preserve">transcription </w:t>
      </w:r>
      <w:r>
        <w:rPr>
          <w:b/>
        </w:rPr>
        <w:t>does not preserve the numeral vinculum</w:t>
      </w:r>
      <w:r>
        <w:t xml:space="preserve"> — a full census of</w:t>
      </w:r>
    </w:p>
    <w:p>
      <w:r>
        <w:t>39,470,885 characters finds U+0305 twice and U+0304 not at all — and that it</w:t>
      </w:r>
    </w:p>
    <w:p>
      <w:r>
        <w:t>substitutes a supplied word, HS X(milia), in 65.4% of cases preceded by</w:t>
      </w:r>
    </w:p>
    <w:p>
      <w:r>
        <w:t>the sestertius sign. We show that a single ASCII | stands for at least eight</w:t>
      </w:r>
    </w:p>
    <w:p>
      <w:r>
        <w:t xml:space="preserve">unrelated epigraphic signs across </w:t>
      </w:r>
      <w:r>
        <w:rPr>
          <w:b/>
        </w:rPr>
        <w:t>376 distinct forms</w:t>
      </w:r>
      <w:r>
        <w:t>. We show</w:t>
      </w:r>
    </w:p>
    <w:p>
      <w:r>
        <w:t xml:space="preserve">that the plural-marking geminatio doubles an abbreviation's </w:t>
      </w:r>
      <w:r>
        <w:rPr>
          <w:b/>
        </w:rPr>
        <w:t>final</w:t>
      </w:r>
      <w:r>
        <w:t xml:space="preserve"> letter,</w:t>
      </w:r>
    </w:p>
    <w:p>
      <w:r>
        <w:t>not its first, and that the natural leading-letter rule undercounts it by 41%.</w:t>
      </w:r>
    </w:p>
    <w:p>
      <w:r>
        <w:t xml:space="preserve">We show that the extraction filter </w:t>
      </w:r>
      <w:r>
        <w:rPr>
          <w:b/>
        </w:rPr>
        <w:t>reshapes</w:t>
      </w:r>
      <w:r>
        <w:t xml:space="preserve"> the corpus rather than</w:t>
      </w:r>
    </w:p>
    <w:p>
      <w:r>
        <w:t>filtering it, at 11.1× and 16.3× a bootstrap null for</w:t>
      </w:r>
    </w:p>
    <w:p>
      <w:r>
        <w:t>province and century.</w:t>
      </w:r>
    </w:p>
    <w:p>
      <w:r>
        <w:t>We then use the dataset to test whether abbreviation meaning tracks province</w:t>
      </w:r>
    </w:p>
    <w:p>
      <w:r>
        <w:t>and century. It does, strongly, in the data. But the effect is memorisation,</w:t>
      </w:r>
    </w:p>
    <w:p>
      <w:r>
        <w:t>not knowledge</w:t>
      </w:r>
      <w:r>
        <w:rPr>
          <w:b/>
        </w:rPr>
        <w:t xml:space="preserve">: province conditioning is worth </w:t>
      </w:r>
      <w:r>
        <w:t>+0.0833 to a lookup</w:t>
      </w:r>
    </w:p>
    <w:p>
      <w:r>
        <w:t xml:space="preserve">model on provinces seen in training and </w:t>
      </w:r>
      <w:r>
        <w:rPr>
          <w:b/>
        </w:rPr>
        <w:t>exactly +0.0000</w:t>
      </w:r>
      <w:r>
        <w:t xml:space="preserve"> on provinces</w:t>
      </w:r>
    </w:p>
    <w:p>
      <w:r>
        <w:t>withheld, and it is worth nothing at all — -0.0070 and -0.0070 — to a</w:t>
      </w:r>
    </w:p>
    <w:p>
      <w:r>
        <w:t>linear re-ranker and a fine-tuned Latin transformer that can read the</w:t>
      </w:r>
    </w:p>
    <w:p>
      <w:r>
        <w:t>surrounding text. We report this as a negative result and reframe the work as a</w:t>
      </w:r>
    </w:p>
    <w:p>
      <w:r>
        <w:t>resource paper.</w:t>
      </w:r>
    </w:p>
    <w:p>
      <w:pPr>
        <w:pStyle w:val="Heading1"/>
      </w:pPr>
      <w:r>
        <w:t>1 Introduction</w:t>
      </w:r>
    </w:p>
    <w:p>
      <w:r>
        <w:t>Roman inscriptions abbreviate heavily and inconsistently. A funerary formula</w:t>
      </w:r>
    </w:p>
    <w:p>
      <w:r>
        <w:t>may compress Dis Manibus to D M, and a single letter V may stand for</w:t>
      </w:r>
    </w:p>
    <w:p>
      <w:r>
        <w:t>vixit, votum, vivus, vir or Victrix depending on where and when the</w:t>
      </w:r>
    </w:p>
    <w:p>
      <w:r>
        <w:t>stone was carved. Expanding those abbreviations is a prerequisite for reading</w:t>
      </w:r>
    </w:p>
    <w:p>
      <w:r>
        <w:t>the corpus at scale, and until now it has had neither a dataset nor a</w:t>
      </w:r>
    </w:p>
    <w:p>
      <w:r>
        <w:t>benchmark.</w:t>
      </w:r>
    </w:p>
    <w:p>
      <w:r>
        <w:t>It does, however, have an unusual source of supervision. Epigraphic editions</w:t>
      </w:r>
    </w:p>
    <w:p>
      <w:r>
        <w:t>record expansions in round parentheses, and EDCS applies the convention across</w:t>
      </w:r>
    </w:p>
    <w:p>
      <w:r>
        <w:t>its whole corpus. That yields labels at a scale no annotation project could</w:t>
      </w:r>
    </w:p>
    <w:p>
      <w:r>
        <w:t>fund. It also yields labels that are editorial interpretations rather than</w:t>
      </w:r>
    </w:p>
    <w:p>
      <w:r>
        <w:t>attested text, which is the central tension of this work and the subject of</w:t>
      </w:r>
    </w:p>
    <w:p>
      <w:r>
        <w:t>Section 5.</w:t>
      </w:r>
    </w:p>
    <w:p>
      <w:r/>
      <w:r>
        <w:rPr>
          <w:b/>
        </w:rPr>
        <w:t>Contributions.</w:t>
      </w:r>
      <w:r/>
    </w:p>
    <w:p>
      <w:r>
        <w:t>1. A dataset of 1,424,314 (abbreviation, expansion) pairs over 588,509</w:t>
      </w:r>
    </w:p>
    <w:p>
      <w:r>
        <w:t xml:space="preserve">   records, with frozen, monument-grouped splits and four difficulty-targeted</w:t>
      </w:r>
    </w:p>
    <w:p>
      <w:r>
        <w:t xml:space="preserve">   test sets (Section 4).</w:t>
      </w:r>
    </w:p>
    <w:p>
      <w:r>
        <w:t>2. Six previously undocumented properties of EDCS's transcription conventions,</w:t>
      </w:r>
    </w:p>
    <w:p>
      <w:r>
        <w:t xml:space="preserve">   each measured, that distort any dataset derived this way (Section 3, 5).</w:t>
      </w:r>
    </w:p>
    <w:p>
      <w:r>
        <w:t>3. A benchmark with three baselines under three context conditions, and the</w:t>
      </w:r>
    </w:p>
    <w:p>
      <w:r>
        <w:t xml:space="preserve">   finding that conditioning on province is memorisation rather than</w:t>
      </w:r>
    </w:p>
    <w:p>
      <w:r>
        <w:t xml:space="preserve">   generalisation (Sections 6, 7).</w:t>
      </w:r>
    </w:p>
    <w:p>
      <w:r>
        <w:t>4. An explicit account of what is not resolved, including the items that</w:t>
      </w:r>
    </w:p>
    <w:p>
      <w:r>
        <w:t xml:space="preserve">   require a Latinist and the permission that blocks release (Section 8).</w:t>
      </w:r>
    </w:p>
    <w:p>
      <w:r/>
      <w:r>
        <w:rPr>
          <w:b/>
        </w:rPr>
        <w:t>How this differs from LatEpig.</w:t>
      </w:r>
      <w:r>
        <w:t xml:space="preserve"> LatEpig is a retrieval tool: it reproducibly</w:t>
      </w:r>
    </w:p>
    <w:p>
      <w:r>
        <w:t>executes an EDCS search and exports the matching records. EpigCorpus is a</w:t>
      </w:r>
    </w:p>
    <w:p>
      <w:r>
        <w:t>derived labelled dataset and benchmark: it mines EDCS's editorial parentheses</w:t>
      </w:r>
    </w:p>
    <w:p>
      <w:r>
        <w:t>as ground truth and measures the conventions that distort any such derivation.</w:t>
      </w:r>
    </w:p>
    <w:p>
      <w:pPr>
        <w:pStyle w:val="Heading1"/>
      </w:pPr>
      <w:r>
        <w:t>2 Related work</w:t>
      </w:r>
    </w:p>
    <w:p>
      <w:r/>
      <w:r>
        <w:rPr>
          <w:b/>
        </w:rPr>
        <w:t>Restoration, not expansion.</w:t>
      </w:r>
      <w:r>
        <w:t xml:space="preserve"> Ithaca [Assael et al. 2022] restores and</w:t>
      </w:r>
    </w:p>
    <w:p>
      <w:r>
        <w:t>attributes ancient Greek; Aeneas [Assael et al. 2025] contextualises Greek and</w:t>
      </w:r>
    </w:p>
    <w:p>
      <w:r>
        <w:t>Latin, restoring arbitrary-length lost text; Locaputo et al. (2023) fill</w:t>
      </w:r>
    </w:p>
    <w:p>
      <w:r>
        <w:t>lacunae in Latin inscriptions. All three restore characters lost from the</w:t>
      </w:r>
    </w:p>
    <w:p>
      <w:r>
        <w:t>stone, where the label is a lacuna. We expand abbreviations the stone</w:t>
      </w:r>
    </w:p>
    <w:p>
      <w:r/>
      <w:r>
        <w:rPr>
          <w:b/>
        </w:rPr>
        <w:t>deliberately carries</w:t>
      </w:r>
      <w:r>
        <w:t>, where the label is an editorial parenthesis. The</w:t>
      </w:r>
    </w:p>
    <w:p>
      <w:r>
        <w:t>circularity profiles are opposite: a restoration can in principle be checked</w:t>
      </w:r>
    </w:p>
    <w:p>
      <w:r>
        <w:t>against a rediscovered fragment, whereas no independent record exists of what a</w:t>
      </w:r>
    </w:p>
    <w:p>
      <w:r>
        <w:t>carver meant by V.</w:t>
      </w:r>
    </w:p>
    <w:p>
      <w:r/>
      <w:r>
        <w:rPr>
          <w:b/>
        </w:rPr>
        <w:t>EDCS as an ML source.</w:t>
      </w:r>
      <w:r>
        <w:t xml:space="preserve"> Kaše et al. (2021) reconcile the incompatible</w:t>
      </w:r>
    </w:p>
    <w:p>
      <w:r>
        <w:t>inscription-type taxonomies of EDCS and EDH with a learned classifier, at the</w:t>
      </w:r>
    </w:p>
    <w:p>
      <w:r>
        <w:t>level of whole inscriptions. Heřmánková et al. (2021) argue for treating</w:t>
      </w:r>
    </w:p>
    <w:p>
      <w:r>
        <w:t>epigraphic editions as data and release LIRE, an EDH/EDCS aggregate restricted</w:t>
      </w:r>
    </w:p>
    <w:p>
      <w:r>
        <w:t>to dated, geolocated records. Cui and Ströbel (2026) annotate 1,000 EDCS</w:t>
      </w:r>
    </w:p>
    <w:p>
      <w:r>
        <w:t>inscriptions for named entities and do not address abbreviation expansion. Ours</w:t>
      </w:r>
    </w:p>
    <w:p>
      <w:r>
        <w:t>is token-level and derived rather than hand-annotated: 1,424,314 labels against</w:t>
      </w:r>
    </w:p>
    <w:p>
      <w:r>
        <w:t>their 1,000 inscriptions.</w:t>
      </w:r>
    </w:p>
    <w:p>
      <w:r/>
      <w:r>
        <w:rPr>
          <w:b/>
        </w:rPr>
        <w:t>Abbreviation indices.</w:t>
      </w:r>
      <w:r>
        <w:t xml:space="preserve"> Elliott (1998) compiled a standing index from</w:t>
      </w:r>
    </w:p>
    <w:p>
      <w:r>
        <w:t>L'Année Épigraphique 1888–1993. An index gives the expansions an abbreviation</w:t>
      </w:r>
    </w:p>
    <w:p>
      <w:r>
        <w:t>can take; we give the distribution over expansions it does take, with</w:t>
      </w:r>
    </w:p>
    <w:p>
      <w:r>
        <w:t xml:space="preserve">ambiguity measured — of which </w:t>
      </w:r>
      <w:r>
        <w:rPr>
          <w:b/>
        </w:rPr>
        <w:t>54.5%</w:t>
      </w:r>
      <w:r>
        <w:t xml:space="preserve"> among evaluable keys is lexical</w:t>
      </w:r>
    </w:p>
    <w:p>
      <w:r>
        <w:t>rather than merely inflectional.</w:t>
      </w:r>
    </w:p>
    <w:p>
      <w:pPr>
        <w:pStyle w:val="Heading1"/>
      </w:pPr>
      <w:r>
        <w:t>3 The EDCS corpus and its conventions</w:t>
      </w:r>
    </w:p>
    <w:p>
      <w:r>
        <w:t xml:space="preserve">588,509 records, 39,470,885 characters. The records are </w:t>
      </w:r>
      <w:r>
        <w:rPr>
          <w:b/>
        </w:rPr>
        <w:t>not</w:t>
      </w:r>
      <w:r>
        <w:t xml:space="preserve"> 588,509</w:t>
      </w:r>
    </w:p>
    <w:p>
      <w:r>
        <w:t>inscriptions: the -N suffix marks segments of one monument, and</w:t>
      </w:r>
    </w:p>
    <w:p>
      <w:r>
        <w:t>542,854 distinct monuments underlie them, with 45,655 records</w:t>
      </w:r>
    </w:p>
    <w:p>
      <w:r>
        <w:t>sharing a base id. Any split must group by monument.</w:t>
      </w:r>
    </w:p>
    <w:p>
      <w:pPr>
        <w:pStyle w:val="Heading2"/>
      </w:pPr>
      <w:r>
        <w:t>3.1 The vinculum is not preserved</w:t>
      </w:r>
    </w:p>
    <w:p>
      <w:r>
        <w:t>Roman numerals were multiplied by a thousand with an overline. We ran a full</w:t>
      </w:r>
    </w:p>
    <w:p>
      <w:r>
        <w:t>character census — all 39,470,885 characters, all 414 distinct code</w:t>
      </w:r>
    </w:p>
    <w:p>
      <w:r>
        <w:t>points, no sampling — and found: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code point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U+0305 combining overline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U+0304 combining macron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Number Forms block (incl. U+2183 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Ancient Symbols block (Roman denarius, sextans, uncia)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</w:t>
            </w:r>
          </w:p>
        </w:tc>
      </w:tr>
    </w:tbl>
    <w:p/>
    <w:p>
      <w:r>
        <w:t>Unicode provides dedicated code points for the reversed C and the Roman</w:t>
      </w:r>
    </w:p>
    <w:p>
      <w:r>
        <w:t>monetary signs. EDCS uses none of them. The multiplicative vinculum has zero</w:t>
      </w:r>
    </w:p>
    <w:p>
      <w:r>
        <w:t>attestations. All three surviving combining marks are reproduced in the</w:t>
      </w:r>
    </w:p>
    <w:p>
      <w:r>
        <w:t>appendix; none is a vinculum.</w:t>
      </w:r>
    </w:p>
    <w:p>
      <w:r>
        <w:t>This is not an encoding limitation: 208 Leiden underdots (U+0323)</w:t>
      </w:r>
    </w:p>
    <w:p>
      <w:r>
        <w:t>pass through the same pipeline.</w:t>
      </w:r>
    </w:p>
    <w:p>
      <w:r/>
      <w:r>
        <w:rPr>
          <w:b/>
        </w:rPr>
        <w:t>What replaced it.</w:t>
      </w:r>
      <w:r>
        <w:t xml:space="preserve"> EDCS renders the overline as a supplied word in</w:t>
      </w:r>
    </w:p>
    <w:p>
      <w:r>
        <w:t>parentheses. N(milia) occurs 1,875 times, 65.4% immediately</w:t>
      </w:r>
    </w:p>
    <w:p>
      <w:r>
        <w:t>preceded by HS, with small multiplier numerals. HS X(milia) is ten</w:t>
      </w:r>
    </w:p>
    <w:p>
      <w:r>
        <w:t xml:space="preserve">thousand sesterces. This matters for dataset construction: </w:t>
      </w:r>
      <w:r>
        <w:rPr>
          <w:b/>
        </w:rPr>
        <w:t>2,338</w:t>
      </w:r>
      <w:r>
        <w:t xml:space="preserve"> such</w:t>
      </w:r>
    </w:p>
    <w:p>
      <w:r>
        <w:t>pairs sit in the extracted set as strings like X → Xmilia, which is not a</w:t>
      </w:r>
    </w:p>
    <w:p>
      <w:r>
        <w:t>Latin word and was never on a stone.</w:t>
      </w:r>
    </w:p>
    <w:p>
      <w:pPr>
        <w:pStyle w:val="Heading2"/>
      </w:pPr>
      <w:r>
        <w:t>3.2 One `|` for at least eight signs</w:t>
      </w:r>
    </w:p>
    <w:p>
      <w:r>
        <w:t>EDCS renders non-typeable signs as ASCII |. We enumerate 376</w:t>
      </w:r>
    </w:p>
    <w:p>
      <w:r>
        <w:t>distinct |(...) forms, 16,194 occurrences, spanning the centurial</w:t>
      </w:r>
    </w:p>
    <w:p>
      <w:r>
        <w:t>sign, the reversed C for mulieris, monetary and milliary signs, the fractional</w:t>
      </w:r>
    </w:p>
    <w:p>
      <w:r>
        <w:t>weight system, the obitus theta nigrum, Greek measures, and Christian signs.</w:t>
      </w:r>
    </w:p>
    <w:p>
      <w:r>
        <w:t xml:space="preserve">Three structural properties follow. Plurality is marked by </w:t>
      </w:r>
      <w:r>
        <w:rPr>
          <w:b/>
        </w:rPr>
        <w:t>repetition</w:t>
      </w:r>
      <w:r>
        <w:t xml:space="preserve"> —</w:t>
      </w:r>
    </w:p>
    <w:p>
      <w:r>
        <w:t>||(mulierum), ||||(milia) — the same principle as letter geminatio. The</w:t>
      </w:r>
    </w:p>
    <w:p>
      <w:r>
        <w:t>inflectional ambiguity of the Latin recurs inside the symbol set. And the</w:t>
      </w:r>
    </w:p>
    <w:p>
      <w:r>
        <w:t xml:space="preserve">inventory carries </w:t>
      </w:r>
      <w:r>
        <w:rPr>
          <w:b/>
        </w:rPr>
        <w:t>its own unresolvable class</w:t>
      </w:r>
      <w:r>
        <w:t>, |(), where the sign is on</w:t>
      </w:r>
    </w:p>
    <w:p>
      <w:r>
        <w:t>the stone and the editor withheld the word.</w:t>
      </w:r>
    </w:p>
    <w:p>
      <w:pPr>
        <w:pStyle w:val="Heading2"/>
      </w:pPr>
      <w:r>
        <w:t>3.3 Geminatio doubles the final letter</w:t>
      </w:r>
    </w:p>
    <w:p>
      <w:r>
        <w:t>The plural is marked by doubling — Aug → Augg(ustorum),</w:t>
      </w:r>
    </w:p>
    <w:p>
      <w:r>
        <w:t>Imp → Impp(eratoribus), Cos → Coss(ulibus). For a one-letter abbreviation</w:t>
      </w:r>
    </w:p>
    <w:p>
      <w:r>
        <w:t>the doubled letter is both first and last (D → DD(ominis)), which makes a</w:t>
      </w:r>
    </w:p>
    <w:p>
      <w:r>
        <w:t>leading-letter rule look correct on the headline examples while missing the</w:t>
      </w:r>
    </w:p>
    <w:p>
      <w:r>
        <w:t>AUGG/IMPP/CONSS/CAESS/NOBB family entirely. We made this error: our first</w:t>
      </w:r>
    </w:p>
    <w:p>
      <w:r>
        <w:t xml:space="preserve">implementation found 5,293 cases; the trailing-run rule finds </w:t>
      </w:r>
      <w:r>
        <w:rPr>
          <w:b/>
        </w:rPr>
        <w:t>8,986</w:t>
      </w:r>
      <w:r>
        <w:t>, a</w:t>
      </w:r>
    </w:p>
    <w:p>
      <w:r>
        <w:t>41% undercount.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6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vinculum_cens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F4. Full character census of all 588,509 records. The multiplicative vinculum has zero</w:t>
        <w:br/>
        <w:t>attestations; U+0305 occurs twice and U+0304 not at all, in 39,470,885 characters.</w:t>
        <w:br/>
        <w:t>Unicode provides dedicated code points for the reversed C and the Roman denarius signs</w:t>
        <w:br/>
        <w:t>(Number Forms, Ancient Symbols) and EDCS uses neither. Bars at 0 are drawn at a nominal</w:t>
        <w:br/>
        <w:t>height for visibility on a log axis.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3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symbol_inven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F3. The |(...) inventory. EDCS renders non-typeable epigraphic signs as a single ASCII</w:t>
        <w:br/>
        <w:t>pipe, collapsing at least eight unrelated glyphs onto one character. Grouping into</w:t>
        <w:br/>
        <w:t>families is a rule-based pass over surface strings and needs philological confirmation;</w:t>
        <w:br/>
        <w:t>the 376-form enumeration with counts does not depend on it.</w:t>
      </w:r>
    </w:p>
    <w:p>
      <w:pPr>
        <w:pStyle w:val="Heading1"/>
      </w:pPr>
      <w:r>
        <w:t>4 Dataset construction</w:t>
      </w:r>
    </w:p>
    <w:p>
      <w:pPr>
        <w:pStyle w:val="Heading2"/>
      </w:pPr>
      <w:r>
        <w:t>4.1 Extraction and verification</w:t>
      </w:r>
    </w:p>
    <w:p>
      <w:r>
        <w:t>Extraction is per whitespace token, so co(n)s(ul) yields one pair</w:t>
      </w:r>
    </w:p>
    <w:p>
      <w:r>
        <w:t xml:space="preserve">(cos → consul). The accounting closes exactly: </w:t>
      </w:r>
      <w:r>
        <w:rPr>
          <w:b/>
        </w:rPr>
        <w:t>1,767,028</w:t>
      </w:r>
      <w:r/>
    </w:p>
    <w:p>
      <w:r>
        <w:t xml:space="preserve">paren-bearing tokens = </w:t>
      </w:r>
      <w:r>
        <w:rPr>
          <w:b/>
        </w:rPr>
        <w:t>1,424,314</w:t>
      </w:r>
      <w:r>
        <w:t xml:space="preserve"> kept + </w:t>
      </w:r>
      <w:r>
        <w:rPr>
          <w:b/>
        </w:rPr>
        <w:t>342,714</w:t>
      </w:r>
      <w:r>
        <w:t xml:space="preserve"> dropped, residual</w:t>
      </w:r>
    </w:p>
    <w:p>
      <w:r>
        <w:t>zero.</w:t>
      </w:r>
    </w:p>
    <w:p>
      <w:r>
        <w:t>Because reproducing a bug reproduces the bug, we verified against a second,</w:t>
      </w:r>
    </w:p>
    <w:p>
      <w:r>
        <w:t>independently written extractor: 1,424,238 pairs agree (99.995% of the</w:t>
      </w:r>
    </w:p>
    <w:p>
      <w:r>
        <w:t>primary), and all 76, and zero unexplained, disagreements are accounted for.</w:t>
      </w:r>
    </w:p>
    <w:p>
      <w:pPr>
        <w:pStyle w:val="Heading2"/>
      </w:pPr>
      <w:r>
        <w:t>4.2 Corrections, all reversible</w:t>
      </w:r>
    </w:p>
    <w:p>
      <w:r>
        <w:t>The original columns are carried through untouched; every correction is an</w:t>
      </w:r>
    </w:p>
    <w:p>
      <w:r>
        <w:t>added column and every exclusion is a flag. Numeral cases are decided by three</w:t>
      </w:r>
    </w:p>
    <w:p>
      <w:r/>
      <w:r>
        <w:rPr>
          <w:b/>
        </w:rPr>
        <w:t>explicit printed word lists</w:t>
      </w:r>
      <w:r>
        <w:t xml:space="preserve"> rather than a heuristic: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pairs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Type 1, numeral stands for the word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338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expansion = bracket content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Type 2, numeral + supplied unit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2,571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flagged out of the task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Type 3, numeral as word-prefix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gold = EDCS surface form</w:t>
            </w:r>
          </w:p>
        </w:tc>
      </w:tr>
    </w:tbl>
    <w:p/>
    <w:p>
      <w:r>
        <w:t xml:space="preserve">Type 3 gold labels are the </w:t>
      </w:r>
      <w:r>
        <w:rPr>
          <w:b/>
        </w:rPr>
        <w:t>surface form</w:t>
      </w:r>
      <w:r>
        <w:t xml:space="preserve"> (VIvir), never the Latin reading</w:t>
      </w:r>
    </w:p>
    <w:p>
      <w:r>
        <w:t>(sevir), which is confined to a normalisation column: a gold label must not</w:t>
      </w:r>
    </w:p>
    <w:p>
      <w:r>
        <w:t>depend on a contested scholarly reading.</w:t>
      </w:r>
    </w:p>
    <w:p>
      <w:pPr>
        <w:pStyle w:val="Heading2"/>
      </w:pPr>
      <w:r>
        <w:t>4.3 Splits, frozen</w:t>
      </w:r>
    </w:p>
    <w:p>
      <w:r>
        <w:t>80/10/10 grouped by monument (1,140,108 / 139,591 / 139,580), verified:</w:t>
      </w:r>
    </w:p>
    <w:p>
      <w:r/>
      <w:r>
        <w:rPr>
          <w:b/>
        </w:rPr>
        <w:t>zero of 319,514 monument groups straddle</w:t>
      </w:r>
      <w:r>
        <w:t>. Three provinces —</w:t>
      </w:r>
    </w:p>
    <w:p>
      <w:r>
        <w:t>Britannia, Mauretania Caesariensis, Pannonia inferior — are withheld entirely, chosen one per genre regime with a</w:t>
      </w:r>
    </w:p>
    <w:p>
      <w:r>
        <w:t>same-regime sister left in training.</w:t>
      </w:r>
    </w:p>
    <w:p>
      <w:r/>
      <w:r>
        <w:rPr>
          <w:b/>
        </w:rPr>
        <w:t>Monument grouping does not stop all leakage.</w:t>
      </w:r>
      <w:r>
        <w:t xml:space="preserve"> 18,381 test rows</w:t>
      </w:r>
    </w:p>
    <w:p>
      <w:r>
        <w:t>(13.17%) are byte-identical to a training row, context included, because</w:t>
      </w:r>
    </w:p>
    <w:p>
      <w:r>
        <w:t>different stones carry identical formulae. We publish both the full test split</w:t>
      </w:r>
    </w:p>
    <w:p>
      <w:r>
        <w:t>and a de-duplicated variant; the gap is the memorisation premium.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0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exclusion_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F1. The exclusion surface. (a) Of 1,767,028 whitespace tokens containing an opening</w:t>
        <w:br/>
        <w:t>parenthesis, 1,424,314 became pairs and 342,714 were dropped; the accounting closes with</w:t>
        <w:br/>
        <w:t>zero residual. (b) First-match counts by reason, log scale. Shows what the filter</w:t>
        <w:br/>
        <w:t>removed, NOT whether removal was correct — that is F2.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7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testset_ceil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F10. M2 accuracy per test set against the ceiling imposed by candidate ranking, which</w:t>
        <w:br/>
        <w:t>can only propose expansions seen for that key in training. test_unseen_form has a</w:t>
        <w:br/>
        <w:t>ceiling of exactly zero and is unanswerable by construction; test_rare_form caps at</w:t>
        <w:br/>
        <w:t>0.481. Reporting accuracy without the ceiling would misrepresent every set below the</w:t>
        <w:br/>
        <w:t>first two.</w:t>
      </w:r>
    </w:p>
    <w:p>
      <w:pPr>
        <w:pStyle w:val="Heading1"/>
      </w:pPr>
      <w:r>
        <w:t>5 Artifacts and bias</w:t>
      </w:r>
    </w:p>
    <w:p>
      <w:pPr>
        <w:pStyle w:val="Heading2"/>
      </w:pPr>
      <w:r>
        <w:t>5.1 The filter reshapes the corpus</w:t>
      </w:r>
    </w:p>
    <w:p>
      <w:r>
        <w:t>Pooled across all ten exclusion reasons, the dropped set differs from the kept</w:t>
      </w:r>
    </w:p>
    <w:p>
      <w:r>
        <w:t xml:space="preserve">set by </w:t>
      </w:r>
      <w:r>
        <w:rPr>
          <w:b/>
        </w:rPr>
        <w:t>province TVD 0.131</w:t>
      </w:r>
      <w:r>
        <w:t xml:space="preserve"> against a bootstrap null p95 of</w:t>
      </w:r>
    </w:p>
    <w:p>
      <w:r>
        <w:t xml:space="preserve">0.012 (11.1×) and </w:t>
      </w:r>
      <w:r>
        <w:rPr>
          <w:b/>
        </w:rPr>
        <w:t>century TVD 0.097</w:t>
      </w:r>
      <w:r>
        <w:t xml:space="preserve"> against</w:t>
      </w:r>
    </w:p>
    <w:p>
      <w:r>
        <w:t>0.006 (16.3×). Dropped texts average 504 characters</w:t>
      </w:r>
    </w:p>
    <w:p>
      <w:r>
        <w:t>against 280 kept. The filter preferentially removes long, damaged,</w:t>
      </w:r>
    </w:p>
    <w:p>
      <w:r>
        <w:t>Greek-East and fragmentary material.</w:t>
      </w:r>
    </w:p>
    <w:p>
      <w:r>
        <w:t>We also note a methodological trap we fell into: total variation distance is</w:t>
      </w:r>
    </w:p>
    <w:p>
      <w:r>
        <w:t>biased upward at small n, and an absolute threshold declares small categories</w:t>
      </w:r>
    </w:p>
    <w:p>
      <w:r>
        <w:t>skewed when sampling noise alone produces the observed value. Bias must be</w:t>
      </w:r>
    </w:p>
    <w:p>
      <w:r>
        <w:t>reported against a null computed at each category's own n.</w:t>
      </w:r>
    </w:p>
    <w:p>
      <w:pPr>
        <w:pStyle w:val="Heading2"/>
      </w:pPr>
      <w:r>
        <w:t>5.2 Circularity, measured</w:t>
      </w:r>
    </w:p>
    <w:p>
      <w:r>
        <w:t>For every token excluded as bracket markup we compute the share of the</w:t>
      </w:r>
    </w:p>
    <w:p>
      <w:r/>
      <w:r>
        <w:rPr>
          <w:b/>
        </w:rPr>
        <w:t>abbreviation's own letters</w:t>
      </w:r>
      <w:r>
        <w:t xml:space="preserve"> supplied by the editor. </w:t>
      </w:r>
      <w:r>
        <w:rPr>
          <w:b/>
        </w:rPr>
        <w:t>63.25%</w:t>
      </w:r>
      <w:r>
        <w:t xml:space="preserve"> are</w:t>
      </w:r>
    </w:p>
    <w:p>
      <w:r>
        <w:t xml:space="preserve">wholly editorial and only </w:t>
      </w:r>
      <w:r>
        <w:rPr>
          <w:b/>
        </w:rPr>
        <w:t>1.35%</w:t>
      </w:r>
      <w:r>
        <w:t xml:space="preserve"> fully attested.</w:t>
      </w:r>
    </w:p>
    <w:p>
      <w:pPr>
        <w:pStyle w:val="Heading2"/>
      </w:pPr>
      <w:r>
        <w:t>5.3 Editorial label noise</w:t>
      </w:r>
    </w:p>
    <w:p>
      <w:r>
        <w:t>Holding 80 characters of context byte-identical, 13,706 rows</w:t>
      </w:r>
    </w:p>
    <w:p>
      <w:r>
        <w:t>(0.96%) carry an expansion that differs from another row with</w:t>
      </w:r>
    </w:p>
    <w:p>
      <w:r>
        <w:t>identical evidence. This is a floor, not the rate.</w:t>
      </w:r>
    </w:p>
    <w:p>
      <w:r>
        <w:t>Separately, 66.4% of expansion forms also occur as uncontracted</w:t>
      </w:r>
    </w:p>
    <w:p>
      <w:r>
        <w:t>plain text — vixit appears 31,388 times as an expansion and 25,244 times</w:t>
      </w:r>
    </w:p>
    <w:p>
      <w:r>
        <w:t>carved in full. This is variation between stones, not editorial inconsistency,</w:t>
      </w:r>
    </w:p>
    <w:p>
      <w:r>
        <w:t>but it fixes the task's real definition: given that an editor judged this</w:t>
      </w:r>
    </w:p>
    <w:p>
      <w:r>
        <w:t>abbreviated, what did they expand it 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8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ordering_and_b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F2. Two corrections to the exclusion audit. (a) The filter chain is first-match, so</w:t>
        <w:br/>
        <w:t>published counts understate categories tested late: editorial_marker_paren by 50%,</w:t>
        <w:br/>
        <w:t>greek_script by 22%. (b) Total variation distance against a bootstrap null at each</w:t>
        <w:br/>
        <w:t>category's own n. Values near 1.0 are indistinguishable from sampling noise; an absolute</w:t>
        <w:br/>
        <w:t>threshold would have called several of them skewed. Does not show whether excluding a</w:t>
        <w:br/>
        <w:t>category is correct, only whether the excluded set differs distributionally.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circula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F5. Circularity as a measured quantity. For every token excluded as bracket markup, the</w:t>
        <w:br/>
        <w:t>share of the abbreviation's own letters that lie inside an editorial restoration. 63.25%</w:t>
        <w:br/>
        <w:t>are wholly editorial and only 1.35% are fully attested, so the 253,256 'recoverable'</w:t>
        <w:br/>
        <w:t>tokens shrink to 3,401 under the strictest reading. Applies to EXCLUDED tokens; every</w:t>
        <w:br/>
        <w:t>kept pair sits outside brackets and scores 0.0.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61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_editorial_no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F9. (a) 13,706 rows (0.96%) carry an expansion that differs from another row with a</w:t>
        <w:br/>
        <w:t>byte-identical 80-character context — same evidence, different editorial call. A floor,</w:t>
        <w:br/>
        <w:t>not the true rate. (b) 66.4% of expansion forms also occur as uncontracted plain text.</w:t>
        <w:br/>
        <w:t>This is variation between stones, not editorial inconsistency; it shows the task is</w:t>
        <w:br/>
        <w:t>conditioned on the editor having judged an abbreviation present.</w:t>
      </w:r>
    </w:p>
    <w:p>
      <w:pPr>
        <w:pStyle w:val="Heading1"/>
      </w:pPr>
      <w:r>
        <w:t>6 Experimental setup</w:t>
      </w:r>
    </w:p>
    <w:p>
      <w:r>
        <w:t>Three baselines under three context conditions, as candidate ranking: for each</w:t>
      </w:r>
    </w:p>
    <w:p>
      <w:r>
        <w:t>key the candidates are the expansions seen for it in training, so all models</w:t>
      </w:r>
    </w:p>
    <w:p>
      <w:r>
        <w:t>choose from the same set and the context delta is measured identically.</w:t>
      </w:r>
    </w:p>
    <w:p>
      <w:r>
        <w:t xml:space="preserve">- </w:t>
      </w:r>
      <w:r>
        <w:rPr>
          <w:b/>
        </w:rPr>
        <w:t>M1</w:t>
      </w:r>
      <w:r>
        <w:t xml:space="preserve"> most-frequent-expansion lookup (57,054 parameters)</w:t>
      </w:r>
    </w:p>
    <w:p>
      <w:r>
        <w:t xml:space="preserve">- </w:t>
      </w:r>
      <w:r>
        <w:rPr>
          <w:b/>
        </w:rPr>
        <w:t>M2</w:t>
      </w:r>
      <w:r>
        <w:t xml:space="preserve"> logistic-regression candidate re-ranker over character n-grams and</w:t>
      </w:r>
    </w:p>
    <w:p>
      <w:r>
        <w:t xml:space="preserve">  context words (1,048,580 parameters)</w:t>
      </w:r>
    </w:p>
    <w:p>
      <w:r>
        <w:t xml:space="preserve">- </w:t>
      </w:r>
      <w:r>
        <w:rPr>
          <w:b/>
        </w:rPr>
        <w:t>M3</w:t>
      </w:r>
      <w:r>
        <w:t xml:space="preserve"> fine-tuned bowphs/LaBerta (137,180,135 parameters)</w:t>
      </w:r>
    </w:p>
    <w:p>
      <w:r>
        <w:t xml:space="preserve">Conditions: </w:t>
      </w:r>
      <w:r>
        <w:rPr>
          <w:b/>
        </w:rPr>
        <w:t>C1</w:t>
      </w:r>
      <w:r>
        <w:t xml:space="preserve"> local text only, </w:t>
      </w:r>
      <w:r>
        <w:rPr>
          <w:b/>
        </w:rPr>
        <w:t>C2</w:t>
      </w:r>
      <w:r>
        <w:t xml:space="preserve"> + province, </w:t>
      </w:r>
      <w:r>
        <w:rPr>
          <w:b/>
        </w:rPr>
        <w:t>C3</w:t>
      </w:r>
      <w:r>
        <w:t xml:space="preserve"> + province and</w:t>
      </w:r>
    </w:p>
    <w:p>
      <w:r>
        <w:t>century. The C1→C3 delta is the experiment.</w:t>
      </w:r>
    </w:p>
    <w:p>
      <w:r/>
      <w:r>
        <w:rPr>
          <w:b/>
        </w:rPr>
        <w:t>Ceilings.</w:t>
      </w:r>
      <w:r>
        <w:t xml:space="preserve"> Candidate ranking cannot propose an expansion never seen for a</w:t>
      </w:r>
    </w:p>
    <w:p>
      <w:r>
        <w:t xml:space="preserve">key. test_unseen_form therefore has a ceiling of </w:t>
      </w:r>
      <w:r>
        <w:rPr>
          <w:b/>
        </w:rPr>
        <w:t>0.0000</w:t>
      </w:r>
      <w:r>
        <w:t xml:space="preserve"> and</w:t>
      </w:r>
    </w:p>
    <w:p>
      <w:r>
        <w:t xml:space="preserve">test_rare_form of </w:t>
      </w:r>
      <w:r>
        <w:rPr>
          <w:b/>
        </w:rPr>
        <w:t>0.4812</w:t>
      </w:r>
      <w:r>
        <w:t>. Accuracy on these sets is</w:t>
      </w:r>
    </w:p>
    <w:p>
      <w:r>
        <w:t>uninterpretable without them.</w:t>
      </w:r>
    </w:p>
    <w:p>
      <w:pPr>
        <w:pStyle w:val="Heading1"/>
      </w:pPr>
      <w:r>
        <w:t>7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C1→C3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M1 lookup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0.4582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0.5247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0.5414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+0.0833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M2 linear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0.7376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0.7347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-0.0070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M3 LaBerta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-0.0070</w:t>
            </w:r>
          </w:p>
        </w:tc>
      </w:tr>
    </w:tbl>
    <w:p/>
    <w:p>
      <w:r/>
      <w:r>
        <w:rPr>
          <w:b/>
        </w:rPr>
        <w:t>The candidate finding fails.</w:t>
      </w:r>
      <w:r>
        <w:t xml:space="preserve"> Province and century are worth</w:t>
      </w:r>
    </w:p>
    <w:p>
      <w:r/>
      <w:r>
        <w:rPr>
          <w:b/>
        </w:rPr>
        <w:t>+0.0833</w:t>
      </w:r>
      <w:r>
        <w:t xml:space="preserve"> to a model that cannot read text and nothing to either model</w:t>
      </w:r>
    </w:p>
    <w:p>
      <w:r>
        <w:t>that can. M2 and M3 — a linear re-ranker and a 137M-parameter Latin transformer</w:t>
      </w:r>
    </w:p>
    <w:p>
      <w:r>
        <w:t>— agree to four decimal places.</w:t>
      </w:r>
    </w:p>
    <w:p>
      <w:pPr>
        <w:pStyle w:val="Heading2"/>
      </w:pPr>
      <w:r>
        <w:t>7.1 The signal is memorised, not learned</w:t>
      </w:r>
    </w:p>
    <w:p>
      <w:r>
        <w:t>Retraining without the three withheld provinces and testing on exactly those</w:t>
      </w:r>
    </w:p>
    <w:p>
      <w:r>
        <w:t>provinces: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C1→C3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M1, provinces withheld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0.3665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0.3665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0.3665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+0.0000</w:t>
            </w:r>
          </w:p>
        </w:tc>
      </w:tr>
    </w:tbl>
    <w:p/>
    <w:p>
      <w:r/>
      <w:r>
        <w:rPr>
          <w:b/>
        </w:rPr>
        <w:t>Exactly zero, to four decimal places.</w:t>
      </w:r>
      <w:r>
        <w:t xml:space="preserve"> M1's province mechanism is a lookup</w:t>
      </w:r>
    </w:p>
    <w:p>
      <w:r>
        <w:t>keyed on province; for an unseen province the table is empty and the model</w:t>
      </w:r>
    </w:p>
    <w:p>
      <w:r>
        <w:t>backs off. The +8.3 points is memorisation of local distributions.</w:t>
      </w:r>
    </w:p>
    <w:p>
      <w:r>
        <w:t>We stress that the association itself is real: normalised mutual information</w:t>
      </w:r>
    </w:p>
    <w:p>
      <w:r>
        <w:t>between province and expansion for V is 0.3709, over 12.2× an</w:t>
      </w:r>
    </w:p>
    <w:p>
      <w:r>
        <w:t>inscription-level block-permutation null, and it survives restoring the</w:t>
      </w:r>
    </w:p>
    <w:p>
      <w:r>
        <w:t>excluded strata. Province genuinely predicts meaning. It simply does not</w:t>
      </w:r>
    </w:p>
    <w:p>
      <w:r>
        <w:t>transfer, and it adds nothing a model cannot already read off the text.</w:t>
      </w:r>
    </w:p>
    <w:p>
      <w:pPr>
        <w:pStyle w:val="Heading2"/>
      </w:pPr>
      <w:r>
        <w:t>7.2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training time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accuracy (C1)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57,054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0.4582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1,048,580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0.7376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137,180,135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1078s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0.7575</w:t>
            </w:r>
          </w:p>
        </w:tc>
      </w:tr>
    </w:tbl>
    <w:p/>
    <w:p>
      <w:r>
        <w:t xml:space="preserve">M2 recovers </w:t>
      </w:r>
      <w:r>
        <w:rPr>
          <w:b/>
        </w:rPr>
        <w:t>97.4%</w:t>
      </w:r>
      <w:r>
        <w:t xml:space="preserve"> of M3's accuracy for a small fraction of the</w:t>
      </w:r>
    </w:p>
    <w:p>
      <w:r>
        <w:t>cost. M3 was trained on 100,000 rows against M2's 1,140,108, so this</w:t>
      </w:r>
    </w:p>
    <w:p>
      <w:r>
        <w:t>comparison favours the cheap model and should be read with that caveat.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89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context_condi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F6. The C1→C2→C3 experiment, mean ± SD over seeds. M1 gains 8.3 points from province and</w:t>
        <w:br/>
        <w:t>century because it has no other information. M2 and M3 both lose 0.70 points — a linear</w:t>
        <w:br/>
        <w:t>re-ranker and a 137M-parameter Latin transformer agree to four decimals. M3 is one seed</w:t>
        <w:br/>
        <w:t>and trained on 100k rows (9% of the training split), so its error bar is absent and its</w:t>
        <w:br/>
        <w:t>level understates what full training would give.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03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memorisation_vs_transf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F7. M1 with and without the withheld provinces in training. On provinces seen in</w:t>
        <w:br/>
        <w:t>training the province conditioning is worth 8.3 points. On Britannia, Mauretania</w:t>
        <w:br/>
        <w:t>Caesariensis and Pannonia inferior, withheld entirely, it is worth exactly zero to four</w:t>
        <w:br/>
        <w:t>decimal places: the conditional lookup table is empty for an unseen province, so C2 and</w:t>
        <w:br/>
        <w:t>C3 back off to C1. The gain is memorisation of local distributions, not a transferable</w:t>
        <w:br/>
        <w:t>property of Latin.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71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cost_perform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444444"/>
          <w:sz w:val="17"/>
        </w:rPr>
        <w:t>F8. Accuracy against training cost at C1. M2 reaches 97.3% of M3's accuracy with 1/130th</w:t>
        <w:br/>
        <w:t>the parameters and 1/14th the training time. M3 was trained on 100k rows against M2's</w:t>
        <w:br/>
        <w:t>1.14M, which understates M3 — the comparison favours the cheap model and should be read</w:t>
        <w:br/>
        <w:t>with that caveat.</w:t>
      </w:r>
    </w:p>
    <w:p>
      <w:pPr>
        <w:pStyle w:val="Heading1"/>
      </w:pPr>
      <w:r>
        <w:t>8 Limitations</w:t>
      </w:r>
    </w:p>
    <w:p>
      <w:r>
        <w:t xml:space="preserve">1. </w:t>
      </w:r>
      <w:r>
        <w:rPr>
          <w:b/>
        </w:rPr>
        <w:t>Expansions are editorial interpretations, not attested text.</w:t>
      </w:r>
      <w:r>
        <w:t xml:space="preserve"> A model</w:t>
      </w:r>
    </w:p>
    <w:p>
      <w:r>
        <w:t xml:space="preserve">   trained here learns EDCS conventions; it cannot be shown to have learned</w:t>
      </w:r>
    </w:p>
    <w:p>
      <w:r>
        <w:t xml:space="preserve">   Roman practice.</w:t>
      </w:r>
    </w:p>
    <w:p>
      <w:r>
        <w:t xml:space="preserve">2. </w:t>
      </w:r>
      <w:r>
        <w:rPr>
          <w:b/>
        </w:rPr>
        <w:t>The task is conditioned on the editor judging an abbreviation present</w:t>
      </w:r>
      <w:r/>
    </w:p>
    <w:p>
      <w:r>
        <w:t xml:space="preserve">   (66.4% of expansion forms also occur in full).</w:t>
      </w:r>
    </w:p>
    <w:p>
      <w:r>
        <w:t xml:space="preserve">3. </w:t>
      </w:r>
      <w:r>
        <w:rPr>
          <w:b/>
        </w:rPr>
        <w:t>Editorial noise ≥0.96%</w:t>
      </w:r>
      <w:r>
        <w:t>, a floor.</w:t>
      </w:r>
    </w:p>
    <w:p>
      <w:r>
        <w:t xml:space="preserve">4. </w:t>
      </w:r>
      <w:r>
        <w:rPr>
          <w:b/>
        </w:rPr>
        <w:t>The exclusion filter is bias-inducing</w:t>
      </w:r>
      <w:r>
        <w:t xml:space="preserve"> (11.1× and</w:t>
      </w:r>
    </w:p>
    <w:p>
      <w:r>
        <w:t xml:space="preserve">   16.3× null).</w:t>
      </w:r>
    </w:p>
    <w:p>
      <w:r>
        <w:t xml:space="preserve">5. </w:t>
      </w:r>
      <w:r>
        <w:rPr>
          <w:b/>
        </w:rPr>
        <w:t>EDCS dates only 36.0% of records</w:t>
      </w:r>
      <w:r>
        <w:t>; every century-conditioned</w:t>
      </w:r>
    </w:p>
    <w:p>
      <w:r>
        <w:t xml:space="preserve">   result rests on that third.</w:t>
      </w:r>
    </w:p>
    <w:p>
      <w:r>
        <w:t xml:space="preserve">6. </w:t>
      </w:r>
      <w:r>
        <w:rPr>
          <w:b/>
        </w:rPr>
        <w:t>Survival and excavation bias</w:t>
      </w:r>
      <w:r>
        <w:t xml:space="preserve"> are inherited and uncorrected.</w:t>
      </w:r>
    </w:p>
    <w:p>
      <w:r>
        <w:t xml:space="preserve">7. </w:t>
      </w:r>
      <w:r>
        <w:rPr>
          <w:b/>
        </w:rPr>
        <w:t>13.17% of the test split is byte-identical to training rows.</w:t>
      </w:r>
      <w:r/>
    </w:p>
    <w:p>
      <w:r>
        <w:t xml:space="preserve">8. </w:t>
      </w:r>
      <w:r>
        <w:rPr>
          <w:b/>
        </w:rPr>
        <w:t>The held-out province split confounds province with century</w:t>
      </w:r>
      <w:r>
        <w:t xml:space="preserve"> — the</w:t>
      </w:r>
    </w:p>
    <w:p>
      <w:r>
        <w:t xml:space="preserve">   withheld provinces are late-Romanised frontier territory.</w:t>
      </w:r>
    </w:p>
    <w:p>
      <w:r>
        <w:t xml:space="preserve">9. </w:t>
      </w:r>
      <w:r>
        <w:rPr>
          <w:b/>
        </w:rPr>
        <w:t>Several judgements need a Latinist</w:t>
      </w:r>
      <w:r>
        <w:t xml:space="preserve"> and have not had one: the numeral</w:t>
      </w:r>
    </w:p>
    <w:p>
      <w:r>
        <w:t xml:space="preserve">   word lists, the | sign families, which near-duplicate forms are keying</w:t>
      </w:r>
    </w:p>
    <w:p>
      <w:r>
        <w:t xml:space="preserve">   errors, and whether X(milia) renders a vinculum. </w:t>
      </w:r>
      <w:r>
        <w:rPr>
          <w:b/>
        </w:rPr>
        <w:t>[VERIFY — LATINIST]</w:t>
      </w:r>
      <w:r/>
    </w:p>
    <w:p>
      <w:r>
        <w:t xml:space="preserve">10. </w:t>
      </w:r>
      <w:r>
        <w:rPr>
          <w:b/>
        </w:rPr>
        <w:t>M3 used 100,000 training rows at one seed</w:t>
      </w:r>
      <w:r>
        <w:t xml:space="preserve"> for compute reasons, so</w:t>
      </w:r>
    </w:p>
    <w:p>
      <w:r>
        <w:t xml:space="preserve">    its result is a lower bound and its seed variance is unmeasured.</w:t>
      </w:r>
    </w:p>
    <w:p>
      <w:r>
        <w:t xml:space="preserve">11. </w:t>
      </w:r>
      <w:r>
        <w:rPr>
          <w:b/>
        </w:rPr>
        <w:t>Redistribution permission from EDCS is unresolved and blocks release.</w:t>
      </w:r>
      <w:r/>
    </w:p>
    <w:p>
      <w:r>
        <w:t xml:space="preserve">    </w:t>
      </w:r>
      <w:r>
        <w:rPr>
          <w:b/>
        </w:rPr>
        <w:t>[ACTION — PERMISSION]</w:t>
      </w:r>
      <w:r/>
    </w:p>
    <w:p>
      <w:pPr>
        <w:pStyle w:val="Heading1"/>
      </w:pPr>
      <w:r>
        <w:t>9 Conclusion</w:t>
      </w:r>
    </w:p>
    <w:p>
      <w:r>
        <w:t>We set out to build a benchmark and test whether abbreviation meaning tracks</w:t>
      </w:r>
    </w:p>
    <w:p>
      <w:r>
        <w:t>province and era. The benchmark exists — 1,424,314 labelled pairs with frozen</w:t>
      </w:r>
    </w:p>
    <w:p>
      <w:r>
        <w:t>splits and difficulty-targeted test sets. The hypothesis failed: province</w:t>
      </w:r>
    </w:p>
    <w:p>
      <w:r>
        <w:t>predicts meaning in the data but transfers not at all, and adds nothing to a</w:t>
      </w:r>
    </w:p>
    <w:p>
      <w:r>
        <w:t>model that reads Latin.</w:t>
      </w:r>
    </w:p>
    <w:p>
      <w:r>
        <w:t>The more durable contribution is the audit. EDCS does not preserve the</w:t>
      </w:r>
    </w:p>
    <w:p>
      <w:r>
        <w:t>vinculum, collapses at least eight signs onto one character, marks plurality on</w:t>
      </w:r>
    </w:p>
    <w:p>
      <w:r>
        <w:t>an abbreviation's final letter, fragments words across lines, and is filtered by</w:t>
      </w:r>
    </w:p>
    <w:p>
      <w:r>
        <w:t>conventions that reshape the corpus along the very axes one might wish to study.</w:t>
      </w:r>
    </w:p>
    <w:p>
      <w:r>
        <w:t>Every one of these is invisible to a consumer who mines the parentheses and</w:t>
      </w:r>
    </w:p>
    <w:p>
      <w:r>
        <w:t>starts training. Documenting them, with counts, is the service this paper</w:t>
      </w:r>
    </w:p>
    <w:p>
      <w:r>
        <w:t>offers.</w:t>
      </w:r>
    </w:p>
    <w:p>
      <w:pPr>
        <w:pStyle w:val="Heading1"/>
      </w:pPr>
      <w:r>
        <w:t>References</w:t>
      </w:r>
    </w:p>
    <w:p>
      <w:pPr>
        <w:pStyle w:val="Heading2"/>
      </w:pPr>
      <w:r>
        <w:t>1. Assael et al. 2025 — *Aeneas* — **primary contrast**</w:t>
      </w:r>
    </w:p>
    <w:p>
      <w:r>
        <w:t>Full citations with DOIs in reports/related_work.md.</w:t>
      </w:r>
    </w:p>
    <w:p>
      <w:pPr>
        <w:pStyle w:val="Heading1"/>
      </w:pPr>
      <w:r>
        <w:t>Appendix A — the three surviving combining 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record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mark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context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EDCS-00000939-0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U+0305 on q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Augustal(i) Cumis, q̅(uaestori)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EDCS-05802229-0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U+0305 on 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Messal(l)ae II[I̅viro(?)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EDCS-25500308-0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U+0332 on 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Διονύϲιοϲ / οπτο τ̲</w:t>
            </w:r>
          </w:p>
        </w:tc>
      </w:tr>
    </w:tbl>
    <w:p/>
    <w:p>
      <w:r>
        <w:t>None is a multiplicative vinculum: the first is the abbreviation overline on a letter, the second a numeral-prefix compound, the third Greek.</w:t>
      </w:r>
    </w:p>
    <w:p>
      <w:pPr>
        <w:pStyle w:val="Heading1"/>
      </w:pPr>
      <w:r>
        <w:t>Appendix B — reproduction</w:t>
      </w:r>
    </w:p>
    <w:p>
      <w:r>
        <w:t>Every number in this paper is injected from results/all_results.json by</w:t>
      </w:r>
    </w:p>
    <w:p>
      <w:r>
        <w:t>scripts/build_paper.py; none is typed. The pipeline is reproduced by</w:t>
      </w:r>
    </w:p>
    <w:p>
      <w:r>
        <w:t>./reproduce.sh, which verifies the corpus sha256</w:t>
      </w:r>
    </w:p>
    <w:p>
      <w:r>
        <w:t>(9ebea1a7a5742d055af3b7059703cd8fd1ea708578c3ea43b9882f5873242317) before running and refuses a different snapshot.</w:t>
      </w:r>
    </w:p>
    <w:p>
      <w:r>
        <w:t>Decisions are logged with evidence in reports/decisions.md (41</w:t>
      </w:r>
    </w:p>
    <w:p>
      <w:r>
        <w:t>entries).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