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2"/>
        </w:rPr>
        <w:t>Dan Segrest</w:t>
      </w:r>
    </w:p>
    <w:p>
      <w:pPr>
        <w:pStyle w:val="Small"/>
        <w:jc w:val="center"/>
      </w:pPr>
      <w:r>
        <w:t>North Carolina, USA | +1 919-510-8818 | dan.segrest@gmail.com | https://www.linkedin.com/in/dan-segrest-80b2ba2/</w:t>
      </w:r>
    </w:p>
    <w:p>
      <w:pPr>
        <w:pStyle w:val="Small"/>
        <w:jc w:val="center"/>
      </w:pPr>
      <w:r>
        <w:rPr>
          <w:b/>
        </w:rPr>
        <w:t>Target: Splunk / Google SecOps Security Engineering | GRC Compliance | Capacity | Patch Remediation Management</w:t>
      </w:r>
    </w:p>
    <w:p>
      <w:pPr>
        <w:pStyle w:val="Heading1"/>
      </w:pPr>
      <w:r>
        <w:t>Professional Summary</w:t>
      </w:r>
    </w:p>
    <w:p>
      <w:pPr/>
      <w:r>
        <w:t>Cybersecurity, SIEM, security operations, and endpoint engineering professional with 25+ years of experience spanning Splunk, Splunk Enterprise Security, Splunk Cloud v10.2 "Victoria", Google SecOps / Chronicle, GRC-aligned compliance support, capacity planning, vulnerability remediation, patch management, asset visibility, and enterprise automation. Recent work includes SPL and YARA-L detection support, UDM and CIM mapping, audit-ready data quality review, cloud-connected security logging, dashboards, stakeholder reporting, and analyst mentoring across large financial, federal, postal, nuclear, and enterprise environments.</w:t>
      </w:r>
    </w:p>
    <w:p>
      <w:pPr>
        <w:pStyle w:val="Heading1"/>
      </w:pPr>
      <w:r>
        <w:t>Core Skills</w:t>
      </w:r>
    </w:p>
    <w:p>
      <w:pPr>
        <w:pStyle w:val="CompactBullet"/>
      </w:pPr>
      <w:r>
        <w:rPr>
          <w:rFonts w:ascii="Calibri" w:hAnsi="Calibri"/>
          <w:sz w:val="18"/>
        </w:rPr>
        <w:t xml:space="preserve">• </w:t>
      </w:r>
      <w:r>
        <w:t>SIEM and Security Analytics: Splunk, Splunk Enterprise Security, Splunk ES, Splunk Cloud v10.2 "Victoria", SPL, SPL2 exposure, correlation searches, dashboards, drilldowns, alert tuning, risk-based alerting, Security Information and Event Management.</w:t>
      </w:r>
    </w:p>
    <w:p>
      <w:pPr>
        <w:pStyle w:val="CompactBullet"/>
      </w:pPr>
      <w:r>
        <w:rPr>
          <w:rFonts w:ascii="Calibri" w:hAnsi="Calibri"/>
          <w:sz w:val="18"/>
        </w:rPr>
        <w:t xml:space="preserve">• </w:t>
      </w:r>
      <w:r>
        <w:t>Google SecOps / Chronicle: Google Security Operations, Chronicle, YARA-L, UDM, rule tuning, lists, whitelisting, detection-quality improvement, behavioral detections, IOC detections, MITRE ATT&amp;CK alignment.</w:t>
      </w:r>
    </w:p>
    <w:p>
      <w:pPr>
        <w:pStyle w:val="CompactBullet"/>
      </w:pPr>
      <w:r>
        <w:rPr>
          <w:rFonts w:ascii="Calibri" w:hAnsi="Calibri"/>
          <w:sz w:val="18"/>
        </w:rPr>
        <w:t xml:space="preserve">• </w:t>
      </w:r>
      <w:r>
        <w:t>GRC, Compliance, and Controls: audit compliance support, feed compliance review, cloud audit integration, PII review, network policy compliance, change control, NIST guidance, FDCC, USGCB, SCAP, security controls, regulated environments.</w:t>
      </w:r>
    </w:p>
    <w:p>
      <w:pPr>
        <w:pStyle w:val="CompactBullet"/>
      </w:pPr>
      <w:r>
        <w:rPr>
          <w:rFonts w:ascii="Calibri" w:hAnsi="Calibri"/>
          <w:sz w:val="18"/>
        </w:rPr>
        <w:t xml:space="preserve">• </w:t>
      </w:r>
      <w:r>
        <w:t>Vulnerability, Patch, and Asset Management: vulnerability remediation, patch remediation, BigFix / Tivoli Endpoint Manager / HCL BigFix, Altiris / Symantec Management Platform, SCCM / MECM / SMS, WSUS, PatchLink / Lumension, Tanium, Nessus, BDNA, ForeScout, Cisco ISE.</w:t>
      </w:r>
    </w:p>
    <w:p>
      <w:pPr>
        <w:pStyle w:val="CompactBullet"/>
      </w:pPr>
      <w:r>
        <w:rPr>
          <w:rFonts w:ascii="Calibri" w:hAnsi="Calibri"/>
          <w:sz w:val="18"/>
        </w:rPr>
        <w:t xml:space="preserve">• </w:t>
      </w:r>
      <w:r>
        <w:t>Capacity and Performance Management: capacity planning, forecasting, 90th percentile analysis, linear regression, vROps / Aria Operations, RVTools, vCenter, BMC Surveyor, Perceiver, CA Performance Center, eHealth, Spectrum.</w:t>
      </w:r>
    </w:p>
    <w:p>
      <w:pPr>
        <w:pStyle w:val="CompactBullet"/>
      </w:pPr>
      <w:r>
        <w:rPr>
          <w:rFonts w:ascii="Calibri" w:hAnsi="Calibri"/>
          <w:sz w:val="18"/>
        </w:rPr>
        <w:t xml:space="preserve">• </w:t>
      </w:r>
      <w:r>
        <w:t>Automation and Reporting: Python, PowerShell, VBScript, SQL, MS Access, Excel, Perl, WMI, BATCH, regular expressions / regex, YAML / YML, Jira, Confluence, ServiceNow, executive and operational dashboards.</w:t>
      </w:r>
    </w:p>
    <w:p>
      <w:pPr>
        <w:pStyle w:val="Heading1"/>
      </w:pPr>
      <w:r>
        <w:t>Professional Experience</w:t>
      </w:r>
    </w:p>
    <w:p>
      <w:pPr>
        <w:pStyle w:val="JobHeader"/>
      </w:pPr>
      <w:r>
        <w:t>Technology Lead / Splunk Cloud Support</w:t>
      </w:r>
    </w:p>
    <w:p>
      <w:pPr>
        <w:pStyle w:val="Small"/>
      </w:pPr>
      <w:r>
        <w:t>Guidehouse — Remote / North Carolina, USA | 11/2025 - 02/2026</w:t>
      </w:r>
    </w:p>
    <w:p>
      <w:pPr>
        <w:pStyle w:val="CompactBullet"/>
      </w:pPr>
      <w:r>
        <w:rPr>
          <w:rFonts w:ascii="Calibri" w:hAnsi="Calibri"/>
          <w:sz w:val="18"/>
        </w:rPr>
        <w:t xml:space="preserve">• </w:t>
      </w:r>
      <w:r>
        <w:t>Supported Splunk Cloud v10.2 "Victoria" administration and integration in a multi-tenant Commercial and GCC High / GCCH security logging environment spanning AWS, Azure, and GCP.</w:t>
      </w:r>
    </w:p>
    <w:p>
      <w:pPr>
        <w:pStyle w:val="CompactBullet"/>
      </w:pPr>
      <w:r>
        <w:rPr>
          <w:rFonts w:ascii="Calibri" w:hAnsi="Calibri"/>
          <w:sz w:val="18"/>
        </w:rPr>
        <w:t xml:space="preserve">• </w:t>
      </w:r>
      <w:r>
        <w:t>Configured Splunk components and supported ingestion pipeline activities including data onboarding, pipeline troubleshooting, configuration validation, HEC, forwarders, indexes, sourcetypes, parsing, field extraction, RBAC, and permissions.</w:t>
      </w:r>
    </w:p>
    <w:p>
      <w:pPr>
        <w:pStyle w:val="CompactBullet"/>
      </w:pPr>
      <w:r>
        <w:rPr>
          <w:rFonts w:ascii="Calibri" w:hAnsi="Calibri"/>
          <w:sz w:val="18"/>
        </w:rPr>
        <w:t xml:space="preserve">• </w:t>
      </w:r>
      <w:r>
        <w:t>Supported Splunk platform operations, technology add-on awareness, data model and CIM considerations, SPL optimization, CLI / bastion-style administrative access patterns, and operational validation.</w:t>
      </w:r>
    </w:p>
    <w:p>
      <w:pPr>
        <w:pStyle w:val="CompactBullet"/>
      </w:pPr>
      <w:r>
        <w:rPr>
          <w:rFonts w:ascii="Calibri" w:hAnsi="Calibri"/>
          <w:sz w:val="18"/>
        </w:rPr>
        <w:t xml:space="preserve">• </w:t>
      </w:r>
      <w:r>
        <w:t>Partnered with security operations and platform stakeholders to improve log quality, ingestion reliability, field consistency, and operational visibility.</w:t>
      </w:r>
    </w:p>
    <w:p>
      <w:pPr>
        <w:pStyle w:val="CompactBullet"/>
      </w:pPr>
      <w:r>
        <w:rPr>
          <w:rFonts w:ascii="Calibri" w:hAnsi="Calibri"/>
          <w:sz w:val="18"/>
        </w:rPr>
        <w:t xml:space="preserve">• </w:t>
      </w:r>
      <w:r>
        <w:t>Tools: Splunk Cloud, Splunk Enterprise, SPL, SPL2 exposure, HEC, forwarders, indexes, sourcetypes, parsing, field extraction, RBAC, AWS, Azure, GCP, CLI, bastion access.</w:t>
      </w:r>
    </w:p>
    <w:p>
      <w:pPr>
        <w:pStyle w:val="JobHeader"/>
      </w:pPr>
      <w:r>
        <w:t>Information Systems Security Engineer 5 / Splunk Engineer / Google SecOps Detection Engineering</w:t>
      </w:r>
    </w:p>
    <w:p>
      <w:pPr>
        <w:pStyle w:val="Small"/>
      </w:pPr>
      <w:r>
        <w:t>Wells Fargo — North Carolina, USA | 04/2020 - 06/2025</w:t>
      </w:r>
    </w:p>
    <w:p>
      <w:pPr>
        <w:pStyle w:val="CompactBullet"/>
      </w:pPr>
      <w:r>
        <w:rPr>
          <w:rFonts w:ascii="Calibri" w:hAnsi="Calibri"/>
          <w:sz w:val="18"/>
        </w:rPr>
        <w:t xml:space="preserve">• </w:t>
      </w:r>
      <w:r>
        <w:t>Performed security content engineering, Splunk Enterprise Security support, Google SecOps / Chronicle detection support, data quality review, and visibility improvement in a large enterprise security environment.</w:t>
      </w:r>
    </w:p>
    <w:p>
      <w:pPr>
        <w:pStyle w:val="CompactBullet"/>
      </w:pPr>
      <w:r>
        <w:rPr>
          <w:rFonts w:ascii="Calibri" w:hAnsi="Calibri"/>
          <w:sz w:val="18"/>
        </w:rPr>
        <w:t xml:space="preserve">• </w:t>
      </w:r>
      <w:r>
        <w:t>Worked in an enterprise Splunk environment described in source material as approximately 250 TB per day of ingest, 60+ PB of managed data, 8,000+ log formats, 15,000 active users, and tens of thousands of dashboards, alerts, and saved searches.</w:t>
      </w:r>
    </w:p>
    <w:p>
      <w:pPr>
        <w:pStyle w:val="CompactBullet"/>
      </w:pPr>
      <w:r>
        <w:rPr>
          <w:rFonts w:ascii="Calibri" w:hAnsi="Calibri"/>
          <w:sz w:val="18"/>
        </w:rPr>
        <w:t xml:space="preserve">• </w:t>
      </w:r>
      <w:r>
        <w:t>Engineered, tuned, and improved Splunk ES and Google SecOps / Chronicle detections using SPL correlation searches, YARA-L logic, UDM-oriented detections, lists, whitelisting, and detection-quality improvement.</w:t>
      </w:r>
    </w:p>
    <w:p>
      <w:pPr>
        <w:pStyle w:val="CompactBullet"/>
      </w:pPr>
      <w:r>
        <w:rPr>
          <w:rFonts w:ascii="Calibri" w:hAnsi="Calibri"/>
          <w:sz w:val="18"/>
        </w:rPr>
        <w:t xml:space="preserve">• </w:t>
      </w:r>
      <w:r>
        <w:t>Reduced false positives through logic tuning, exclusions, whitelists, field-assumption review, and detection fidelity improvements while supporting high-quality threat detection and analyst workflows.</w:t>
      </w:r>
    </w:p>
    <w:p>
      <w:pPr>
        <w:pStyle w:val="CompactBullet"/>
      </w:pPr>
      <w:r>
        <w:rPr>
          <w:rFonts w:ascii="Calibri" w:hAnsi="Calibri"/>
          <w:sz w:val="18"/>
        </w:rPr>
        <w:t xml:space="preserve">• </w:t>
      </w:r>
      <w:r>
        <w:t>Performed log pipeline and data quality engineering across enterprise log sources, including regex fixes, parsing validation, field extraction review, missing-field remediation, CIM review, UDM mapping checks, PII review, and cloud audit integration.</w:t>
      </w:r>
    </w:p>
    <w:p>
      <w:pPr>
        <w:pStyle w:val="CompactBullet"/>
      </w:pPr>
      <w:r>
        <w:rPr>
          <w:rFonts w:ascii="Calibri" w:hAnsi="Calibri"/>
          <w:sz w:val="18"/>
        </w:rPr>
        <w:t xml:space="preserve">• </w:t>
      </w:r>
      <w:r>
        <w:t>Built Python-based linting and validation tooling to accelerate Splunk CLI and content-compliance review workflows tied to a 50+ page requirements / compliance document.</w:t>
      </w:r>
    </w:p>
    <w:p>
      <w:pPr>
        <w:pStyle w:val="CompactBullet"/>
      </w:pPr>
      <w:r>
        <w:rPr>
          <w:rFonts w:ascii="Calibri" w:hAnsi="Calibri"/>
          <w:sz w:val="18"/>
        </w:rPr>
        <w:t xml:space="preserve">• </w:t>
      </w:r>
      <w:r>
        <w:t>Validated detection effectiveness using SafeBreach breach-and-attack-simulation scenarios and leveraged CrowdStrike telemetry where available to enrich behavioral detections involving file, registry, process, and network activity.</w:t>
      </w:r>
    </w:p>
    <w:p>
      <w:pPr>
        <w:pStyle w:val="CompactBullet"/>
      </w:pPr>
      <w:r>
        <w:rPr>
          <w:rFonts w:ascii="Calibri" w:hAnsi="Calibri"/>
          <w:sz w:val="18"/>
        </w:rPr>
        <w:t xml:space="preserve">• </w:t>
      </w:r>
      <w:r>
        <w:t>Delivered dashboards and drilldown reporting for SOC, threat hunters, and leadership audiences; mentored analysts and peers on SIEM best practices, detection tuning, feed validation, and data quality.</w:t>
      </w:r>
    </w:p>
    <w:p>
      <w:pPr>
        <w:pStyle w:val="JobHeader"/>
      </w:pPr>
      <w:r>
        <w:t>Senior Cyber Defense Technologist II</w:t>
      </w:r>
    </w:p>
    <w:p>
      <w:pPr>
        <w:pStyle w:val="Small"/>
      </w:pPr>
      <w:r>
        <w:t>Raytheon Corporation supporting USPS — North Carolina / Federal Environment | 11/2016 - 01/2020</w:t>
      </w:r>
    </w:p>
    <w:p>
      <w:pPr>
        <w:pStyle w:val="CompactBullet"/>
      </w:pPr>
      <w:r>
        <w:rPr>
          <w:rFonts w:ascii="Calibri" w:hAnsi="Calibri"/>
          <w:sz w:val="18"/>
        </w:rPr>
        <w:t xml:space="preserve">• </w:t>
      </w:r>
      <w:r>
        <w:t>Awarded Top Secret clearance while supporting USPS cybersecurity engineering work.</w:t>
      </w:r>
    </w:p>
    <w:p>
      <w:pPr>
        <w:pStyle w:val="CompactBullet"/>
      </w:pPr>
      <w:r>
        <w:rPr>
          <w:rFonts w:ascii="Calibri" w:hAnsi="Calibri"/>
          <w:sz w:val="18"/>
        </w:rPr>
        <w:t xml:space="preserve">• </w:t>
      </w:r>
      <w:r>
        <w:t>Performed network change policy compliance and impact assessments using RedSeal, Tufin SecureTrack / SecureChange, Splunk, CMDB data, charting / visualization, and related enterprise tools.</w:t>
      </w:r>
    </w:p>
    <w:p>
      <w:pPr>
        <w:pStyle w:val="CompactBullet"/>
      </w:pPr>
      <w:r>
        <w:rPr>
          <w:rFonts w:ascii="Calibri" w:hAnsi="Calibri"/>
          <w:sz w:val="18"/>
        </w:rPr>
        <w:t xml:space="preserve">• </w:t>
      </w:r>
      <w:r>
        <w:t>Supported the Network Connectivity and Review Board by improving review speed, accuracy, auditability, and evidence quality for connectivity and change-control workflows.</w:t>
      </w:r>
    </w:p>
    <w:p>
      <w:pPr>
        <w:pStyle w:val="CompactBullet"/>
      </w:pPr>
      <w:r>
        <w:rPr>
          <w:rFonts w:ascii="Calibri" w:hAnsi="Calibri"/>
          <w:sz w:val="18"/>
        </w:rPr>
        <w:t xml:space="preserve">• </w:t>
      </w:r>
      <w:r>
        <w:t>Created Splunk dashboards correlating vulnerability sources, server ownership, pre- and post-NAT addresses, NetFlow data, Akamai data, and change-control tickets.</w:t>
      </w:r>
    </w:p>
    <w:p>
      <w:pPr>
        <w:pStyle w:val="CompactBullet"/>
      </w:pPr>
      <w:r>
        <w:rPr>
          <w:rFonts w:ascii="Calibri" w:hAnsi="Calibri"/>
          <w:sz w:val="18"/>
        </w:rPr>
        <w:t xml:space="preserve">• </w:t>
      </w:r>
      <w:r>
        <w:t>Supported asset management and exposure analysis using Cisco ISE, ForeScout, Tanium, RedSeal, Active Directory, DHCP, antivirus data, Nessus, BDNA, SQL, Python, VBScript, PowerShell, ServiceNow, and Visio.</w:t>
      </w:r>
    </w:p>
    <w:p>
      <w:pPr>
        <w:pStyle w:val="CompactBullet"/>
      </w:pPr>
      <w:r>
        <w:rPr>
          <w:rFonts w:ascii="Calibri" w:hAnsi="Calibri"/>
          <w:sz w:val="18"/>
        </w:rPr>
        <w:t xml:space="preserve">• </w:t>
      </w:r>
      <w:r>
        <w:t>Improved security operations productivity and review efficiency; source material references immediate recurring cost savings of $345,000+ per year and potential savings above $1M.</w:t>
      </w:r>
    </w:p>
    <w:p>
      <w:pPr>
        <w:pStyle w:val="JobHeader"/>
      </w:pPr>
      <w:r>
        <w:t>Senior Cyber Security Network Engineer / DLP Support</w:t>
      </w:r>
    </w:p>
    <w:p>
      <w:pPr>
        <w:pStyle w:val="Small"/>
      </w:pPr>
      <w:r>
        <w:t>Veredus Corporation supporting USPS — North Carolina / Federal Environment | 04/2016 - 11/2016</w:t>
      </w:r>
    </w:p>
    <w:p>
      <w:pPr>
        <w:pStyle w:val="CompactBullet"/>
      </w:pPr>
      <w:r>
        <w:rPr>
          <w:rFonts w:ascii="Calibri" w:hAnsi="Calibri"/>
          <w:sz w:val="18"/>
        </w:rPr>
        <w:t xml:space="preserve">• </w:t>
      </w:r>
      <w:r>
        <w:t>Supported USPS data loss prevention operations using Symantec DLP 14.0 / 14.5, Symantec Endpoint Protection 12.x, and WatchDox / BlackBerry Workspaces administration for approximately 150 users.</w:t>
      </w:r>
    </w:p>
    <w:p>
      <w:pPr>
        <w:pStyle w:val="CompactBullet"/>
      </w:pPr>
      <w:r>
        <w:rPr>
          <w:rFonts w:ascii="Calibri" w:hAnsi="Calibri"/>
          <w:sz w:val="18"/>
        </w:rPr>
        <w:t xml:space="preserve">• </w:t>
      </w:r>
      <w:r>
        <w:t>Worked directly within the Symantec DLP console to support incident handling, investigation, workflow processing, and operational follow-up.</w:t>
      </w:r>
    </w:p>
    <w:p>
      <w:pPr>
        <w:pStyle w:val="CompactBullet"/>
      </w:pPr>
      <w:r>
        <w:rPr>
          <w:rFonts w:ascii="Calibri" w:hAnsi="Calibri"/>
          <w:sz w:val="18"/>
        </w:rPr>
        <w:t xml:space="preserve">• </w:t>
      </w:r>
      <w:r>
        <w:t>Developed VBScript / Python and regular-expression automation to consolidate DLP incidents by user, generate remediation communications, process responses, and streamline closure workflows.</w:t>
      </w:r>
    </w:p>
    <w:p>
      <w:pPr>
        <w:pStyle w:val="CompactBullet"/>
      </w:pPr>
      <w:r>
        <w:rPr>
          <w:rFonts w:ascii="Calibri" w:hAnsi="Calibri"/>
          <w:sz w:val="18"/>
        </w:rPr>
        <w:t xml:space="preserve">• </w:t>
      </w:r>
      <w:r>
        <w:t>Increased incident closure / processing throughput from roughly 50 incidents per day to approximately 600 incidents per day.</w:t>
      </w:r>
    </w:p>
    <w:p>
      <w:pPr>
        <w:pStyle w:val="JobHeader"/>
      </w:pPr>
      <w:r>
        <w:t>Senior Performance and Capacity Management Engineer</w:t>
      </w:r>
    </w:p>
    <w:p>
      <w:pPr>
        <w:pStyle w:val="Small"/>
      </w:pPr>
      <w:r>
        <w:t>MetLife — North Carolina, USA | 07/2015 - 01/2016</w:t>
      </w:r>
    </w:p>
    <w:p>
      <w:pPr>
        <w:pStyle w:val="CompactBullet"/>
      </w:pPr>
      <w:r>
        <w:rPr>
          <w:rFonts w:ascii="Calibri" w:hAnsi="Calibri"/>
          <w:sz w:val="18"/>
        </w:rPr>
        <w:t xml:space="preserve">• </w:t>
      </w:r>
      <w:r>
        <w:t>Delivered analytics, reporting, and forecasting support for an enterprise capacity planning team.</w:t>
      </w:r>
    </w:p>
    <w:p>
      <w:pPr>
        <w:pStyle w:val="CompactBullet"/>
      </w:pPr>
      <w:r>
        <w:rPr>
          <w:rFonts w:ascii="Calibri" w:hAnsi="Calibri"/>
          <w:sz w:val="18"/>
        </w:rPr>
        <w:t xml:space="preserve">• </w:t>
      </w:r>
      <w:r>
        <w:t>Used vROps, RVTools, BMC Surveyor, Perceiver, vCenter 6, Excel, and VBScript to support infrastructure performance analysis and recurring monthly reporting.</w:t>
      </w:r>
    </w:p>
    <w:p>
      <w:pPr>
        <w:pStyle w:val="CompactBullet"/>
      </w:pPr>
      <w:r>
        <w:rPr>
          <w:rFonts w:ascii="Calibri" w:hAnsi="Calibri"/>
          <w:sz w:val="18"/>
        </w:rPr>
        <w:t xml:space="preserve">• </w:t>
      </w:r>
      <w:r>
        <w:t>Wrote VBScript processes to import RVTools data into a database and streamline capacity reporting workflows for planning stakeholders.</w:t>
      </w:r>
    </w:p>
    <w:p>
      <w:pPr>
        <w:pStyle w:val="JobHeader"/>
      </w:pPr>
      <w:r>
        <w:t>Senior Capacity Planner</w:t>
      </w:r>
    </w:p>
    <w:p>
      <w:pPr>
        <w:pStyle w:val="Small"/>
      </w:pPr>
      <w:r>
        <w:t>Fujitsu — North Carolina, USA | 02/2014 - 07/2015</w:t>
      </w:r>
    </w:p>
    <w:p>
      <w:pPr>
        <w:pStyle w:val="CompactBullet"/>
      </w:pPr>
      <w:r>
        <w:rPr>
          <w:rFonts w:ascii="Calibri" w:hAnsi="Calibri"/>
          <w:sz w:val="18"/>
        </w:rPr>
        <w:t xml:space="preserve">• </w:t>
      </w:r>
      <w:r>
        <w:t>Optimized enterprise operating environments by evaluating capacity across networking, telephony, storage, Wi-Fi, distributed compute, mainframe, and iSeries platforms.</w:t>
      </w:r>
    </w:p>
    <w:p>
      <w:pPr>
        <w:pStyle w:val="CompactBullet"/>
      </w:pPr>
      <w:r>
        <w:rPr>
          <w:rFonts w:ascii="Calibri" w:hAnsi="Calibri"/>
          <w:sz w:val="18"/>
        </w:rPr>
        <w:t xml:space="preserve">• </w:t>
      </w:r>
      <w:r>
        <w:t>Used Splunk event monitoring to identify capacity-related events and early indicators of developing issues.</w:t>
      </w:r>
    </w:p>
    <w:p>
      <w:pPr>
        <w:pStyle w:val="CompactBullet"/>
      </w:pPr>
      <w:r>
        <w:rPr>
          <w:rFonts w:ascii="Calibri" w:hAnsi="Calibri"/>
          <w:sz w:val="18"/>
        </w:rPr>
        <w:t xml:space="preserve">• </w:t>
      </w:r>
      <w:r>
        <w:t>Built capacity forecasts using systems and business metrics; performed bottleneck analysis, resource usage reporting, linear regression, and 90th percentile analysis.</w:t>
      </w:r>
    </w:p>
    <w:p>
      <w:pPr>
        <w:pStyle w:val="CompactBullet"/>
      </w:pPr>
      <w:r>
        <w:rPr>
          <w:rFonts w:ascii="Calibri" w:hAnsi="Calibri"/>
          <w:sz w:val="18"/>
        </w:rPr>
        <w:t xml:space="preserve">• </w:t>
      </w:r>
      <w:r>
        <w:t>Worked with Tivoli Enterprise Monitoring, Spectrum, eHealth, Splunk, CA Performance Center, NetQoS, NetApp Operations Manager, and iSeries Navigator.</w:t>
      </w:r>
    </w:p>
    <w:p>
      <w:pPr>
        <w:pStyle w:val="JobHeader"/>
      </w:pPr>
      <w:r>
        <w:t>BigFix Engineer</w:t>
      </w:r>
    </w:p>
    <w:p>
      <w:pPr>
        <w:pStyle w:val="Small"/>
      </w:pPr>
      <w:r>
        <w:t>Agensys Corp supporting EPA — North Carolina / Federal Environment | 02/2014 - 04/2014</w:t>
      </w:r>
    </w:p>
    <w:p>
      <w:pPr>
        <w:pStyle w:val="CompactBullet"/>
      </w:pPr>
      <w:r>
        <w:rPr>
          <w:rFonts w:ascii="Calibri" w:hAnsi="Calibri"/>
          <w:sz w:val="18"/>
        </w:rPr>
        <w:t xml:space="preserve">• </w:t>
      </w:r>
      <w:r>
        <w:t>Supported software distribution, patch deployment, debugging, software repackaging, and asset management using IBM Tivoli Endpoint Manager / BigFix and InstallShield.</w:t>
      </w:r>
    </w:p>
    <w:p>
      <w:pPr>
        <w:pStyle w:val="CompactBullet"/>
      </w:pPr>
      <w:r>
        <w:rPr>
          <w:rFonts w:ascii="Calibri" w:hAnsi="Calibri"/>
          <w:sz w:val="18"/>
        </w:rPr>
        <w:t xml:space="preserve">• </w:t>
      </w:r>
      <w:r>
        <w:t>Developed packages, deployed patches and software, debugged issues, supported asset management tasks, and coordinated with operational stakeholders.</w:t>
      </w:r>
    </w:p>
    <w:p>
      <w:pPr>
        <w:pStyle w:val="JobHeader"/>
      </w:pPr>
      <w:r>
        <w:t>HNP Analyst / Nuclear Cyber Security Analyst</w:t>
      </w:r>
    </w:p>
    <w:p>
      <w:pPr>
        <w:pStyle w:val="Small"/>
      </w:pPr>
      <w:r>
        <w:t>ETTAIN Group supporting Duke Energy Sharon Harris Nuclear Plant — North Carolina, USA | 06/2013 - 10/2013</w:t>
      </w:r>
    </w:p>
    <w:p>
      <w:pPr>
        <w:pStyle w:val="CompactBullet"/>
      </w:pPr>
      <w:r>
        <w:rPr>
          <w:rFonts w:ascii="Calibri" w:hAnsi="Calibri"/>
          <w:sz w:val="18"/>
        </w:rPr>
        <w:t xml:space="preserve">• </w:t>
      </w:r>
      <w:r>
        <w:t>Supported a highly regulated nuclear cybersecurity environment with responsibilities spanning cyber compliance, physical security, portable media controls, remediation support, documentation integrity, and operational support.</w:t>
      </w:r>
    </w:p>
    <w:p>
      <w:pPr>
        <w:pStyle w:val="CompactBullet"/>
      </w:pPr>
      <w:r>
        <w:rPr>
          <w:rFonts w:ascii="Calibri" w:hAnsi="Calibri"/>
          <w:sz w:val="18"/>
        </w:rPr>
        <w:t xml:space="preserve">• </w:t>
      </w:r>
      <w:r>
        <w:t>Maintained and supported portable media and device controls under NRC cybersecurity requirements, including OPSWAT kiosks, chain-of-custody practices, serialized USB monitoring, and unauthorized USB activity monitoring.</w:t>
      </w:r>
    </w:p>
    <w:p>
      <w:pPr>
        <w:pStyle w:val="CompactBullet"/>
      </w:pPr>
      <w:r>
        <w:rPr>
          <w:rFonts w:ascii="Calibri" w:hAnsi="Calibri"/>
          <w:sz w:val="18"/>
        </w:rPr>
        <w:t xml:space="preserve">• </w:t>
      </w:r>
      <w:r>
        <w:t>Reviewed cyber audits, supported remediation activities, provided cybersecurity guidance to plant staff, and used NIST guidance with FDCC / USGCB-aligned sources to support security controls.</w:t>
      </w:r>
    </w:p>
    <w:p>
      <w:pPr>
        <w:pStyle w:val="CompactBullet"/>
      </w:pPr>
      <w:r>
        <w:rPr>
          <w:rFonts w:ascii="Calibri" w:hAnsi="Calibri"/>
          <w:sz w:val="18"/>
        </w:rPr>
        <w:t xml:space="preserve">• </w:t>
      </w:r>
      <w:r>
        <w:t>Supported incident-response-related activities and configuration / monitoring of network and component intrusion prevention systems.</w:t>
      </w:r>
    </w:p>
    <w:p>
      <w:pPr>
        <w:pStyle w:val="JobHeader"/>
      </w:pPr>
      <w:r>
        <w:t>Altiris Engineer / Systems Engineer</w:t>
      </w:r>
    </w:p>
    <w:p>
      <w:pPr>
        <w:pStyle w:val="Small"/>
      </w:pPr>
      <w:r>
        <w:t>BC Forward supporting Scotts Miracle-Gro — North Carolina, USA | 10/2011 - 07/2012</w:t>
      </w:r>
    </w:p>
    <w:p>
      <w:pPr>
        <w:pStyle w:val="CompactBullet"/>
      </w:pPr>
      <w:r>
        <w:rPr>
          <w:rFonts w:ascii="Calibri" w:hAnsi="Calibri"/>
          <w:sz w:val="18"/>
        </w:rPr>
        <w:t xml:space="preserve">• </w:t>
      </w:r>
      <w:r>
        <w:t>Supported Altiris CMS 6.x, Deployment Server 6.9, and Symantec Management Platform 7.1 in an environment of approximately 5,000 workstations worldwide.</w:t>
      </w:r>
    </w:p>
    <w:p>
      <w:pPr>
        <w:pStyle w:val="CompactBullet"/>
      </w:pPr>
      <w:r>
        <w:rPr>
          <w:rFonts w:ascii="Calibri" w:hAnsi="Calibri"/>
          <w:sz w:val="18"/>
        </w:rPr>
        <w:t xml:space="preserve">• </w:t>
      </w:r>
      <w:r>
        <w:t>Performed patch management, software distribution, hardware and software asset management, configuration management, imaging, SQL custom reporting, GPO work, and scripted installation / settings modifications.</w:t>
      </w:r>
    </w:p>
    <w:p>
      <w:pPr>
        <w:pStyle w:val="CompactBullet"/>
      </w:pPr>
      <w:r>
        <w:rPr>
          <w:rFonts w:ascii="Calibri" w:hAnsi="Calibri"/>
          <w:sz w:val="18"/>
        </w:rPr>
        <w:t xml:space="preserve">• </w:t>
      </w:r>
      <w:r>
        <w:t>Implemented endpoint hardening using NIST / USGCB guidance and led projects and patch management meetings.</w:t>
      </w:r>
    </w:p>
    <w:p>
      <w:pPr>
        <w:pStyle w:val="JobHeader"/>
      </w:pPr>
      <w:r>
        <w:t>BigFix Administrator / Tivoli Endpoint Manager / PatchLink Administrator</w:t>
      </w:r>
    </w:p>
    <w:p>
      <w:pPr>
        <w:pStyle w:val="Small"/>
      </w:pPr>
      <w:r>
        <w:t>Blue Canopy supporting US EPA — North Carolina / Federal Environment | 04/2009 - 11/2010</w:t>
      </w:r>
    </w:p>
    <w:p>
      <w:pPr>
        <w:pStyle w:val="CompactBullet"/>
      </w:pPr>
      <w:r>
        <w:rPr>
          <w:rFonts w:ascii="Calibri" w:hAnsi="Calibri"/>
          <w:sz w:val="18"/>
        </w:rPr>
        <w:t xml:space="preserve">• </w:t>
      </w:r>
      <w:r>
        <w:t>Served as third-level Lumension PatchLink and Tivoli Endpoint Manager / BigFix administrator for EPA endpoint compliance and patch operations.</w:t>
      </w:r>
    </w:p>
    <w:p>
      <w:pPr>
        <w:pStyle w:val="CompactBullet"/>
      </w:pPr>
      <w:r>
        <w:rPr>
          <w:rFonts w:ascii="Calibri" w:hAnsi="Calibri"/>
          <w:sz w:val="18"/>
        </w:rPr>
        <w:t xml:space="preserve">• </w:t>
      </w:r>
      <w:r>
        <w:t>Monitored infrastructure, identified and tested upgrades, supported patching, power management, software asset management, configuration management, and SQL reporting.</w:t>
      </w:r>
    </w:p>
    <w:p>
      <w:pPr>
        <w:pStyle w:val="CompactBullet"/>
      </w:pPr>
      <w:r>
        <w:rPr>
          <w:rFonts w:ascii="Calibri" w:hAnsi="Calibri"/>
          <w:sz w:val="18"/>
        </w:rPr>
        <w:t xml:space="preserve">• </w:t>
      </w:r>
      <w:r>
        <w:t>Supported FDCC / SCAP-related desktop hardening distributed by GPO and monitored by BigFix; used VBScript and batch scripting for automation.</w:t>
      </w:r>
    </w:p>
    <w:p>
      <w:pPr>
        <w:pStyle w:val="JobHeader"/>
      </w:pPr>
      <w:r>
        <w:t>Altiris CMS / AMS Engineer</w:t>
      </w:r>
    </w:p>
    <w:p>
      <w:pPr>
        <w:pStyle w:val="Small"/>
      </w:pPr>
      <w:r>
        <w:t>Wolseley, plc d.b.a. SBS — North Carolina, USA | 07/2006 - 11/2008</w:t>
      </w:r>
    </w:p>
    <w:p>
      <w:pPr>
        <w:pStyle w:val="CompactBullet"/>
      </w:pPr>
      <w:r>
        <w:rPr>
          <w:rFonts w:ascii="Calibri" w:hAnsi="Calibri"/>
          <w:sz w:val="18"/>
        </w:rPr>
        <w:t xml:space="preserve">• </w:t>
      </w:r>
      <w:r>
        <w:t>Supported a 33,000-workstation environment across hundreds of sites using Altiris CMS / AMS for configuration, patch, asset, vulnerability-related management, software packaging, custom inventory, and software metering.</w:t>
      </w:r>
    </w:p>
    <w:p>
      <w:pPr>
        <w:pStyle w:val="CompactBullet"/>
      </w:pPr>
      <w:r>
        <w:rPr>
          <w:rFonts w:ascii="Calibri" w:hAnsi="Calibri"/>
          <w:sz w:val="18"/>
        </w:rPr>
        <w:t xml:space="preserve">• </w:t>
      </w:r>
      <w:r>
        <w:t>Supported endpoint security functions including client firewall oversight, antivirus, intrusion remediation, patch management, desktop security controls, and SQL reporting.</w:t>
      </w:r>
    </w:p>
    <w:p>
      <w:pPr>
        <w:pStyle w:val="CompactBullet"/>
      </w:pPr>
      <w:r>
        <w:rPr>
          <w:rFonts w:ascii="Calibri" w:hAnsi="Calibri"/>
          <w:sz w:val="18"/>
        </w:rPr>
        <w:t xml:space="preserve">• </w:t>
      </w:r>
      <w:r>
        <w:t>Used VBScript, Perl, WMI, InstallShield, Wise, and custom SQL queries to automate reporting, packaging, and endpoint-management workflows.</w:t>
      </w:r>
    </w:p>
    <w:p>
      <w:pPr>
        <w:pStyle w:val="Heading1"/>
      </w:pPr>
      <w:r>
        <w:t>Additional Earlier Experience</w:t>
      </w:r>
    </w:p>
    <w:p>
      <w:pPr>
        <w:pStyle w:val="CompactBullet"/>
      </w:pPr>
      <w:r>
        <w:rPr>
          <w:rFonts w:ascii="Calibri" w:hAnsi="Calibri"/>
          <w:sz w:val="18"/>
        </w:rPr>
        <w:t xml:space="preserve">• </w:t>
      </w:r>
      <w:r>
        <w:t>Northrop Grumman / USPS — Senior Systems Analyst, 04/2005 - 06/2006: supported national software distribution, endpoint engineering, SMS, PatchLink, vulnerability scanning, and security patch analysis.</w:t>
      </w:r>
    </w:p>
    <w:p>
      <w:pPr>
        <w:pStyle w:val="CompactBullet"/>
      </w:pPr>
      <w:r>
        <w:rPr>
          <w:rFonts w:ascii="Calibri" w:hAnsi="Calibri"/>
          <w:sz w:val="18"/>
        </w:rPr>
        <w:t xml:space="preserve">• </w:t>
      </w:r>
      <w:r>
        <w:t>Lockheed Martin — Analyst / Team Lead / Deployment / Desktop Engineering, 09/1997 - 03/2003: led desktop support and engineering work for approximately 1,800 systems; supported endpoint hardening, vulnerability scanning, patching, software distribution, imaging, and documentation.</w:t>
      </w:r>
    </w:p>
    <w:p>
      <w:pPr>
        <w:pStyle w:val="CompactBullet"/>
      </w:pPr>
      <w:r>
        <w:rPr>
          <w:rFonts w:ascii="Calibri" w:hAnsi="Calibri"/>
          <w:sz w:val="18"/>
        </w:rPr>
        <w:t xml:space="preserve">• </w:t>
      </w:r>
      <w:r>
        <w:t>IBM Corporation RTP — Associate Support Representative, 11/1993 - 05/1997: served as technical liaison and team technical leader for 20 technicians; produced problem-resolution documentation and escalated complex issues to engineering.</w:t>
      </w:r>
    </w:p>
    <w:p>
      <w:pPr>
        <w:pStyle w:val="Heading1"/>
      </w:pPr>
      <w:r>
        <w:t>Certifications</w:t>
      </w:r>
    </w:p>
    <w:p>
      <w:pPr/>
      <w:r>
        <w:t>CompTIA Security+; CompTIA A+; ITIL v2; Splunk Power User; Symantec Data Loss Prevention 14.5 Administration; Symantec Data Loss Prevention 14.0 Administration; Symantec Endpoint Protection 12.x Administration; Tanium Foundations, Operations, and IR Deep Dive; ES3 Foundations</w:t>
      </w:r>
    </w:p>
    <w:p>
      <w:pPr>
        <w:pStyle w:val="Heading1"/>
      </w:pPr>
      <w:r>
        <w:t>Education</w:t>
      </w:r>
    </w:p>
    <w:p>
      <w:pPr/>
      <w:r>
        <w:t>University of North Carolina at Greensboro — BA, Speech Communications (Radio-TV-Film); Minor: Psychology</w:t>
      </w:r>
    </w:p>
    <w:p>
      <w:pPr>
        <w:pStyle w:val="Small"/>
      </w:pPr>
      <w:r>
        <w:t>Additional training includes Splunk Cloud Power User training, Google Cloud Platform certification-prep coursework, Microsoft Azure certification-prep coursework, AWS certification-prep coursework, Tufin training, RedSeal training, VMware Essentials, EMC VBlock Training, and Office / Excel coursework.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Calibri" w:hAnsi="Calibri" w:eastAsia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4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Bullet">
    <w:name w:val="Compact Bullet"/>
    <w:basedOn w:val="Normal"/>
    <w:pPr>
      <w:spacing w:after="30" w:line="240" w:lineRule="auto"/>
      <w:ind w:left="259" w:hanging="259"/>
    </w:pPr>
    <w:rPr>
      <w:rFonts w:ascii="Calibri" w:hAnsi="Calibri"/>
      <w:sz w:val="18"/>
    </w:rPr>
  </w:style>
  <w:style w:type="paragraph" w:customStyle="1" w:styleId="JobHeader">
    <w:name w:val="Job Header"/>
    <w:basedOn w:val="Normal"/>
    <w:pPr>
      <w:spacing w:before="80" w:after="0"/>
    </w:pPr>
    <w:rPr>
      <w:b/>
      <w:sz w:val="19"/>
    </w:rPr>
  </w:style>
  <w:style w:type="paragraph" w:customStyle="1" w:styleId="Small">
    <w:name w:val="Small"/>
    <w:basedOn w:val="Normal"/>
    <w:pPr>
      <w:spacing w:after="20"/>
    </w:pPr>
    <w:rPr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Dan Segrest Targeted ATS Resume - Splunk Google SecOps GRC Patch Capacity Management</dc:title>
  <dc:subject>Targeted ATS Resume</dc:subject>
  <dc:creator>Dan Segrest</dc:creator>
  <cp:keywords>Splunk, Google SecOps, Chronicle, YARA-L, GRC, compliance, capacity planning, patch remediation, vulnerability management, SIEM</cp:keywords>
  <dc:description>From the Desk of Dan Segrest</dc:description>
  <cp:lastModifiedBy>From the Desk of Dan Segrest</cp:lastModifiedBy>
  <cp:revision>1</cp:revision>
  <dcterms:created xsi:type="dcterms:W3CDTF">2013-12-23T23:15:00Z</dcterms:created>
  <dcterms:modified xsi:type="dcterms:W3CDTF">2013-12-23T23:15:00Z</dcterms:modified>
  <cp:category/>
</cp:coreProperties>
</file>