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  <w:r w:rsidR="00FD2C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 - POC</w:t>
                            </w:r>
                          </w:p>
                          <w:p w:rsidR="007A48F3" w:rsidRDefault="007A48F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C45163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0.5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  <w:r w:rsidR="00FD2C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 - POC</w:t>
                      </w:r>
                    </w:p>
                    <w:p w:rsidR="007A48F3" w:rsidRDefault="007A48F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C45163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0.5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2" w:name="_Toc420497110"/>
      <w:bookmarkStart w:id="3" w:name="_Toc342053806"/>
      <w:bookmarkStart w:id="4" w:name="_Toc342053935"/>
      <w:bookmarkStart w:id="5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477"/>
        <w:gridCol w:w="1260"/>
        <w:gridCol w:w="1530"/>
        <w:gridCol w:w="2700"/>
      </w:tblGrid>
      <w:tr w:rsidR="00BC6DA7" w:rsidRPr="002871AF" w:rsidTr="00A90C3E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47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6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A90C3E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77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6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77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6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477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some sections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  <w:tc>
          <w:tcPr>
            <w:tcW w:w="1477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9B0F68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Technology Stack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44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147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11-Oct-2017</w:t>
            </w:r>
          </w:p>
        </w:tc>
        <w:tc>
          <w:tcPr>
            <w:tcW w:w="126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continuous integration architecture</w:t>
            </w: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Default="00BC6DA7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Pr="002871AF" w:rsidRDefault="00BF7FDA" w:rsidP="00BC6DA7">
      <w:pPr>
        <w:rPr>
          <w:rFonts w:asciiTheme="minorHAnsi" w:hAnsiTheme="minorHAnsi"/>
        </w:rPr>
      </w:pPr>
    </w:p>
    <w:p w:rsidR="00C6015B" w:rsidRDefault="00916918">
      <w:pPr>
        <w:pStyle w:val="TOC1"/>
        <w:rPr>
          <w:rFonts w:asciiTheme="minorHAnsi" w:hAnsiTheme="minorHAnsi"/>
        </w:rPr>
      </w:pPr>
      <w:r w:rsidRPr="002871AF">
        <w:rPr>
          <w:rFonts w:asciiTheme="minorHAnsi" w:hAnsiTheme="minorHAnsi"/>
        </w:rPr>
        <w:t>Table of Contents</w:t>
      </w:r>
      <w:bookmarkEnd w:id="2"/>
    </w:p>
    <w:p w:rsidR="00C6015B" w:rsidRDefault="00C22F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begin"/>
      </w:r>
      <w:r w:rsidR="00916918" w:rsidRPr="002871AF">
        <w:rPr>
          <w:rStyle w:val="Hyperlink"/>
          <w:rFonts w:asciiTheme="minorHAnsi" w:hAnsiTheme="minorHAnsi"/>
          <w:noProof/>
        </w:rPr>
        <w:instrText xml:space="preserve"> TOC \o "1-4" \h \z \u </w:instrText>
      </w: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separate"/>
      </w:r>
      <w:hyperlink w:anchor="_Toc495408873" w:history="1">
        <w:r w:rsidR="00C6015B" w:rsidRPr="00C3738B">
          <w:rPr>
            <w:rStyle w:val="Hyperlink"/>
            <w:noProof/>
          </w:rPr>
          <w:t>1.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Introduction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_Toc495408873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4" w:history="1">
        <w:r w:rsidR="00C6015B" w:rsidRPr="00C3738B">
          <w:rPr>
            <w:rStyle w:val="Hyperlink"/>
            <w:noProof/>
          </w:rPr>
          <w:t>2.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Purpose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_Toc495408874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5" w:history="1">
        <w:r w:rsidR="00C6015B" w:rsidRPr="00C3738B">
          <w:rPr>
            <w:rStyle w:val="Hyperlink"/>
            <w:noProof/>
          </w:rPr>
          <w:t>3.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Audience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_Toc495408875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6" w:history="1">
        <w:r w:rsidR="00C6015B" w:rsidRPr="00C3738B">
          <w:rPr>
            <w:rStyle w:val="Hyperlink"/>
            <w:noProof/>
          </w:rPr>
          <w:t>4.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Project Scope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_Toc495408876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7" w:history="1">
        <w:r w:rsidR="00C6015B" w:rsidRPr="00C3738B">
          <w:rPr>
            <w:rStyle w:val="Hyperlink"/>
            <w:noProof/>
          </w:rPr>
          <w:t>5.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Specific Requirements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_Toc495408877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1" w:history="1">
        <w:r w:rsidR="00C6015B" w:rsidRPr="00C3738B">
          <w:rPr>
            <w:rStyle w:val="Hyperlink"/>
            <w:noProof/>
          </w:rPr>
          <w:t>6.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Acronyms &amp; Abbreviations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_Toc495408881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D278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2" w:history="1">
        <w:r w:rsidR="00C6015B" w:rsidRPr="00C3738B">
          <w:rPr>
            <w:rStyle w:val="Hyperlink"/>
            <w:noProof/>
          </w:rPr>
          <w:t>7.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References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_Toc495408882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6" w:name="_Toc352061680"/>
      <w:bookmarkStart w:id="7" w:name="_Toc352073247"/>
      <w:bookmarkStart w:id="8" w:name="_Toc352073559"/>
      <w:bookmarkStart w:id="9" w:name="_Toc353550064"/>
      <w:bookmarkStart w:id="10" w:name="_Toc352061681"/>
      <w:bookmarkStart w:id="11" w:name="_Toc352073248"/>
      <w:bookmarkStart w:id="12" w:name="_Toc352073560"/>
      <w:bookmarkStart w:id="13" w:name="_Toc353550065"/>
      <w:bookmarkStart w:id="14" w:name="_Toc350886542"/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5" w:name="_Toc439994665"/>
      <w:bookmarkStart w:id="16" w:name="_Toc304988010"/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7" w:name="_Toc495408873"/>
      <w:bookmarkEnd w:id="15"/>
      <w:bookmarkEnd w:id="16"/>
      <w:r w:rsidRPr="002871AF">
        <w:rPr>
          <w:sz w:val="22"/>
          <w:szCs w:val="22"/>
        </w:rPr>
        <w:t>Introduction</w:t>
      </w:r>
      <w:bookmarkEnd w:id="17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document provides all information of requirements for </w:t>
      </w:r>
      <w:r w:rsidR="00FD2C75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Insurance Policy Management application</w:t>
      </w:r>
      <w:r w:rsidR="00FD2C75">
        <w:rPr>
          <w:rFonts w:asciiTheme="minorHAnsi" w:hAnsiTheme="minorHAnsi"/>
          <w:sz w:val="22"/>
          <w:szCs w:val="22"/>
        </w:rPr>
        <w:t>, which will be used by the users to purchase/select the suitable policies for them.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8" w:name="_Toc495408874"/>
      <w:r w:rsidRPr="00E23137">
        <w:rPr>
          <w:sz w:val="22"/>
          <w:szCs w:val="22"/>
        </w:rPr>
        <w:t>Purpose</w:t>
      </w:r>
      <w:bookmarkEnd w:id="18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19" w:name="_Toc439994670"/>
      <w:bookmarkStart w:id="20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</w:t>
      </w:r>
      <w:r w:rsidR="00FD2C75">
        <w:rPr>
          <w:rFonts w:asciiTheme="minorHAnsi" w:hAnsiTheme="minorHAnsi"/>
          <w:lang w:val="en-AU" w:eastAsia="ja-JP" w:bidi="ar-SA"/>
        </w:rPr>
        <w:t xml:space="preserve">policy </w:t>
      </w:r>
      <w:r>
        <w:rPr>
          <w:rFonts w:asciiTheme="minorHAnsi" w:hAnsiTheme="minorHAnsi"/>
          <w:lang w:val="en-AU" w:eastAsia="ja-JP" w:bidi="ar-SA"/>
        </w:rPr>
        <w:t xml:space="preserve">suggestions as per the </w:t>
      </w:r>
      <w:r w:rsidR="00FD2C75">
        <w:rPr>
          <w:rFonts w:asciiTheme="minorHAnsi" w:hAnsiTheme="minorHAnsi"/>
          <w:lang w:val="en-AU" w:eastAsia="ja-JP" w:bidi="ar-SA"/>
        </w:rPr>
        <w:t xml:space="preserve">customer </w:t>
      </w:r>
      <w:r>
        <w:rPr>
          <w:rFonts w:asciiTheme="minorHAnsi" w:hAnsiTheme="minorHAnsi"/>
          <w:lang w:val="en-AU" w:eastAsia="ja-JP" w:bidi="ar-SA"/>
        </w:rPr>
        <w:t xml:space="preserve">eligibility, </w:t>
      </w:r>
      <w:r w:rsidR="00FD2C75">
        <w:rPr>
          <w:rFonts w:asciiTheme="minorHAnsi" w:hAnsiTheme="minorHAnsi"/>
          <w:lang w:val="en-AU" w:eastAsia="ja-JP" w:bidi="ar-SA"/>
        </w:rPr>
        <w:t xml:space="preserve">purchase the policy online, </w:t>
      </w:r>
      <w:r>
        <w:rPr>
          <w:lang w:val="en-AU" w:eastAsia="ja-JP"/>
        </w:rPr>
        <w:t>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  <w:r w:rsidR="00FD2C75">
        <w:rPr>
          <w:rFonts w:asciiTheme="minorHAnsi" w:hAnsiTheme="minorHAnsi"/>
          <w:lang w:val="en-AU" w:eastAsia="ja-JP" w:bidi="ar-SA"/>
        </w:rPr>
        <w:t xml:space="preserve"> 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1" w:name="_Toc495408875"/>
      <w:r w:rsidRPr="002871AF">
        <w:rPr>
          <w:sz w:val="22"/>
          <w:szCs w:val="22"/>
        </w:rPr>
        <w:t>Audience</w:t>
      </w:r>
      <w:bookmarkEnd w:id="21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408876"/>
      <w:r w:rsidRPr="002871AF">
        <w:rPr>
          <w:sz w:val="22"/>
          <w:szCs w:val="22"/>
        </w:rPr>
        <w:t>Project Scope</w:t>
      </w:r>
      <w:bookmarkEnd w:id="19"/>
      <w:bookmarkEnd w:id="20"/>
      <w:bookmarkEnd w:id="22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</w:t>
      </w:r>
      <w:r w:rsidR="00FD2C75">
        <w:rPr>
          <w:rFonts w:asciiTheme="minorHAnsi" w:hAnsiTheme="minorHAnsi"/>
          <w:sz w:val="22"/>
          <w:szCs w:val="22"/>
        </w:rPr>
        <w:t xml:space="preserve"> </w:t>
      </w:r>
      <w:r w:rsidR="00C601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>application will be completed in three p</w:t>
      </w:r>
      <w:r w:rsidR="004F06A9">
        <w:rPr>
          <w:rFonts w:asciiTheme="minorHAnsi" w:hAnsiTheme="minorHAnsi"/>
          <w:sz w:val="22"/>
          <w:szCs w:val="22"/>
        </w:rPr>
        <w:t>hases which are explained in detail in section 7.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application will be an end to end policy management system where-in user can check, buy, service and opt for new schemes as per their criteria. Also, user can do online premium payments as well from his/her user accounts.</w:t>
      </w:r>
    </w:p>
    <w:p w:rsidR="00F40908" w:rsidRDefault="00F40908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POC will be build using micro services architecture and all the components will be loosely coupled with each other and should be deployed </w:t>
      </w:r>
      <w:r w:rsidR="00C6015B">
        <w:rPr>
          <w:rFonts w:asciiTheme="minorHAnsi" w:hAnsiTheme="minorHAnsi"/>
          <w:sz w:val="22"/>
          <w:szCs w:val="22"/>
        </w:rPr>
        <w:t>separately</w:t>
      </w:r>
      <w:r>
        <w:rPr>
          <w:rFonts w:asciiTheme="minorHAnsi" w:hAnsiTheme="minorHAnsi"/>
          <w:sz w:val="22"/>
          <w:szCs w:val="22"/>
        </w:rPr>
        <w:t>;</w:t>
      </w:r>
    </w:p>
    <w:p w:rsidR="004F06A9" w:rsidRDefault="00FC1FB0" w:rsidP="004F06A9">
      <w:pPr>
        <w:pStyle w:val="Heading1"/>
        <w:rPr>
          <w:sz w:val="22"/>
          <w:szCs w:val="22"/>
        </w:rPr>
      </w:pPr>
      <w:bookmarkStart w:id="23" w:name="_Toc495408877"/>
      <w:r>
        <w:rPr>
          <w:sz w:val="22"/>
          <w:szCs w:val="22"/>
        </w:rPr>
        <w:t>Specific Requirements</w:t>
      </w:r>
      <w:bookmarkEnd w:id="23"/>
    </w:p>
    <w:p w:rsidR="004F06A9" w:rsidRPr="004F06A9" w:rsidRDefault="004F06A9" w:rsidP="00DC2440">
      <w:pPr>
        <w:pStyle w:val="Heading2"/>
      </w:pPr>
      <w:bookmarkStart w:id="24" w:name="_Toc495320519"/>
      <w:bookmarkStart w:id="25" w:name="_Toc495320653"/>
      <w:bookmarkStart w:id="26" w:name="_Toc495408878"/>
      <w:r w:rsidRPr="004F06A9">
        <w:t>Phase 1:</w:t>
      </w:r>
      <w:bookmarkEnd w:id="24"/>
      <w:bookmarkEnd w:id="25"/>
      <w:bookmarkEnd w:id="26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48"/>
        <w:gridCol w:w="1350"/>
        <w:gridCol w:w="5040"/>
        <w:gridCol w:w="1152"/>
      </w:tblGrid>
      <w:tr w:rsidR="003019F8" w:rsidRPr="00D32DCC" w:rsidTr="00D21B09">
        <w:tc>
          <w:tcPr>
            <w:tcW w:w="64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D21B09">
        <w:trPr>
          <w:trHeight w:val="577"/>
        </w:trPr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Form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User will fill the mandatory details on the UI, policy with premium amount and other details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D21B09">
        <w:trPr>
          <w:trHeight w:val="793"/>
        </w:trPr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The above policy will be shown as per the criteria which will be calculated according to the data provided by customer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D21B09">
        <w:tc>
          <w:tcPr>
            <w:tcW w:w="6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35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E-mail</w:t>
            </w:r>
          </w:p>
        </w:tc>
        <w:tc>
          <w:tcPr>
            <w:tcW w:w="504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An e-mail will be sent to customer with the estimations and policy details on the e-mail provided</w:t>
            </w:r>
          </w:p>
        </w:tc>
        <w:tc>
          <w:tcPr>
            <w:tcW w:w="115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lastRenderedPageBreak/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6D2F2A26" wp14:editId="4570EB04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  <w:r w:rsidR="00A56F09">
        <w:rPr>
          <w:rFonts w:asciiTheme="minorHAnsi" w:hAnsiTheme="minorHAnsi"/>
          <w:b/>
          <w:sz w:val="22"/>
          <w:szCs w:val="22"/>
        </w:rPr>
        <w:tab/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3657600" cy="3343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qui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826" cy="33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Pr="008F3A4F" w:rsidRDefault="008F3A4F" w:rsidP="004F06A9">
      <w:pPr>
        <w:pStyle w:val="BodyText"/>
        <w:spacing w:after="0"/>
        <w:ind w:left="1080"/>
        <w:rPr>
          <w:rFonts w:asciiTheme="minorHAnsi" w:hAnsiTheme="minorHAnsi"/>
          <w:sz w:val="20"/>
          <w:szCs w:val="22"/>
        </w:rPr>
      </w:pPr>
      <w:r w:rsidRPr="008F3A4F">
        <w:rPr>
          <w:rFonts w:asciiTheme="minorHAnsi" w:hAnsiTheme="minorHAnsi"/>
          <w:sz w:val="20"/>
          <w:szCs w:val="22"/>
        </w:rPr>
        <w:t>This form will be displayed once user clicks on “View Details” button on above form</w:t>
      </w:r>
    </w:p>
    <w:p w:rsidR="00B405A6" w:rsidRDefault="00A56F09" w:rsidP="0053725A">
      <w:pPr>
        <w:pStyle w:val="BodyText"/>
        <w:spacing w:after="0"/>
        <w:ind w:left="117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7F4D1FF" wp14:editId="2628D970">
            <wp:extent cx="3642970" cy="35405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79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DC2440">
      <w:pPr>
        <w:pStyle w:val="Heading2"/>
      </w:pPr>
      <w:bookmarkStart w:id="28" w:name="_Toc495320654"/>
      <w:bookmarkStart w:id="29" w:name="_Toc495408879"/>
      <w:r w:rsidRPr="00CF770D">
        <w:t>Phase 2:</w:t>
      </w:r>
      <w:bookmarkEnd w:id="28"/>
      <w:bookmarkEnd w:id="29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"/>
        <w:gridCol w:w="1980"/>
        <w:gridCol w:w="3330"/>
        <w:gridCol w:w="1260"/>
      </w:tblGrid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Account Page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login to his/her account and can see all enrolled policies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 List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Customer will be suggested more policies and schemes as per the information provided when customer visits for first time to choose policy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Online Premium Payment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able to pay premium online through payment page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4</w:t>
            </w:r>
          </w:p>
        </w:tc>
        <w:tc>
          <w:tcPr>
            <w:tcW w:w="198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Reminders</w:t>
            </w:r>
          </w:p>
        </w:tc>
        <w:tc>
          <w:tcPr>
            <w:tcW w:w="333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reminded for all due payments through e-mail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DC2440">
      <w:pPr>
        <w:pStyle w:val="Heading2"/>
      </w:pPr>
      <w:bookmarkStart w:id="30" w:name="_Toc495320655"/>
      <w:bookmarkStart w:id="31" w:name="_Toc495408880"/>
      <w:r w:rsidRPr="00CF770D">
        <w:t>Phase 3:</w:t>
      </w:r>
      <w:bookmarkEnd w:id="30"/>
      <w:bookmarkEnd w:id="31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"/>
        <w:gridCol w:w="1962"/>
        <w:gridCol w:w="3348"/>
        <w:gridCol w:w="1260"/>
      </w:tblGrid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962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Priority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962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Management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 xml:space="preserve">User will be able to manage all enrolled policies through his/her </w:t>
            </w:r>
            <w:r w:rsidRPr="00D32DCC">
              <w:rPr>
                <w:sz w:val="20"/>
              </w:rPr>
              <w:lastRenderedPageBreak/>
              <w:t>account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lastRenderedPageBreak/>
              <w:t>Must Have</w:t>
            </w:r>
          </w:p>
        </w:tc>
      </w:tr>
      <w:tr w:rsidR="003019F8" w:rsidRPr="00D32DCC" w:rsidTr="0053725A">
        <w:tc>
          <w:tcPr>
            <w:tcW w:w="918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lastRenderedPageBreak/>
              <w:t>2</w:t>
            </w:r>
          </w:p>
        </w:tc>
        <w:tc>
          <w:tcPr>
            <w:tcW w:w="1962" w:type="dxa"/>
          </w:tcPr>
          <w:p w:rsidR="003019F8" w:rsidRPr="00D32DCC" w:rsidRDefault="00690E08" w:rsidP="00F5624E">
            <w:pPr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3348" w:type="dxa"/>
          </w:tcPr>
          <w:p w:rsidR="003019F8" w:rsidRPr="00D32DCC" w:rsidRDefault="003019F8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User will be provided with chat service once he/she logins to his account for all queries they have</w:t>
            </w:r>
          </w:p>
        </w:tc>
        <w:tc>
          <w:tcPr>
            <w:tcW w:w="1260" w:type="dxa"/>
          </w:tcPr>
          <w:p w:rsidR="003019F8" w:rsidRPr="00D32DCC" w:rsidRDefault="003019F8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Must Have</w:t>
            </w:r>
          </w:p>
        </w:tc>
      </w:tr>
    </w:tbl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491675" w:rsidRDefault="00491675" w:rsidP="0049167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Technology Stack</w:t>
      </w:r>
    </w:p>
    <w:p w:rsidR="009E79AA" w:rsidRPr="009E79AA" w:rsidRDefault="009E79AA" w:rsidP="009E79AA">
      <w:r>
        <w:t>Below are the technologies that will be used for building the POC</w:t>
      </w:r>
    </w:p>
    <w:p w:rsidR="00DC2440" w:rsidRPr="00DC2440" w:rsidRDefault="00C5583A" w:rsidP="00DC2440">
      <w:pPr>
        <w:pStyle w:val="Heading2"/>
        <w:numPr>
          <w:ilvl w:val="1"/>
          <w:numId w:val="32"/>
        </w:numPr>
        <w:rPr>
          <w:b/>
        </w:rPr>
      </w:pPr>
      <w:r w:rsidRPr="00C5583A">
        <w:t>NetFlix ZUUL - API gateway, Load balancer</w:t>
      </w:r>
    </w:p>
    <w:p w:rsidR="00DC2440" w:rsidRPr="00DC2440" w:rsidRDefault="00DC2440" w:rsidP="00DC2440">
      <w:pPr>
        <w:pStyle w:val="Heading2"/>
      </w:pPr>
      <w:r>
        <w:t>S</w:t>
      </w:r>
      <w:r w:rsidRPr="00DC2440">
        <w:t>wagger - API documentation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Eureka - Service registry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Eureka Client - Service registry client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Hystrix - Circuit breaker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NetFlix Ribbon - Load balancer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JBoss Drools - Rule engine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Apache Kafka - message broker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Feign - REST client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Boot - Application F</w:t>
      </w:r>
      <w:r w:rsidR="000D4664">
        <w:rPr>
          <w:b/>
        </w:rPr>
        <w:t>r</w:t>
      </w:r>
      <w:r w:rsidRPr="00C5583A">
        <w:t>amework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REST API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Spring Data JPA - Application F</w:t>
      </w:r>
      <w:r w:rsidR="000D4664">
        <w:rPr>
          <w:b/>
        </w:rPr>
        <w:t>r</w:t>
      </w:r>
      <w:r w:rsidRPr="00C5583A">
        <w:t>amework</w:t>
      </w:r>
    </w:p>
    <w:p w:rsidR="00C5583A" w:rsidRPr="00C5583A" w:rsidRDefault="0053725A" w:rsidP="00DC2440">
      <w:pPr>
        <w:pStyle w:val="Heading2"/>
        <w:rPr>
          <w:b/>
        </w:rPr>
      </w:pPr>
      <w:r w:rsidRPr="00C5583A">
        <w:t>Hibernate</w:t>
      </w:r>
      <w:r w:rsidR="00C5583A" w:rsidRPr="00C5583A">
        <w:t xml:space="preserve"> - ORM (Object relational mapping tool)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Jenkins - CI Tool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Sonarqube - code coverage, quality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JUnit - unit test case framework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Powermock - test cases libraries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Mockito - test cases libraries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Docker - Deployment container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Kubernates - Deployment container management</w:t>
      </w:r>
    </w:p>
    <w:p w:rsidR="00DC2440" w:rsidRDefault="00C5583A" w:rsidP="00DC2440">
      <w:pPr>
        <w:pStyle w:val="Heading2"/>
      </w:pPr>
      <w:r w:rsidRPr="00C5583A">
        <w:t xml:space="preserve">MySQL </w:t>
      </w:r>
      <w:r w:rsidR="00DC2440">
        <w:t>–</w:t>
      </w:r>
      <w:r w:rsidRPr="00C5583A">
        <w:t xml:space="preserve"> DB</w:t>
      </w:r>
    </w:p>
    <w:p w:rsidR="00DC2440" w:rsidRPr="00DC2440" w:rsidRDefault="00DC2440" w:rsidP="00DC2440">
      <w:pPr>
        <w:pStyle w:val="Heading2"/>
      </w:pPr>
      <w:r>
        <w:t>Liquibase - D</w:t>
      </w:r>
      <w:r w:rsidRPr="00DC2440">
        <w:t>atabase management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Maven - Build Management</w:t>
      </w:r>
    </w:p>
    <w:p w:rsidR="00C5583A" w:rsidRPr="00C5583A" w:rsidRDefault="00C5583A" w:rsidP="00DC2440">
      <w:pPr>
        <w:pStyle w:val="Heading2"/>
        <w:rPr>
          <w:b/>
        </w:rPr>
      </w:pPr>
      <w:r w:rsidRPr="00C5583A">
        <w:t>Git - Repository</w:t>
      </w:r>
    </w:p>
    <w:p w:rsidR="00C5583A" w:rsidRDefault="00C5583A" w:rsidP="00C6015B">
      <w:pPr>
        <w:spacing w:after="0"/>
        <w:ind w:firstLine="360"/>
        <w:rPr>
          <w:rFonts w:asciiTheme="minorHAnsi" w:hAnsiTheme="minorHAnsi"/>
        </w:rPr>
      </w:pPr>
    </w:p>
    <w:p w:rsidR="00C5583A" w:rsidRDefault="00C5583A" w:rsidP="00C6015B">
      <w:pPr>
        <w:spacing w:after="0"/>
        <w:ind w:firstLine="36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s 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EE" w:rsidRDefault="000918EE" w:rsidP="000918E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32" w:name="_Toc495408882"/>
    </w:p>
    <w:p w:rsidR="000918EE" w:rsidRPr="000918EE" w:rsidRDefault="000918EE" w:rsidP="000918EE"/>
    <w:p w:rsidR="00C5583A" w:rsidRPr="002871AF" w:rsidRDefault="00C5583A" w:rsidP="00C5583A">
      <w:pPr>
        <w:pStyle w:val="Heading1"/>
        <w:rPr>
          <w:sz w:val="22"/>
          <w:szCs w:val="22"/>
        </w:rPr>
      </w:pPr>
      <w:r w:rsidRPr="002871AF">
        <w:rPr>
          <w:sz w:val="22"/>
          <w:szCs w:val="22"/>
        </w:rPr>
        <w:t>Acronyms &amp; Abbreviations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IMS – Insurance Management System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POC – Proof of Concept</w:t>
      </w:r>
    </w:p>
    <w:p w:rsidR="00FD2C75" w:rsidRPr="002871AF" w:rsidRDefault="00FD2C75" w:rsidP="00FD2C75">
      <w:pPr>
        <w:pStyle w:val="Heading1"/>
        <w:rPr>
          <w:sz w:val="22"/>
          <w:szCs w:val="22"/>
        </w:rPr>
      </w:pPr>
      <w:r w:rsidRPr="002871AF">
        <w:rPr>
          <w:sz w:val="22"/>
          <w:szCs w:val="22"/>
        </w:rPr>
        <w:t>References</w:t>
      </w:r>
      <w:bookmarkEnd w:id="32"/>
    </w:p>
    <w:p w:rsidR="00FD2C75" w:rsidRPr="00B14519" w:rsidRDefault="00FD2C75" w:rsidP="00D440DC">
      <w:pPr>
        <w:ind w:firstLine="360"/>
      </w:pPr>
      <w:r w:rsidRPr="0052717D">
        <w:rPr>
          <w:rFonts w:asciiTheme="minorHAnsi" w:hAnsiTheme="minorHAnsi" w:cs="Arial"/>
        </w:rPr>
        <w:t>TBD</w:t>
      </w:r>
    </w:p>
    <w:sectPr w:rsidR="00FD2C75" w:rsidRPr="00B14519" w:rsidSect="00D776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43" w:rsidRDefault="00D27843" w:rsidP="00FE4071">
      <w:pPr>
        <w:spacing w:after="0" w:line="240" w:lineRule="auto"/>
      </w:pPr>
      <w:r>
        <w:separator/>
      </w:r>
    </w:p>
  </w:endnote>
  <w:endnote w:type="continuationSeparator" w:id="0">
    <w:p w:rsidR="00D27843" w:rsidRDefault="00D27843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B6DF93" wp14:editId="4AAC00A4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43" w:rsidRDefault="00D27843" w:rsidP="00FE4071">
      <w:pPr>
        <w:spacing w:after="0" w:line="240" w:lineRule="auto"/>
      </w:pPr>
      <w:r>
        <w:separator/>
      </w:r>
    </w:p>
  </w:footnote>
  <w:footnote w:type="continuationSeparator" w:id="0">
    <w:p w:rsidR="00D27843" w:rsidRDefault="00D27843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8F3A4F">
      <w:rPr>
        <w:b/>
        <w:bCs/>
        <w:noProof/>
        <w:color w:val="808080" w:themeColor="background1" w:themeShade="80"/>
      </w:rPr>
      <w:t>7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8F3A4F">
      <w:rPr>
        <w:b/>
        <w:bCs/>
        <w:noProof/>
        <w:color w:val="808080" w:themeColor="background1" w:themeShade="80"/>
      </w:rPr>
      <w:t>9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C0D2F3C" wp14:editId="20DA107A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43A15F2E" wp14:editId="20CD4C1E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EBEAFE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51F67B7"/>
    <w:multiLevelType w:val="multilevel"/>
    <w:tmpl w:val="0ABE6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pStyle w:val="Heading2"/>
      <w:lvlText w:val="%2)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10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6"/>
  </w:num>
  <w:num w:numId="21">
    <w:abstractNumId w:val="13"/>
  </w:num>
  <w:num w:numId="22">
    <w:abstractNumId w:val="5"/>
  </w:num>
  <w:num w:numId="23">
    <w:abstractNumId w:val="21"/>
  </w:num>
  <w:num w:numId="24">
    <w:abstractNumId w:val="14"/>
  </w:num>
  <w:num w:numId="25">
    <w:abstractNumId w:val="27"/>
  </w:num>
  <w:num w:numId="26">
    <w:abstractNumId w:val="9"/>
  </w:num>
  <w:num w:numId="27">
    <w:abstractNumId w:val="29"/>
  </w:num>
  <w:num w:numId="28">
    <w:abstractNumId w:val="4"/>
  </w:num>
  <w:num w:numId="29">
    <w:abstractNumId w:val="15"/>
  </w:num>
  <w:num w:numId="30">
    <w:abstractNumId w:val="14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20F3A"/>
    <w:rsid w:val="0003528E"/>
    <w:rsid w:val="00040F9E"/>
    <w:rsid w:val="0005156F"/>
    <w:rsid w:val="00061F2C"/>
    <w:rsid w:val="00065461"/>
    <w:rsid w:val="0006706D"/>
    <w:rsid w:val="0007085C"/>
    <w:rsid w:val="0008172D"/>
    <w:rsid w:val="00082EB4"/>
    <w:rsid w:val="000853D4"/>
    <w:rsid w:val="000863A0"/>
    <w:rsid w:val="000918EE"/>
    <w:rsid w:val="000943CD"/>
    <w:rsid w:val="00096C87"/>
    <w:rsid w:val="00097CAF"/>
    <w:rsid w:val="000A6F84"/>
    <w:rsid w:val="000A7149"/>
    <w:rsid w:val="000C5E64"/>
    <w:rsid w:val="000C7EB6"/>
    <w:rsid w:val="000D4664"/>
    <w:rsid w:val="000D647D"/>
    <w:rsid w:val="000D6C7B"/>
    <w:rsid w:val="000D7C9B"/>
    <w:rsid w:val="001032F3"/>
    <w:rsid w:val="00104960"/>
    <w:rsid w:val="00104D19"/>
    <w:rsid w:val="0010780F"/>
    <w:rsid w:val="00117A19"/>
    <w:rsid w:val="00131752"/>
    <w:rsid w:val="0013241E"/>
    <w:rsid w:val="0014689E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2C4691"/>
    <w:rsid w:val="003015A7"/>
    <w:rsid w:val="003019F8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7682D"/>
    <w:rsid w:val="00491675"/>
    <w:rsid w:val="004A4A22"/>
    <w:rsid w:val="004A538F"/>
    <w:rsid w:val="004B3344"/>
    <w:rsid w:val="004C72FF"/>
    <w:rsid w:val="004C79E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3725A"/>
    <w:rsid w:val="00544CF9"/>
    <w:rsid w:val="00546AF7"/>
    <w:rsid w:val="005544C2"/>
    <w:rsid w:val="0056564A"/>
    <w:rsid w:val="0056754D"/>
    <w:rsid w:val="00581DE8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0E08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32A04"/>
    <w:rsid w:val="00740879"/>
    <w:rsid w:val="00760D66"/>
    <w:rsid w:val="007704B3"/>
    <w:rsid w:val="00770600"/>
    <w:rsid w:val="00775AA7"/>
    <w:rsid w:val="00781491"/>
    <w:rsid w:val="00781DD1"/>
    <w:rsid w:val="007A48F3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2AFE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3A4F"/>
    <w:rsid w:val="008F694F"/>
    <w:rsid w:val="009012B5"/>
    <w:rsid w:val="00902E34"/>
    <w:rsid w:val="00915183"/>
    <w:rsid w:val="00916918"/>
    <w:rsid w:val="0092470C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9E79AA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834F2"/>
    <w:rsid w:val="00A8452C"/>
    <w:rsid w:val="00A90C3E"/>
    <w:rsid w:val="00A97D72"/>
    <w:rsid w:val="00AA46F0"/>
    <w:rsid w:val="00AD03CA"/>
    <w:rsid w:val="00AD24B8"/>
    <w:rsid w:val="00AD65F6"/>
    <w:rsid w:val="00AE2BD2"/>
    <w:rsid w:val="00AF7CA2"/>
    <w:rsid w:val="00B02D60"/>
    <w:rsid w:val="00B052EC"/>
    <w:rsid w:val="00B11058"/>
    <w:rsid w:val="00B111BE"/>
    <w:rsid w:val="00B14519"/>
    <w:rsid w:val="00B14C34"/>
    <w:rsid w:val="00B205D8"/>
    <w:rsid w:val="00B24BAB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BF7FDA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5163"/>
    <w:rsid w:val="00C462BF"/>
    <w:rsid w:val="00C474FF"/>
    <w:rsid w:val="00C5583A"/>
    <w:rsid w:val="00C6015B"/>
    <w:rsid w:val="00C641FE"/>
    <w:rsid w:val="00C67FFB"/>
    <w:rsid w:val="00C70ACC"/>
    <w:rsid w:val="00C816B1"/>
    <w:rsid w:val="00C92B9A"/>
    <w:rsid w:val="00CA265A"/>
    <w:rsid w:val="00CA6194"/>
    <w:rsid w:val="00CB11C5"/>
    <w:rsid w:val="00CB4E3F"/>
    <w:rsid w:val="00CB5B79"/>
    <w:rsid w:val="00CC5214"/>
    <w:rsid w:val="00CD6039"/>
    <w:rsid w:val="00CD7D5C"/>
    <w:rsid w:val="00CE3642"/>
    <w:rsid w:val="00CF770D"/>
    <w:rsid w:val="00D01EA7"/>
    <w:rsid w:val="00D13E11"/>
    <w:rsid w:val="00D140AA"/>
    <w:rsid w:val="00D20583"/>
    <w:rsid w:val="00D20F29"/>
    <w:rsid w:val="00D21B09"/>
    <w:rsid w:val="00D232B7"/>
    <w:rsid w:val="00D240E8"/>
    <w:rsid w:val="00D270DB"/>
    <w:rsid w:val="00D27843"/>
    <w:rsid w:val="00D32DCC"/>
    <w:rsid w:val="00D36FC2"/>
    <w:rsid w:val="00D40820"/>
    <w:rsid w:val="00D440DC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C2440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6762"/>
    <w:rsid w:val="00E676EB"/>
    <w:rsid w:val="00E72F13"/>
    <w:rsid w:val="00E74B4C"/>
    <w:rsid w:val="00E85D33"/>
    <w:rsid w:val="00E9122A"/>
    <w:rsid w:val="00E92B77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13452"/>
    <w:rsid w:val="00F169F3"/>
    <w:rsid w:val="00F20C0F"/>
    <w:rsid w:val="00F22514"/>
    <w:rsid w:val="00F30593"/>
    <w:rsid w:val="00F40908"/>
    <w:rsid w:val="00F43242"/>
    <w:rsid w:val="00F443AB"/>
    <w:rsid w:val="00F507C2"/>
    <w:rsid w:val="00F55EAC"/>
    <w:rsid w:val="00F568F5"/>
    <w:rsid w:val="00F57014"/>
    <w:rsid w:val="00F61096"/>
    <w:rsid w:val="00F62E57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2C75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DC2440"/>
    <w:pPr>
      <w:numPr>
        <w:ilvl w:val="1"/>
        <w:numId w:val="31"/>
      </w:numPr>
      <w:spacing w:after="0"/>
      <w:outlineLvl w:val="1"/>
    </w:pPr>
    <w:rPr>
      <w:rFonts w:asciiTheme="minorHAnsi" w:hAnsiTheme="minorHAnsi"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DC2440"/>
    <w:rPr>
      <w:rFonts w:asciiTheme="minorHAnsi" w:hAnsiTheme="minorHAnsi"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DC2440"/>
    <w:pPr>
      <w:numPr>
        <w:ilvl w:val="1"/>
        <w:numId w:val="31"/>
      </w:numPr>
      <w:spacing w:after="0"/>
      <w:outlineLvl w:val="1"/>
    </w:pPr>
    <w:rPr>
      <w:rFonts w:asciiTheme="minorHAnsi" w:hAnsiTheme="minorHAnsi"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DC2440"/>
    <w:rPr>
      <w:rFonts w:asciiTheme="minorHAnsi" w:hAnsiTheme="minorHAnsi"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75F8D4-9B14-469E-8268-FF75626C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5052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11</cp:revision>
  <cp:lastPrinted>2017-10-09T04:02:00Z</cp:lastPrinted>
  <dcterms:created xsi:type="dcterms:W3CDTF">2017-10-10T10:32:00Z</dcterms:created>
  <dcterms:modified xsi:type="dcterms:W3CDTF">2017-10-11T09:03:00Z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