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E9BB" w14:textId="26518867" w:rsidR="009303D9" w:rsidRDefault="00E2399B" w:rsidP="006347CF">
      <w:pPr>
        <w:pStyle w:val="papertitle"/>
        <w:spacing w:before="100" w:beforeAutospacing="1" w:after="100" w:afterAutospacing="1"/>
      </w:pPr>
      <w:r>
        <w:t>Classfying Handwritten Digits Through K-Means Clustering</w:t>
      </w:r>
    </w:p>
    <w:p w14:paraId="12C1CCD2" w14:textId="77777777" w:rsidR="00D7522C" w:rsidRDefault="00D7522C" w:rsidP="00CA4392">
      <w:pPr>
        <w:pStyle w:val="Author"/>
        <w:spacing w:before="100" w:beforeAutospacing="1" w:after="100" w:afterAutospacing="1" w:line="120" w:lineRule="auto"/>
        <w:rPr>
          <w:sz w:val="16"/>
          <w:szCs w:val="16"/>
        </w:rPr>
      </w:pPr>
    </w:p>
    <w:p w14:paraId="2FDB484A" w14:textId="77777777" w:rsidR="00D7522C" w:rsidRPr="00CA4392" w:rsidRDefault="00D7522C" w:rsidP="009668AC">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69554F1" w14:textId="03D56F9D" w:rsidR="009668AC" w:rsidRDefault="001A3B3D" w:rsidP="00091802">
      <w:pPr>
        <w:pStyle w:val="Author"/>
        <w:spacing w:before="100" w:beforeAutospacing="1"/>
        <w:rPr>
          <w:sz w:val="18"/>
          <w:szCs w:val="18"/>
        </w:rPr>
      </w:pPr>
      <w:r w:rsidRPr="00F847A6">
        <w:rPr>
          <w:sz w:val="18"/>
          <w:szCs w:val="18"/>
        </w:rPr>
        <w:t xml:space="preserve"> </w:t>
      </w:r>
      <w:r w:rsidRPr="00F847A6">
        <w:rPr>
          <w:sz w:val="18"/>
          <w:szCs w:val="18"/>
        </w:rPr>
        <w:br/>
      </w:r>
      <w:r w:rsidR="00091802">
        <w:rPr>
          <w:sz w:val="18"/>
          <w:szCs w:val="18"/>
        </w:rPr>
        <w:t>David Wang</w:t>
      </w:r>
      <w:r w:rsidR="00D72D06" w:rsidRPr="00F847A6">
        <w:rPr>
          <w:sz w:val="18"/>
          <w:szCs w:val="18"/>
        </w:rPr>
        <w:br/>
      </w:r>
      <w:r w:rsidR="00091802">
        <w:rPr>
          <w:sz w:val="18"/>
          <w:szCs w:val="18"/>
        </w:rPr>
        <w:t>McKelvey School of Engineering</w:t>
      </w:r>
      <w:r w:rsidRPr="00F847A6">
        <w:rPr>
          <w:i/>
          <w:sz w:val="18"/>
          <w:szCs w:val="18"/>
        </w:rPr>
        <w:br/>
      </w:r>
      <w:r w:rsidR="00091802">
        <w:rPr>
          <w:sz w:val="18"/>
          <w:szCs w:val="18"/>
        </w:rPr>
        <w:t>Washington University in St. Louis</w:t>
      </w:r>
      <w:r w:rsidRPr="00F847A6">
        <w:rPr>
          <w:sz w:val="18"/>
          <w:szCs w:val="18"/>
        </w:rPr>
        <w:br/>
      </w:r>
      <w:r w:rsidR="00091802">
        <w:rPr>
          <w:sz w:val="18"/>
          <w:szCs w:val="18"/>
        </w:rPr>
        <w:t>St. Louis, Missouri, USA</w:t>
      </w:r>
      <w:r w:rsidR="00091802">
        <w:rPr>
          <w:sz w:val="18"/>
          <w:szCs w:val="18"/>
        </w:rPr>
        <w:br/>
        <w:t>d.wang1@wustl.edu</w:t>
      </w:r>
    </w:p>
    <w:p w14:paraId="1667594A" w14:textId="43B621F1" w:rsidR="00CA4392" w:rsidRPr="009668AC" w:rsidRDefault="00091802" w:rsidP="009668AC">
      <w:pPr>
        <w:pStyle w:val="Author"/>
        <w:spacing w:before="100" w:beforeAutospacing="1"/>
        <w:rPr>
          <w:sz w:val="18"/>
          <w:szCs w:val="18"/>
        </w:rPr>
        <w:sectPr w:rsidR="00CA4392" w:rsidRPr="009668AC" w:rsidSect="009668AC">
          <w:type w:val="continuous"/>
          <w:pgSz w:w="12240" w:h="15840" w:code="1"/>
          <w:pgMar w:top="1080" w:right="893" w:bottom="1440" w:left="893" w:header="720" w:footer="720" w:gutter="0"/>
          <w:cols w:num="2" w:space="216"/>
          <w:docGrid w:linePitch="360"/>
        </w:sectPr>
      </w:pPr>
      <w:r>
        <w:rPr>
          <w:sz w:val="18"/>
          <w:szCs w:val="18"/>
        </w:rPr>
        <w:t>Kathy Pan</w:t>
      </w:r>
      <w:r w:rsidR="001A3B3D" w:rsidRPr="00F847A6">
        <w:rPr>
          <w:sz w:val="18"/>
          <w:szCs w:val="18"/>
        </w:rPr>
        <w:br/>
      </w:r>
      <w:r w:rsidR="00551EC7">
        <w:rPr>
          <w:sz w:val="18"/>
          <w:szCs w:val="18"/>
        </w:rPr>
        <w:t>McKelvey School of Engineering</w:t>
      </w:r>
      <w:r w:rsidR="00551EC7" w:rsidRPr="00F847A6">
        <w:rPr>
          <w:i/>
          <w:sz w:val="18"/>
          <w:szCs w:val="18"/>
        </w:rPr>
        <w:br/>
      </w:r>
      <w:r w:rsidR="00551EC7">
        <w:rPr>
          <w:sz w:val="18"/>
          <w:szCs w:val="18"/>
        </w:rPr>
        <w:t>Washington University in St. Louis</w:t>
      </w:r>
      <w:r w:rsidR="00551EC7" w:rsidRPr="00F847A6">
        <w:rPr>
          <w:sz w:val="18"/>
          <w:szCs w:val="18"/>
        </w:rPr>
        <w:br/>
      </w:r>
      <w:r w:rsidR="00551EC7">
        <w:rPr>
          <w:sz w:val="18"/>
          <w:szCs w:val="18"/>
        </w:rPr>
        <w:t>St. Louis, Missouri, USA</w:t>
      </w:r>
      <w:r w:rsidR="00551EC7">
        <w:rPr>
          <w:sz w:val="18"/>
          <w:szCs w:val="18"/>
        </w:rPr>
        <w:br/>
        <w:t>kaiyun.p @wustl.edu</w:t>
      </w:r>
    </w:p>
    <w:p w14:paraId="46F66E3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6EDF8A8" w14:textId="33B35C28" w:rsidR="004D72B5" w:rsidRDefault="009303D9" w:rsidP="00972203">
      <w:pPr>
        <w:pStyle w:val="Abstract"/>
        <w:rPr>
          <w:i/>
          <w:iCs/>
        </w:rPr>
      </w:pPr>
      <w:r>
        <w:rPr>
          <w:i/>
          <w:iCs/>
        </w:rPr>
        <w:t>Abstract</w:t>
      </w:r>
      <w:r>
        <w:t>—</w:t>
      </w:r>
      <w:r w:rsidR="007A0BC0" w:rsidRPr="007A0BC0">
        <w:t xml:space="preserve">In this case study we used the skills and methods we have learned in linear algebra and MATLAB to </w:t>
      </w:r>
      <w:r w:rsidR="00156516">
        <w:t>simulate dynamical systems and explore strategies to control them. This case study</w:t>
      </w:r>
      <w:r w:rsidR="007A0BC0" w:rsidRPr="007A0BC0">
        <w:t xml:space="preserve"> </w:t>
      </w:r>
      <w:r w:rsidR="00156516">
        <w:t>links topics of linear dynamical systems and control engineering and applies them to model the real-world issue of COVID-19 pandemic spread dynamics.</w:t>
      </w:r>
    </w:p>
    <w:p w14:paraId="3AFC6745" w14:textId="7F9C5DB5" w:rsidR="009303D9" w:rsidRDefault="009303D9" w:rsidP="006B6B66">
      <w:pPr>
        <w:pStyle w:val="Heading1"/>
      </w:pPr>
      <w:r w:rsidRPr="00D632BE">
        <w:t>Introduction (</w:t>
      </w:r>
      <w:r w:rsidR="005B0344" w:rsidRPr="00EA506F">
        <w:rPr>
          <w:rFonts w:eastAsia="MS Mincho"/>
          <w:i/>
        </w:rPr>
        <w:t>Heading 1</w:t>
      </w:r>
      <w:r w:rsidRPr="00D632BE">
        <w:t>)</w:t>
      </w:r>
    </w:p>
    <w:p w14:paraId="61BD5976" w14:textId="5A4564EF" w:rsidR="00156516" w:rsidRPr="007A0BC0" w:rsidRDefault="00156516" w:rsidP="007A0BC0">
      <w:pPr>
        <w:pStyle w:val="BodyText"/>
        <w:rPr>
          <w:lang w:val="en-US" w:eastAsia="en-US"/>
        </w:rPr>
      </w:pPr>
      <w:r>
        <w:rPr>
          <w:lang w:val="en-US" w:eastAsia="en-US"/>
        </w:rPr>
        <w:t xml:space="preserve">This project utilizes concepts of linear dynamical systems to approach modelling the issue of pandemic spread, using the recent outbreak of the novel COVID-19 virus as data. </w:t>
      </w:r>
      <w:r w:rsidRPr="007A0BC0">
        <w:rPr>
          <w:lang w:val="en-US" w:eastAsia="en-US"/>
        </w:rPr>
        <w:t>As this project utilizes a myriad of linear algebraic techniques and topics learned in ESE 105, it enforces the learning done in class and allows a practical application of the subjects explored.</w:t>
      </w:r>
      <w:r>
        <w:rPr>
          <w:lang w:val="en-US" w:eastAsia="en-US"/>
        </w:rPr>
        <w:t xml:space="preserve"> Particularly, </w:t>
      </w:r>
      <w:r w:rsidR="001F7FB2">
        <w:rPr>
          <w:lang w:val="en-US" w:eastAsia="en-US"/>
        </w:rPr>
        <w:t>we seek to implement a classic pandemic spread model called the SIRD model. We then aim to fit it to local COVID-19 spread data. After such, we generalize the SIRD model to account for the individuals in lockdown, account for vaccinations, and to create a larger model which can highlight the number of people in each local region, and how people can travel between regions.</w:t>
      </w:r>
    </w:p>
    <w:p w14:paraId="638C951E" w14:textId="7EA1AA1B" w:rsidR="009303D9" w:rsidRDefault="004F026C" w:rsidP="006B6B66">
      <w:pPr>
        <w:pStyle w:val="Heading1"/>
      </w:pPr>
      <w:r>
        <w:t>Methods</w:t>
      </w:r>
    </w:p>
    <w:p w14:paraId="1B07C65F" w14:textId="6C500008" w:rsidR="007A0BC0" w:rsidRPr="007A0BC0" w:rsidRDefault="001F7FB2" w:rsidP="007A0BC0">
      <w:pPr>
        <w:pStyle w:val="BodyText"/>
        <w:rPr>
          <w:lang w:val="en-US" w:eastAsia="en-US"/>
        </w:rPr>
      </w:pPr>
      <w:r>
        <w:rPr>
          <w:lang w:val="en-US" w:eastAsia="en-US"/>
        </w:rPr>
        <w:t xml:space="preserve">As aforementioned in the introduction, our overall task comes fourfold. Firstly, we aim to implement a classic model describing pandemic spread, named the SIRD model. Each state in this model is represented by a four-dimensional vector, each element in which represents the fractional number of people in a population that are susceptible, infected, recovered, and deceased from the disease. After such implementation, we aim to fit this model to data from the ongoing COVID-19 pandemic. We aim to achieve this particularly within the context of our local regions: St. Louis, Jefferson City, and Springfield, MO. From such application, we can make inferences surrounding real-world COVID-19 dynamics based on our model. Thirdly, we seek to </w:t>
      </w:r>
      <w:r w:rsidR="00FC2432">
        <w:rPr>
          <w:lang w:val="en-US" w:eastAsia="en-US"/>
        </w:rPr>
        <w:t xml:space="preserve">generalize the SIRD model to create a new, SLIRD model. This model instead has 5 states, with the addition of the ‘L’ state highlighting the proportion of the population in lockdown, with the implication that the population belonging to the other states (SIR) are currently not locked down. Finally, we seek to create an intervention strategy. We may choose to implement lockdown laws, vaccination deployments, or treatment options. We then seek to optimize this solution to better the modelled pandemic situation. </w:t>
      </w:r>
    </w:p>
    <w:p w14:paraId="04AB4A28" w14:textId="49DD0571" w:rsidR="009303D9" w:rsidRDefault="00FC2432" w:rsidP="00ED0149">
      <w:pPr>
        <w:pStyle w:val="Heading2"/>
      </w:pPr>
      <w:r>
        <w:t>SIRD Modelling</w:t>
      </w:r>
    </w:p>
    <w:p w14:paraId="471A2B43" w14:textId="1C5D76C0" w:rsidR="007A0BC0" w:rsidRPr="007A0BC0" w:rsidRDefault="00FC2432" w:rsidP="007A0BC0">
      <w:pPr>
        <w:pStyle w:val="BodyText"/>
        <w:rPr>
          <w:lang w:val="en-US" w:eastAsia="en-US"/>
        </w:rPr>
      </w:pPr>
      <w:r>
        <w:rPr>
          <w:lang w:val="en-US" w:eastAsia="en-US"/>
        </w:rPr>
        <w:t xml:space="preserve">Firstly, we must create a SIRD model to represent current pandemic dynamics. As highlighted in Section 9.3 of </w:t>
      </w:r>
      <w:r w:rsidR="0095279E">
        <w:rPr>
          <w:lang w:val="en-US" w:eastAsia="en-US"/>
        </w:rPr>
        <w:t xml:space="preserve">Boyd and </w:t>
      </w:r>
      <w:proofErr w:type="spellStart"/>
      <w:r w:rsidR="0095279E">
        <w:rPr>
          <w:lang w:val="en-US" w:eastAsia="en-US"/>
        </w:rPr>
        <w:t>Vendenberghe’s</w:t>
      </w:r>
      <w:proofErr w:type="spellEnd"/>
      <w:r w:rsidR="0095279E">
        <w:rPr>
          <w:lang w:val="en-US" w:eastAsia="en-US"/>
        </w:rPr>
        <w:t xml:space="preserve"> Introduction to Applied Linear Algebra, the SIRD model takes the form of a linear dynamical system. Such a system possesses a state vector representing the state of the pandemic at each time step. To model the next time step, the transition matrix is used, which represents the development of the pandemic at any timestep </w:t>
      </w:r>
      <m:oMath>
        <m:r>
          <w:rPr>
            <w:rFonts w:ascii="Cambria Math" w:hAnsi="Cambria Math"/>
            <w:lang w:val="en-US" w:eastAsia="en-US"/>
          </w:rPr>
          <m:t>t</m:t>
        </m:r>
      </m:oMath>
      <w:r w:rsidR="0095279E">
        <w:rPr>
          <w:lang w:val="en-US" w:eastAsia="en-US"/>
        </w:rPr>
        <w:t>.</w:t>
      </w:r>
    </w:p>
    <w:p w14:paraId="5CC6FFF1" w14:textId="6A654834" w:rsidR="009303D9" w:rsidRPr="005B520E" w:rsidRDefault="009303D9" w:rsidP="003A19E2">
      <w:pPr>
        <w:pStyle w:val="equation"/>
        <w:rPr>
          <w:rFonts w:hint="eastAsia"/>
        </w:rPr>
      </w:pPr>
      <w:r w:rsidRPr="005B520E">
        <w:tab/>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oMath>
      <w:r w:rsidR="008A2C7D">
        <w:tab/>
      </w:r>
      <w:r w:rsidR="008A2C7D" w:rsidRPr="00CB66E6">
        <w:t></w:t>
      </w:r>
      <w:r w:rsidR="008A2C7D" w:rsidRPr="00CB66E6">
        <w:t></w:t>
      </w:r>
      <w:r w:rsidR="008A2C7D" w:rsidRPr="00CB66E6">
        <w:t></w:t>
      </w:r>
    </w:p>
    <w:p w14:paraId="2BFE279F" w14:textId="4E5B54F2" w:rsidR="001B7727" w:rsidRDefault="0095279E" w:rsidP="001B7727">
      <w:pPr>
        <w:pStyle w:val="BodyText"/>
        <w:rPr>
          <w:lang w:val="en-US"/>
        </w:rPr>
      </w:pPr>
      <w:r>
        <w:rPr>
          <w:lang w:val="en-US"/>
        </w:rPr>
        <w:t xml:space="preserve">Concretely, the state vector </w:t>
      </w:r>
      <w:r w:rsidR="00D609CB">
        <w:rPr>
          <w:lang w:val="en-US"/>
        </w:rPr>
        <w:t xml:space="preserve">at time </w:t>
      </w:r>
      <m:oMath>
        <m:r>
          <w:rPr>
            <w:rFonts w:ascii="Cambria Math" w:hAnsi="Cambria Math"/>
            <w:lang w:val="en-US"/>
          </w:rPr>
          <m:t xml:space="preserve">t </m:t>
        </m:r>
      </m:oMath>
      <w:r w:rsidR="00D609CB">
        <w:rPr>
          <w:lang w:val="en-US"/>
        </w:rPr>
        <w:t xml:space="preserve">is defined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Pr>
          <w:lang w:val="en-US"/>
        </w:rPr>
        <w:t xml:space="preserve">, each element of which corresponds to a fractional quantity of people susceptible, infected, recovered (and hence immune), and dead. The transition vector </w:t>
      </w:r>
      <m:oMath>
        <m:r>
          <w:rPr>
            <w:rFonts w:ascii="Cambria Math" w:hAnsi="Cambria Math"/>
            <w:lang w:val="en-US"/>
          </w:rPr>
          <m:t>A∈</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4×4</m:t>
            </m:r>
          </m:sup>
        </m:sSup>
      </m:oMath>
      <w:r w:rsidR="00D609CB">
        <w:rPr>
          <w:lang w:val="en-US"/>
        </w:rPr>
        <w:t xml:space="preserve">, after the multiplication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609CB">
        <w:rPr>
          <w:lang w:val="en-US"/>
        </w:rPr>
        <w:t xml:space="preserve">, </w:t>
      </w:r>
      <w:proofErr w:type="gramStart"/>
      <w:r w:rsidR="00D609CB">
        <w:rPr>
          <w:lang w:val="en-US"/>
        </w:rPr>
        <w:t xml:space="preserve">yields </w:t>
      </w:r>
      <w:r>
        <w:rPr>
          <w:lang w:val="en-US"/>
        </w:rPr>
        <w:t xml:space="preserve"> </w:t>
      </w:r>
      <w:r w:rsidR="00D609CB">
        <w:rPr>
          <w:lang w:val="en-US"/>
        </w:rPr>
        <w:t>another</w:t>
      </w:r>
      <w:proofErr w:type="gramEnd"/>
      <w:r w:rsidR="00D609CB">
        <w:rPr>
          <w:lang w:val="en-US"/>
        </w:rPr>
        <w:t xml:space="preserv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sidR="00D609CB">
        <w:rPr>
          <w:lang w:val="en-US"/>
        </w:rPr>
        <w:t xml:space="preserve"> vector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w:r w:rsidR="00D609CB">
        <w:rPr>
          <w:lang w:val="en-US"/>
        </w:rPr>
        <w:t xml:space="preserve">. </w:t>
      </w:r>
    </w:p>
    <w:p w14:paraId="20D6B2FD" w14:textId="31143C4A" w:rsidR="0013795E" w:rsidRDefault="0013795E" w:rsidP="001B7727">
      <w:pPr>
        <w:pStyle w:val="BodyText"/>
        <w:rPr>
          <w:lang w:val="en-US"/>
        </w:rPr>
      </w:pPr>
      <w:r>
        <w:rPr>
          <w:lang w:val="en-US"/>
        </w:rPr>
        <w:t xml:space="preserve">The transition matrix can be modelled as follows. We have defined a few constants which can help calculate the transition matrix. Particularly, the constants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xml:space="preserve"> represent the rates of infection, fatality, and recovery, respectively. Hence, the transition matrix is defined as follows:</w:t>
      </w:r>
    </w:p>
    <w:p w14:paraId="43B01341" w14:textId="5E000582" w:rsidR="0013795E" w:rsidRPr="008D6D79" w:rsidRDefault="00CE2E9A" w:rsidP="0013795E">
      <w:pPr>
        <w:pStyle w:val="BodyText"/>
        <w:rPr>
          <w:lang w:val="en-US"/>
        </w:rPr>
      </w:pPr>
      <m:oMathPara>
        <m:oMath>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 xml:space="preserve">      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0</m:t>
                      </m:r>
                    </m:e>
                  </m:mr>
                  <m:mr>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e>
                    <m:e>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mr>
            <m:mr>
              <m:e>
                <m:m>
                  <m:mPr>
                    <m:mcs>
                      <m:mc>
                        <m:mcPr>
                          <m:count m:val="2"/>
                          <m:mcJc m:val="center"/>
                        </m:mcPr>
                      </m:mc>
                    </m:mcs>
                    <m:ctrlPr>
                      <w:rPr>
                        <w:rFonts w:ascii="Cambria Math" w:hAnsi="Cambria Math"/>
                        <w:i/>
                        <w:lang w:val="en-US"/>
                      </w:rPr>
                    </m:ctrlPr>
                  </m:mP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e>
                  </m:mr>
                  <m:mr>
                    <m:e>
                      <m:r>
                        <w:rPr>
                          <w:rFonts w:ascii="Cambria Math" w:hAnsi="Cambria Math"/>
                          <w:lang w:val="en-US"/>
                        </w:rPr>
                        <m:t xml:space="preserve">0            </m:t>
                      </m:r>
                    </m:e>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m:t>
                          </m:r>
                        </m:sub>
                      </m:sSub>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oMath>
      </m:oMathPara>
    </w:p>
    <w:p w14:paraId="41E037AD" w14:textId="13CEB758" w:rsidR="008D6D79" w:rsidRDefault="008D6D79" w:rsidP="0013795E">
      <w:pPr>
        <w:pStyle w:val="BodyText"/>
        <w:rPr>
          <w:lang w:val="en-US"/>
        </w:rPr>
      </w:pPr>
      <w:r>
        <w:rPr>
          <w:lang w:val="en-US"/>
        </w:rPr>
        <w:t xml:space="preserve">Each element in </w:t>
      </w:r>
      <m:oMath>
        <m:r>
          <w:rPr>
            <w:rFonts w:ascii="Cambria Math" w:hAnsi="Cambria Math"/>
            <w:lang w:val="en-US"/>
          </w:rPr>
          <m:t>A</m:t>
        </m:r>
      </m:oMath>
      <w:r>
        <w:rPr>
          <w:lang w:val="en-US"/>
        </w:rPr>
        <w:t xml:space="preserve"> represents one transition between any element in SIRD. The columns and rows may be indexed with S, I, R, D for rows / columns 1, 2, 3, and 4. For example the element at column 2, row 3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oMath>
      <w:r>
        <w:rPr>
          <w:lang w:val="en-US"/>
        </w:rPr>
        <w:t>) represents the rate at which I transfers to R.</w:t>
      </w:r>
    </w:p>
    <w:p w14:paraId="2068996C" w14:textId="54DF6A85" w:rsidR="0013795E" w:rsidRDefault="0013795E" w:rsidP="001B7727">
      <w:pPr>
        <w:pStyle w:val="BodyText"/>
        <w:rPr>
          <w:lang w:val="en-US"/>
        </w:rPr>
      </w:pPr>
    </w:p>
    <w:p w14:paraId="7E421528" w14:textId="7FE25E13" w:rsidR="00D36A54" w:rsidRDefault="00D609CB" w:rsidP="00D36A54">
      <w:pPr>
        <w:pStyle w:val="BodyText"/>
        <w:rPr>
          <w:lang w:val="en-US"/>
        </w:rPr>
      </w:pPr>
      <w:proofErr w:type="gramStart"/>
      <w:r>
        <w:rPr>
          <w:lang w:val="en-US"/>
        </w:rPr>
        <w:t>Following (1), it</w:t>
      </w:r>
      <w:proofErr w:type="gramEnd"/>
      <w:r>
        <w:rPr>
          <w:lang w:val="en-US"/>
        </w:rPr>
        <w:t xml:space="preserve"> is evident that any progression in timestep can be modelled as a simple matrix multiplication between a state vector and a transition matrix. Hence, given any arbitrary state at any time step, as well as a transition matrix, the state space of any time after the initial one given can be calculated. Namely,</w:t>
      </w:r>
    </w:p>
    <w:p w14:paraId="78571D71" w14:textId="42D82DDF" w:rsidR="00D609CB" w:rsidRPr="005B520E" w:rsidRDefault="00CE2E9A" w:rsidP="00D609CB">
      <w:pPr>
        <w:pStyle w:val="equation"/>
        <w:jc w:val="right"/>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b>
          <m:sSubPr>
            <m:ctrlPr>
              <w:rPr>
                <w:rFonts w:ascii="Cambria Math" w:hAnsi="Cambria Math"/>
                <w:i/>
              </w:rPr>
            </m:ctrlPr>
          </m:sSubPr>
          <m:e>
            <m:r>
              <w:rPr>
                <w:rFonts w:ascii="Cambria Math" w:hAnsi="Cambria Math"/>
              </w:rPr>
              <m:t>x</m:t>
            </m:r>
          </m:e>
          <m:sub>
            <m:r>
              <w:rPr>
                <w:rFonts w:ascii="Cambria Math" w:hAnsi="Cambria Math"/>
              </w:rPr>
              <m:t>t</m:t>
            </m:r>
          </m:sub>
        </m:sSub>
      </m:oMath>
      <w:r w:rsidR="00D609CB">
        <w:tab/>
      </w:r>
      <w:r w:rsidR="00D609CB" w:rsidRPr="00CB66E6">
        <w:t></w:t>
      </w:r>
      <w:r w:rsidR="00D609CB">
        <w:t>2</w:t>
      </w:r>
      <w:r w:rsidR="00D609CB" w:rsidRPr="00CB66E6">
        <w:t></w:t>
      </w:r>
    </w:p>
    <w:p w14:paraId="2A400C5E" w14:textId="6C26B657" w:rsidR="00D609CB" w:rsidRDefault="00C07CD4" w:rsidP="00D609CB">
      <w:pPr>
        <w:pStyle w:val="BodyText"/>
        <w:ind w:firstLine="0"/>
        <w:rPr>
          <w:lang w:val="en-US"/>
        </w:rPr>
      </w:pPr>
      <w:r w:rsidRPr="00C07CD4">
        <w:rPr>
          <w:noProof/>
          <w:lang w:val="en-US"/>
        </w:rPr>
        <w:lastRenderedPageBreak/>
        <mc:AlternateContent>
          <mc:Choice Requires="wps">
            <w:drawing>
              <wp:anchor distT="45720" distB="45720" distL="114300" distR="114300" simplePos="0" relativeHeight="251677696" behindDoc="0" locked="0" layoutInCell="1" allowOverlap="1" wp14:anchorId="02F015E9" wp14:editId="1D9A824B">
                <wp:simplePos x="0" y="0"/>
                <wp:positionH relativeFrom="column">
                  <wp:posOffset>477520</wp:posOffset>
                </wp:positionH>
                <wp:positionV relativeFrom="paragraph">
                  <wp:posOffset>335280</wp:posOffset>
                </wp:positionV>
                <wp:extent cx="2444115" cy="2010410"/>
                <wp:effectExtent l="0" t="0" r="6985"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010410"/>
                        </a:xfrm>
                        <a:prstGeom prst="rect">
                          <a:avLst/>
                        </a:prstGeom>
                        <a:solidFill>
                          <a:srgbClr val="FFFFFF"/>
                        </a:solidFill>
                        <a:ln w="9525">
                          <a:solidFill>
                            <a:srgbClr val="000000"/>
                          </a:solidFill>
                          <a:miter lim="800000"/>
                          <a:headEnd/>
                          <a:tailEnd/>
                        </a:ln>
                      </wps:spPr>
                      <wps:txb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15E9" id="_x0000_t202" coordsize="21600,21600" o:spt="202" path="m,l,21600r21600,l21600,xe">
                <v:stroke joinstyle="miter"/>
                <v:path gradientshapeok="t" o:connecttype="rect"/>
              </v:shapetype>
              <v:shape id="Text Box 2" o:spid="_x0000_s1026" type="#_x0000_t202" style="position:absolute;left:0;text-align:left;margin-left:37.6pt;margin-top:26.4pt;width:192.45pt;height:15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rpIQIAAEUEAAAOAAAAZHJzL2Uyb0RvYy54bWysU1Fv0zAQfkfiP1h+p2mqlG1R02l0FCGN&#10;gbTxAy6O01jYvmC7Tcav5+x0pRrwgvCD5fOdP999393qejSaHaTzCm3F89mcM2kFNsruKv71cfvm&#10;kjMfwDag0cqKP0nPr9evX62GvpQL7FA30jECsb4c+op3IfRllnnRSQN+hr205GzRGQhkul3WOBgI&#10;3ehsMZ+/zQZ0Te9QSO/p9nZy8nXCb1spwue29TIwXXHKLaTdpb2Oe7ZeQblz0HdKHNOAf8jCgLL0&#10;6QnqFgKwvVO/QRklHHpsw0ygybBtlZCpBqomn7+o5qGDXqZaiBzfn2jy/w9W3B++OKaail9wZsGQ&#10;RI9yDOwdjmwR2Rl6X1LQQ09hYaRrUjlV6vs7FN88s7jpwO7kjXM4dBIayi6PL7OzpxOOjyD18Akb&#10;+gb2ARPQ2DoTqSMyGKGTSk8nZWIqgi4XRVHk+ZIzQb7IVJEn7TIon5/3zocPEg2Lh4o7kj7Bw+HO&#10;h5gOlM8h8TePWjVbpXUy3K7eaMcOQG2yTStV8CJMWzZU/Gq5WE4M/BVintafIIwK1O9amYpfnoKg&#10;jLy9t03qxgBKT2dKWdsjkZG7icUw1uNRmBqbJ6LU4dTXNId06ND94Gygnq64/74HJznTHy3JcpUX&#10;RRyCZBTLiwUZ7txTn3vACoKqeOBsOm5CGpxImMUbkq9Vidio85TJMVfq1cT3ca7iMJzbKerX9K9/&#10;AgAA//8DAFBLAwQUAAYACAAAACEAMWniQ+AAAAAJAQAADwAAAGRycy9kb3ducmV2LnhtbEyPwU7D&#10;MBBE70j8g7VIXBB1mqZpG7KpEBIIblAQXN1km0TY62C7afh7zAmOoxnNvCm3k9FiJOd7ywjzWQKC&#10;uLZNzy3C2+v99RqED4obpS0Twjd52FbnZ6UqGnviFxp3oRWxhH2hELoQhkJKX3dklJ/ZgTh6B+uM&#10;ClG6VjZOnWK50TJNklwa1XNc6NRAdx3Vn7ujQVhnj+OHf1o8v9f5QW/C1Wp8+HKIlxfT7Q2IQFP4&#10;C8MvfkSHKjLt7ZEbLzTCapnGJMIyjQ+in+XJHMQeYZFvMpBVKf8/qH4AAAD//wMAUEsBAi0AFAAG&#10;AAgAAAAhALaDOJL+AAAA4QEAABMAAAAAAAAAAAAAAAAAAAAAAFtDb250ZW50X1R5cGVzXS54bWxQ&#10;SwECLQAUAAYACAAAACEAOP0h/9YAAACUAQAACwAAAAAAAAAAAAAAAAAvAQAAX3JlbHMvLnJlbHNQ&#10;SwECLQAUAAYACAAAACEABb6K6SECAABFBAAADgAAAAAAAAAAAAAAAAAuAgAAZHJzL2Uyb0RvYy54&#10;bWxQSwECLQAUAAYACAAAACEAMWniQ+AAAAAJAQAADwAAAAAAAAAAAAAAAAB7BAAAZHJzL2Rvd25y&#10;ZXYueG1sUEsFBgAAAAAEAAQA8wAAAIgFAAAAAA==&#10;">
                <v:textbo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v:textbox>
                <w10:wrap type="square"/>
              </v:shape>
            </w:pict>
          </mc:Fallback>
        </mc:AlternateContent>
      </w:r>
      <w:r w:rsidR="00D609CB">
        <w:rPr>
          <w:lang w:val="en-US"/>
        </w:rPr>
        <w:t>We modelled our SIRD based on the concept given by (2)</w:t>
      </w:r>
      <w:r>
        <w:rPr>
          <w:lang w:val="en-US"/>
        </w:rPr>
        <w:t>. Using this model, an example epidemic evolution trend can be seen in Fig. 1.</w:t>
      </w:r>
    </w:p>
    <w:p w14:paraId="562A4BCD" w14:textId="1E322617" w:rsidR="00C07CD4" w:rsidRDefault="00C07CD4" w:rsidP="00D609CB">
      <w:pPr>
        <w:pStyle w:val="BodyText"/>
        <w:ind w:firstLine="0"/>
        <w:rPr>
          <w:lang w:val="en-US"/>
        </w:rPr>
      </w:pPr>
    </w:p>
    <w:p w14:paraId="15008060" w14:textId="77777777" w:rsidR="00C07CD4" w:rsidRDefault="00C07CD4" w:rsidP="001B7727">
      <w:pPr>
        <w:pStyle w:val="BodyText"/>
        <w:rPr>
          <w:lang w:val="en-US"/>
        </w:rPr>
      </w:pPr>
    </w:p>
    <w:p w14:paraId="555349C8" w14:textId="77777777" w:rsidR="00C07CD4" w:rsidRDefault="00C07CD4" w:rsidP="001B7727">
      <w:pPr>
        <w:pStyle w:val="BodyText"/>
        <w:rPr>
          <w:lang w:val="en-US"/>
        </w:rPr>
      </w:pPr>
    </w:p>
    <w:p w14:paraId="4637BF6A" w14:textId="77777777" w:rsidR="00C07CD4" w:rsidRDefault="00C07CD4" w:rsidP="001B7727">
      <w:pPr>
        <w:pStyle w:val="BodyText"/>
        <w:rPr>
          <w:lang w:val="en-US"/>
        </w:rPr>
      </w:pPr>
    </w:p>
    <w:p w14:paraId="020F7875" w14:textId="77777777" w:rsidR="00C07CD4" w:rsidRDefault="00C07CD4" w:rsidP="001B7727">
      <w:pPr>
        <w:pStyle w:val="BodyText"/>
        <w:rPr>
          <w:lang w:val="en-US"/>
        </w:rPr>
      </w:pPr>
    </w:p>
    <w:p w14:paraId="0498CB42" w14:textId="77777777" w:rsidR="00C07CD4" w:rsidRDefault="00C07CD4" w:rsidP="001B7727">
      <w:pPr>
        <w:pStyle w:val="BodyText"/>
        <w:rPr>
          <w:lang w:val="en-US"/>
        </w:rPr>
      </w:pPr>
    </w:p>
    <w:p w14:paraId="2A4EA06E" w14:textId="77777777" w:rsidR="00C07CD4" w:rsidRDefault="00C07CD4" w:rsidP="001B7727">
      <w:pPr>
        <w:pStyle w:val="BodyText"/>
        <w:rPr>
          <w:lang w:val="en-US"/>
        </w:rPr>
      </w:pPr>
    </w:p>
    <w:p w14:paraId="6E4B04D2" w14:textId="77777777" w:rsidR="00C07CD4" w:rsidRDefault="00C07CD4" w:rsidP="001B7727">
      <w:pPr>
        <w:pStyle w:val="BodyText"/>
        <w:rPr>
          <w:lang w:val="en-US"/>
        </w:rPr>
      </w:pPr>
    </w:p>
    <w:p w14:paraId="78BC4223" w14:textId="4B720338" w:rsidR="00B76C46" w:rsidRDefault="00C07CD4" w:rsidP="001B7727">
      <w:pPr>
        <w:pStyle w:val="BodyText"/>
        <w:rPr>
          <w:lang w:val="en-US"/>
        </w:rPr>
      </w:pPr>
      <w:r>
        <w:rPr>
          <w:lang w:val="en-US"/>
        </w:rPr>
        <w:t xml:space="preserve">Despite changing the coefficients in the transition matrix, the model tends to converge with </w:t>
      </w:r>
      <w:proofErr w:type="gramStart"/>
      <w:r>
        <w:rPr>
          <w:lang w:val="en-US"/>
        </w:rPr>
        <w:t>the majority of</w:t>
      </w:r>
      <w:proofErr w:type="gramEnd"/>
      <w:r>
        <w:rPr>
          <w:lang w:val="en-US"/>
        </w:rPr>
        <w:t xml:space="preserve"> the population recovered and a small </w:t>
      </w:r>
      <w:r w:rsidR="00B34405">
        <w:rPr>
          <w:lang w:val="en-US"/>
        </w:rPr>
        <w:t>fraction deceased, as seen in Fig. 1. Of course, given an arbitrarily high death rate, it is also possible for a disease to kill faster than it is infecting, with the model hence converging with some fraction of population still susceptible. However, since this requires an unrealistically high lethality rate, we did not explore this approach. Instead, we concluded that in the supermajority of cases, the model converges with only recovered and deceased.</w:t>
      </w:r>
    </w:p>
    <w:p w14:paraId="5FA90EDD" w14:textId="5D3D9DF4" w:rsidR="00633FE5" w:rsidRDefault="00E5744C" w:rsidP="004F026C">
      <w:pPr>
        <w:pStyle w:val="Heading2"/>
      </w:pPr>
      <w:r>
        <w:t>COVID-19 Data Regression</w:t>
      </w:r>
    </w:p>
    <w:p w14:paraId="57FE59D2" w14:textId="6D27829B" w:rsidR="00633FE5" w:rsidRDefault="00470E6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79744" behindDoc="0" locked="0" layoutInCell="1" allowOverlap="1" wp14:anchorId="3371BD06" wp14:editId="37D73D54">
                <wp:simplePos x="0" y="0"/>
                <wp:positionH relativeFrom="column">
                  <wp:posOffset>97790</wp:posOffset>
                </wp:positionH>
                <wp:positionV relativeFrom="paragraph">
                  <wp:posOffset>743585</wp:posOffset>
                </wp:positionV>
                <wp:extent cx="3012440" cy="2320925"/>
                <wp:effectExtent l="0" t="0" r="1016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320925"/>
                        </a:xfrm>
                        <a:prstGeom prst="rect">
                          <a:avLst/>
                        </a:prstGeom>
                        <a:solidFill>
                          <a:srgbClr val="FFFFFF"/>
                        </a:solidFill>
                        <a:ln w="9525">
                          <a:solidFill>
                            <a:srgbClr val="000000"/>
                          </a:solidFill>
                          <a:miter lim="800000"/>
                          <a:headEnd/>
                          <a:tailEnd/>
                        </a:ln>
                      </wps:spPr>
                      <wps:txb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1BD06" id="_x0000_s1027" type="#_x0000_t202" style="position:absolute;left:0;text-align:left;margin-left:7.7pt;margin-top:58.55pt;width:237.2pt;height:18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ynIwIAAE0EAAAOAAAAZHJzL2Uyb0RvYy54bWysVNtu2zAMfR+wfxD0vvjSZGuMOEWXLsOA&#10;7gK0+wBZlmNhkqhJSuzu60vJaZpdsIdhfhAkkTo8PCS9uhq1IgfhvART02KWUyIMh1aaXU2/3m9f&#10;XVLiAzMtU2BETR+Ep1frly9Wg61ECT2oVjiCIMZXg61pH4KtsszzXmjmZ2CFQWMHTrOAR7fLWscG&#10;RNcqK/P8dTaAa60DLrzH25vJSNcJv+sED5+7zotAVE2RW0irS2sT12y9YtXOMdtLfqTB/oGFZtJg&#10;0BPUDQuM7J38DUpL7sBDF2YcdAZdJ7lIOWA2Rf5LNnc9syLlguJ4e5LJ/z9Y/unwxRHZYu0KSgzT&#10;WKN7MQbyFkZSRnkG6yv0urPoF0a8RteUqre3wL95YmDTM7MT187B0AvWIr0ivszOnk44PoI0w0do&#10;MQzbB0hAY+d01A7VIIiOZXo4lSZS4Xh5kRflfI4mjrbyosyX5SLFYNXTc+t8eC9Ak7ipqcPaJ3h2&#10;uPUh0mHVk0uM5kHJdiuVSge3azbKkQPDPtmm74j+k5syZKjpcoGx/w6Rp+9PEFoGbHgldU0vT06s&#10;irq9M21qx8CkmvZIWZmjkFG7ScUwNuNUshggitxA+4DKOpj6G+cRNz24H5QM2Ns19d/3zAlK1AeD&#10;1VkWScqQDvPFmxJ1deeW5tzCDEeomgZKpu0mpAGKChi4xip2Mun7zORIGXs2yX6crzgU5+fk9fwX&#10;WD8CAAD//wMAUEsDBBQABgAIAAAAIQCHWK9R4AAAAAoBAAAPAAAAZHJzL2Rvd25yZXYueG1sTI/N&#10;TsMwEITvSLyDtUhcUOukhDQNcSqEBKI3aBFc3XibRPgn2G4a3p7tCU67ox3NflOtJ6PZiD70zgpI&#10;5wkwtI1TvW0FvO+eZgWwEKVVUjuLAn4wwLq+vKhkqdzJvuG4jS2jEBtKKaCLcSg5D02HRoa5G9DS&#10;7eC8kZGkb7ny8kThRvNFkuTcyN7Sh04O+Nhh87U9GgFF9jJ+hs3t60eTH/Qq3izH528vxPXV9HAP&#10;LOIU/8xwxid0qIlp745WBaZJ32XkpJkuU2BkyIoVddmfl0UOvK74/wr1LwAAAP//AwBQSwECLQAU&#10;AAYACAAAACEAtoM4kv4AAADhAQAAEwAAAAAAAAAAAAAAAAAAAAAAW0NvbnRlbnRfVHlwZXNdLnht&#10;bFBLAQItABQABgAIAAAAIQA4/SH/1gAAAJQBAAALAAAAAAAAAAAAAAAAAC8BAABfcmVscy8ucmVs&#10;c1BLAQItABQABgAIAAAAIQCSt8ynIwIAAE0EAAAOAAAAAAAAAAAAAAAAAC4CAABkcnMvZTJvRG9j&#10;LnhtbFBLAQItABQABgAIAAAAIQCHWK9R4AAAAAoBAAAPAAAAAAAAAAAAAAAAAH0EAABkcnMvZG93&#10;bnJldi54bWxQSwUGAAAAAAQABADzAAAAigUAAAAA&#10;">
                <v:textbo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v:textbox>
                <w10:wrap type="square"/>
              </v:shape>
            </w:pict>
          </mc:Fallback>
        </mc:AlternateContent>
      </w:r>
      <w:r w:rsidR="00EB6E41">
        <w:rPr>
          <w:lang w:val="en-US" w:eastAsia="en-US"/>
        </w:rPr>
        <w:t xml:space="preserve">Since modelling the SIRD model, we were able to fetch real COVID-19 data from years 2020 to 2021 in the local regions of St. Louis, Jefferson City, and Springfield, MO. We seek to regress our SIRD model to such real world </w:t>
      </w:r>
      <w:proofErr w:type="gramStart"/>
      <w:r w:rsidR="00EB6E41">
        <w:rPr>
          <w:lang w:val="en-US" w:eastAsia="en-US"/>
        </w:rPr>
        <w:t>data, and</w:t>
      </w:r>
      <w:proofErr w:type="gramEnd"/>
      <w:r w:rsidR="00EB6E41">
        <w:rPr>
          <w:lang w:val="en-US" w:eastAsia="en-US"/>
        </w:rPr>
        <w:t xml:space="preserve"> obtain transition matrices which model the spread of COVID-19. </w:t>
      </w:r>
    </w:p>
    <w:p w14:paraId="3DF9CC94" w14:textId="0D7F8C64" w:rsidR="00EB6E41" w:rsidRDefault="0013795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83840" behindDoc="0" locked="0" layoutInCell="1" allowOverlap="1" wp14:anchorId="5E126614" wp14:editId="6CD6E928">
                <wp:simplePos x="0" y="0"/>
                <wp:positionH relativeFrom="column">
                  <wp:posOffset>3426460</wp:posOffset>
                </wp:positionH>
                <wp:positionV relativeFrom="paragraph">
                  <wp:posOffset>2600325</wp:posOffset>
                </wp:positionV>
                <wp:extent cx="3012440" cy="716915"/>
                <wp:effectExtent l="0" t="0" r="1651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7169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3FE0DECC" w14:textId="468C1F4F" w:rsidR="00184F1C" w:rsidRPr="008C190A" w:rsidRDefault="00184F1C" w:rsidP="00184F1C">
                            <w:pPr>
                              <w:jc w:val="left"/>
                              <w:rPr>
                                <w:sz w:val="16"/>
                                <w:szCs w:val="16"/>
                              </w:rPr>
                            </w:pPr>
                            <w:r w:rsidRPr="008C190A">
                              <w:rPr>
                                <w:sz w:val="16"/>
                                <w:szCs w:val="16"/>
                              </w:rPr>
                              <w:t xml:space="preserve">Table 1. </w:t>
                            </w:r>
                            <w:r w:rsidR="0013795E" w:rsidRPr="008C190A">
                              <w:rPr>
                                <w:sz w:val="16"/>
                                <w:szCs w:val="16"/>
                              </w:rPr>
                              <w:t>St. Louis infection</w:t>
                            </w:r>
                            <w:r w:rsidRPr="008C190A">
                              <w:rPr>
                                <w:sz w:val="16"/>
                                <w:szCs w:val="16"/>
                              </w:rPr>
                              <w:t xml:space="preserve"> rates </w:t>
                            </w:r>
                            <w:r w:rsidR="0013795E" w:rsidRPr="008C190A">
                              <w:rPr>
                                <w:sz w:val="16"/>
                                <w:szCs w:val="16"/>
                              </w:rPr>
                              <w:t>at different time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26614" id="_x0000_s1028" type="#_x0000_t202" style="position:absolute;left:0;text-align:left;margin-left:269.8pt;margin-top:204.75pt;width:237.2pt;height:56.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JaJAIAAEsEAAAOAAAAZHJzL2Uyb0RvYy54bWysVNuO2yAQfa/Uf0C8N7bTJLux4qy22aaq&#10;tL1Iu/0AjHGMCgwFEjv9+h1wNk1vL1X9gIAZDmfOGby6GbQiB+G8BFPRYpJTIgyHRppdRb88bl9d&#10;U+IDMw1TYERFj8LTm/XLF6velmIKHahGOIIgxpe9rWgXgi2zzPNOaOYnYIXBYAtOs4BLt8sax3pE&#10;1yqb5vki68E11gEX3uPu3Rik64TftoKHT23rRSCqosgtpNGlsY5jtl6xcueY7SQ/0WD/wEIzafDS&#10;M9QdC4zsnfwNSkvuwEMbJhx0Bm0ruUg1YDVF/ks1Dx2zItWC4nh7lsn/P1j+8fDZEdlUdEGJYRot&#10;ehRDIG9gINOoTm99iUkPFtPCgNvocqrU23vgXz0xsOmY2Ylb56DvBGuQXRFPZhdHRxwfQer+AzR4&#10;DdsHSEBD63SUDsUgiI4uHc/ORCocN1/nxXQ2wxDH2FWxWBbzdAUrn09b58M7AZrESUUdOp/Q2eHe&#10;h8iGlc8p8TIPSjZbqVRauF29UY4cGHbJNn0n9J/SlCF9RZfz6XwU4K8Qefr+BKFlwHZXUlf0+pzE&#10;yijbW9OkZgxMqnGOlJU56RilG0UMQz0kw8721NAcUVgHY3fja8RJB+47JT12dkX9tz1zghL13qA5&#10;yyIpGdJiNr+aoqzuMlJfRpjhCFXRQMk43YT0fKJuBm7RxFYmfaPbI5MTZezYJPvpdcUncblOWT/+&#10;AesnAAAA//8DAFBLAwQUAAYACAAAACEAon2B8eIAAAAMAQAADwAAAGRycy9kb3ducmV2LnhtbEyP&#10;y07DMBBF90j8gzVIbBC1m6ahCXEqhASCHbQVbN1kmkT4EWw3DX/PdAXL0T26c265noxmI/rQOyth&#10;PhPA0Nau6W0rYbd9ul0BC1HZRmlnUcIPBlhXlxelKhp3su84bmLLqMSGQknoYhwKzkPdoVFh5ga0&#10;lB2cNyrS6VveeHWicqN5IkTGjeotfejUgI8d1l+bo5GwSl/Gz/C6ePuos4PO483d+Pztpby+mh7u&#10;gUWc4h8MZ31Sh4qc9u5om8C0hOUizwiVkIp8CexMiHlK8/aUJUkKvCr5/xHVLwAAAP//AwBQSwEC&#10;LQAUAAYACAAAACEAtoM4kv4AAADhAQAAEwAAAAAAAAAAAAAAAAAAAAAAW0NvbnRlbnRfVHlwZXNd&#10;LnhtbFBLAQItABQABgAIAAAAIQA4/SH/1gAAAJQBAAALAAAAAAAAAAAAAAAAAC8BAABfcmVscy8u&#10;cmVsc1BLAQItABQABgAIAAAAIQBANTJaJAIAAEsEAAAOAAAAAAAAAAAAAAAAAC4CAABkcnMvZTJv&#10;RG9jLnhtbFBLAQItABQABgAIAAAAIQCifYHx4gAAAAwBAAAPAAAAAAAAAAAAAAAAAH4EAABkcnMv&#10;ZG93bnJldi54bWxQSwUGAAAAAAQABADzAAAAjQUAAAAA&#10;">
                <v:textbox>
                  <w:txbxContent>
                    <w:tbl>
                      <w:tblPr>
                        <w:tblStyle w:val="TableGrid"/>
                        <w:tblW w:w="0" w:type="auto"/>
                        <w:tblLook w:val="04A0" w:firstRow="1" w:lastRow="0" w:firstColumn="1" w:lastColumn="0" w:noHBand="0" w:noVBand="1"/>
                      </w:tblPr>
                      <w:tblGrid>
                        <w:gridCol w:w="841"/>
                        <w:gridCol w:w="1133"/>
                        <w:gridCol w:w="1236"/>
                        <w:gridCol w:w="1237"/>
                      </w:tblGrid>
                      <w:tr w:rsidR="0013795E" w14:paraId="0389E976" w14:textId="77777777" w:rsidTr="0013795E">
                        <w:tc>
                          <w:tcPr>
                            <w:tcW w:w="841" w:type="dxa"/>
                          </w:tcPr>
                          <w:p w14:paraId="52B06112" w14:textId="4B7A3EC5" w:rsidR="0013795E" w:rsidRPr="0013795E" w:rsidRDefault="0013795E" w:rsidP="00184F1C">
                            <w:pPr>
                              <w:rPr>
                                <w:b/>
                                <w:bCs/>
                              </w:rPr>
                            </w:pPr>
                            <w:r>
                              <w:rPr>
                                <w:b/>
                                <w:bCs/>
                              </w:rPr>
                              <w:t>Time</w:t>
                            </w:r>
                          </w:p>
                        </w:tc>
                        <w:tc>
                          <w:tcPr>
                            <w:tcW w:w="1133" w:type="dxa"/>
                          </w:tcPr>
                          <w:p w14:paraId="5BE1C390" w14:textId="38A2A568" w:rsidR="0013795E" w:rsidRPr="0013795E" w:rsidRDefault="0013795E" w:rsidP="00184F1C">
                            <w:pPr>
                              <w:rPr>
                                <w:b/>
                                <w:bCs/>
                              </w:rPr>
                            </w:pPr>
                            <w:r>
                              <w:rPr>
                                <w:b/>
                                <w:bCs/>
                              </w:rPr>
                              <w:t>[1,200]</w:t>
                            </w:r>
                          </w:p>
                        </w:tc>
                        <w:tc>
                          <w:tcPr>
                            <w:tcW w:w="1236" w:type="dxa"/>
                          </w:tcPr>
                          <w:p w14:paraId="7F1846A6" w14:textId="22CA13FC" w:rsidR="0013795E" w:rsidRPr="0013795E" w:rsidRDefault="0013795E" w:rsidP="00184F1C">
                            <w:pPr>
                              <w:rPr>
                                <w:b/>
                                <w:bCs/>
                              </w:rPr>
                            </w:pPr>
                            <w:r>
                              <w:rPr>
                                <w:b/>
                                <w:bCs/>
                              </w:rPr>
                              <w:t>[201,400]</w:t>
                            </w:r>
                          </w:p>
                        </w:tc>
                        <w:tc>
                          <w:tcPr>
                            <w:tcW w:w="1237" w:type="dxa"/>
                          </w:tcPr>
                          <w:p w14:paraId="615B3840" w14:textId="784B115F" w:rsidR="0013795E" w:rsidRPr="0013795E" w:rsidRDefault="0013795E" w:rsidP="00184F1C">
                            <w:pPr>
                              <w:rPr>
                                <w:b/>
                                <w:bCs/>
                              </w:rPr>
                            </w:pPr>
                            <w:r>
                              <w:rPr>
                                <w:b/>
                                <w:bCs/>
                              </w:rPr>
                              <w:t>[401,600]</w:t>
                            </w:r>
                          </w:p>
                        </w:tc>
                      </w:tr>
                      <w:tr w:rsidR="0013795E" w14:paraId="79852AE1" w14:textId="77777777" w:rsidTr="0013795E">
                        <w:tc>
                          <w:tcPr>
                            <w:tcW w:w="841" w:type="dxa"/>
                          </w:tcPr>
                          <w:p w14:paraId="40ED480F" w14:textId="3DE09AA8" w:rsidR="0013795E" w:rsidRPr="0013795E" w:rsidRDefault="0013795E" w:rsidP="00184F1C">
                            <w:pPr>
                              <w:rPr>
                                <w:b/>
                                <w:bCs/>
                              </w:rPr>
                            </w:pPr>
                            <w:r>
                              <w:rPr>
                                <w:b/>
                                <w:bCs/>
                              </w:rPr>
                              <w:t>Inf. Rate</w:t>
                            </w:r>
                          </w:p>
                        </w:tc>
                        <w:tc>
                          <w:tcPr>
                            <w:tcW w:w="1133" w:type="dxa"/>
                          </w:tcPr>
                          <w:p w14:paraId="5CCE1128" w14:textId="5388C4A8" w:rsidR="0013795E" w:rsidRDefault="0013795E" w:rsidP="00184F1C">
                            <w:r>
                              <w:t>0.0001</w:t>
                            </w:r>
                          </w:p>
                        </w:tc>
                        <w:tc>
                          <w:tcPr>
                            <w:tcW w:w="1236" w:type="dxa"/>
                          </w:tcPr>
                          <w:p w14:paraId="68751BB2" w14:textId="32A822B2" w:rsidR="0013795E" w:rsidRDefault="0013795E" w:rsidP="00184F1C">
                            <w:r>
                              <w:t>0.001</w:t>
                            </w:r>
                          </w:p>
                        </w:tc>
                        <w:tc>
                          <w:tcPr>
                            <w:tcW w:w="1237" w:type="dxa"/>
                          </w:tcPr>
                          <w:p w14:paraId="6FB478A4" w14:textId="54F02FFB" w:rsidR="0013795E" w:rsidRDefault="0013795E" w:rsidP="00184F1C">
                            <w:r>
                              <w:t>0.0003</w:t>
                            </w:r>
                          </w:p>
                        </w:tc>
                      </w:tr>
                    </w:tbl>
                    <w:p w14:paraId="3FE0DECC" w14:textId="468C1F4F" w:rsidR="00184F1C" w:rsidRPr="008C190A" w:rsidRDefault="00184F1C" w:rsidP="00184F1C">
                      <w:pPr>
                        <w:jc w:val="left"/>
                        <w:rPr>
                          <w:sz w:val="16"/>
                          <w:szCs w:val="16"/>
                        </w:rPr>
                      </w:pPr>
                      <w:r w:rsidRPr="008C190A">
                        <w:rPr>
                          <w:sz w:val="16"/>
                          <w:szCs w:val="16"/>
                        </w:rPr>
                        <w:t xml:space="preserve">Table 1. </w:t>
                      </w:r>
                      <w:r w:rsidR="0013795E" w:rsidRPr="008C190A">
                        <w:rPr>
                          <w:sz w:val="16"/>
                          <w:szCs w:val="16"/>
                        </w:rPr>
                        <w:t>St. Louis infection</w:t>
                      </w:r>
                      <w:r w:rsidRPr="008C190A">
                        <w:rPr>
                          <w:sz w:val="16"/>
                          <w:szCs w:val="16"/>
                        </w:rPr>
                        <w:t xml:space="preserve"> rates </w:t>
                      </w:r>
                      <w:r w:rsidR="0013795E" w:rsidRPr="008C190A">
                        <w:rPr>
                          <w:sz w:val="16"/>
                          <w:szCs w:val="16"/>
                        </w:rPr>
                        <w:t>at different time intervals</w:t>
                      </w:r>
                    </w:p>
                  </w:txbxContent>
                </v:textbox>
                <w10:wrap type="square"/>
              </v:shape>
            </w:pict>
          </mc:Fallback>
        </mc:AlternateContent>
      </w:r>
      <w:r w:rsidR="00470E6E">
        <w:rPr>
          <w:lang w:val="en-US" w:eastAsia="en-US"/>
        </w:rPr>
        <w:t>Fig. 2 highli</w:t>
      </w:r>
      <w:r w:rsidR="00E97E63">
        <w:rPr>
          <w:lang w:val="en-US" w:eastAsia="en-US"/>
        </w:rPr>
        <w:t xml:space="preserve">ghts the gathered COVID-19 trends according to which we will fit our data. However, evident from the graph, there are a few different stages within the data which have different infection rates. Simply through visual estimation, the interval </w:t>
      </w:r>
      <m:oMath>
        <m:r>
          <w:rPr>
            <w:rFonts w:ascii="Cambria Math" w:hAnsi="Cambria Math"/>
            <w:lang w:val="en-US" w:eastAsia="en-US"/>
          </w:rPr>
          <m:t>t∈</m:t>
        </m:r>
        <m:d>
          <m:dPr>
            <m:begChr m:val="["/>
            <m:endChr m:val="]"/>
            <m:ctrlPr>
              <w:rPr>
                <w:rFonts w:ascii="Cambria Math" w:hAnsi="Cambria Math"/>
                <w:i/>
                <w:lang w:val="en-US" w:eastAsia="en-US"/>
              </w:rPr>
            </m:ctrlPr>
          </m:dPr>
          <m:e>
            <m:r>
              <w:rPr>
                <w:rFonts w:ascii="Cambria Math" w:hAnsi="Cambria Math"/>
                <w:lang w:val="en-US" w:eastAsia="en-US"/>
              </w:rPr>
              <m:t>0,200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200,400</m:t>
            </m:r>
          </m:e>
        </m:d>
        <m:r>
          <w:rPr>
            <w:rFonts w:ascii="Cambria Math" w:hAnsi="Cambria Math"/>
            <w:lang w:val="en-US" w:eastAsia="en-US"/>
          </w:rPr>
          <m:t>,[400,600]</m:t>
        </m:r>
      </m:oMath>
      <w:r w:rsidR="00E97E63">
        <w:rPr>
          <w:lang w:val="en-US" w:eastAsia="en-US"/>
        </w:rPr>
        <w:t xml:space="preserve"> may represent three distinct stages of disease evolution. Hence, it will be more accurate in terms of our model to separate these segments and fit the model to them individually.</w:t>
      </w:r>
    </w:p>
    <w:p w14:paraId="0747C618" w14:textId="1086C132" w:rsidR="00E97E63" w:rsidRPr="00E97E63" w:rsidRDefault="00E97E63" w:rsidP="00633FE5">
      <w:pPr>
        <w:pStyle w:val="BodyText"/>
        <w:rPr>
          <w:lang w:val="en-US" w:eastAsia="en-US"/>
        </w:rPr>
      </w:pPr>
      <w:r>
        <w:rPr>
          <w:lang w:val="en-US" w:eastAsia="en-US"/>
        </w:rPr>
        <w:t xml:space="preserve">However, before fitting, we must first define a cost function which represents the difference between the gathered data and the modelled data. </w:t>
      </w:r>
      <w:proofErr w:type="spellStart"/>
      <w:r>
        <w:rPr>
          <w:lang w:val="en-US" w:eastAsia="en-US"/>
        </w:rPr>
        <w:t>Matlab’s</w:t>
      </w:r>
      <w:proofErr w:type="spellEnd"/>
      <w:r>
        <w:rPr>
          <w:lang w:val="en-US" w:eastAsia="en-US"/>
        </w:rPr>
        <w:t xml:space="preserve"> </w:t>
      </w:r>
      <m:oMath>
        <m:r>
          <w:rPr>
            <w:rFonts w:ascii="Cambria Math" w:hAnsi="Cambria Math"/>
            <w:lang w:val="en-US" w:eastAsia="en-US"/>
          </w:rPr>
          <m:t>fmincon</m:t>
        </m:r>
      </m:oMath>
      <w:r>
        <w:rPr>
          <w:lang w:val="en-US" w:eastAsia="en-US"/>
        </w:rPr>
        <w:t xml:space="preserve"> function can then minimize the cost function through tweaking coefficients in the transition matrix. </w:t>
      </w:r>
    </w:p>
    <w:p w14:paraId="3097548F" w14:textId="341F867B" w:rsidR="00026E9A" w:rsidRPr="005B520E" w:rsidRDefault="00026E9A" w:rsidP="00026E9A">
      <w:pPr>
        <w:pStyle w:val="equation"/>
        <w:rPr>
          <w:rFonts w:hint="eastAsia"/>
        </w:rPr>
      </w:pPr>
      <w:r w:rsidRPr="005B520E">
        <w:tab/>
      </w:r>
      <m:oMath>
        <m:r>
          <w:rPr>
            <w:rFonts w:ascii="Cambria Math" w:hAnsi="Cambria Math"/>
          </w:rPr>
          <m:t>C=sum(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acc>
                      <m:accPr>
                        <m:ctrlPr>
                          <w:rPr>
                            <w:rFonts w:ascii="Cambria Math" w:hAnsi="Cambria Math"/>
                            <w:i/>
                          </w:rPr>
                        </m:ctrlPr>
                      </m:accPr>
                      <m:e>
                        <m:r>
                          <w:rPr>
                            <w:rFonts w:ascii="Cambria Math" w:hAnsi="Cambria Math"/>
                          </w:rPr>
                          <m:t>I</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R</m:t>
                        </m:r>
                      </m:e>
                    </m:acc>
                  </m:e>
                </m:d>
              </m:e>
              <m:sup>
                <m:r>
                  <w:rPr>
                    <w:rFonts w:ascii="Cambria Math" w:hAnsi="Cambria Math"/>
                  </w:rPr>
                  <m:t>2</m:t>
                </m:r>
              </m:sup>
            </m:sSup>
          </m:e>
        </m:rad>
        <m:r>
          <w:rPr>
            <w:rFonts w:ascii="Cambria Math" w:hAnsi="Cambria Math"/>
          </w:rPr>
          <m:t>)</m:t>
        </m:r>
      </m:oMath>
      <w:r>
        <w:tab/>
      </w:r>
      <w:r w:rsidRPr="00CB66E6">
        <w:t></w:t>
      </w:r>
      <w:r w:rsidR="007B6182">
        <w:t>3</w:t>
      </w:r>
      <w:r w:rsidRPr="00CB66E6">
        <w:t></w:t>
      </w:r>
    </w:p>
    <w:p w14:paraId="45F92E91" w14:textId="77777777" w:rsidR="007B6182" w:rsidRDefault="007B6182" w:rsidP="00026E9A">
      <w:pPr>
        <w:pStyle w:val="BodyText"/>
        <w:rPr>
          <w:lang w:val="en-US" w:eastAsia="en-US"/>
        </w:rPr>
      </w:pPr>
    </w:p>
    <w:p w14:paraId="3A7B23F4" w14:textId="15B759ED" w:rsidR="00026E9A" w:rsidRDefault="007B6182" w:rsidP="00026E9A">
      <w:pPr>
        <w:pStyle w:val="BodyText"/>
        <w:rPr>
          <w:lang w:val="en-US" w:eastAsia="en-US"/>
        </w:rPr>
      </w:pPr>
      <w:r>
        <w:rPr>
          <w:lang w:val="en-US" w:eastAsia="en-US"/>
        </w:rPr>
        <w:t xml:space="preserve">In (3), </w:t>
      </w:r>
      <m:oMath>
        <m:r>
          <w:rPr>
            <w:rFonts w:ascii="Cambria Math" w:hAnsi="Cambria Math"/>
            <w:lang w:val="en-US" w:eastAsia="en-US"/>
          </w:rPr>
          <m:t>D</m:t>
        </m:r>
      </m:oMath>
      <w:r>
        <w:rPr>
          <w:lang w:val="en-US" w:eastAsia="en-US"/>
        </w:rPr>
        <w:t xml:space="preserve">, </w:t>
      </w:r>
      <m:oMath>
        <m:r>
          <w:rPr>
            <w:rFonts w:ascii="Cambria Math" w:hAnsi="Cambria Math"/>
            <w:lang w:val="en-US" w:eastAsia="en-US"/>
          </w:rPr>
          <m:t>I</m:t>
        </m:r>
      </m:oMath>
      <w:r>
        <w:rPr>
          <w:lang w:val="en-US" w:eastAsia="en-US"/>
        </w:rPr>
        <w:t xml:space="preserve">, </w:t>
      </w:r>
      <m:oMath>
        <m:r>
          <w:rPr>
            <w:rFonts w:ascii="Cambria Math" w:hAnsi="Cambria Math"/>
            <w:lang w:val="en-US" w:eastAsia="en-US"/>
          </w:rPr>
          <m:t>R</m:t>
        </m:r>
      </m:oMath>
      <w:r>
        <w:rPr>
          <w:lang w:val="en-US" w:eastAsia="en-US"/>
        </w:rPr>
        <w:t xml:space="preserve"> represent the real deaths, infected, and recovered cases, while </w:t>
      </w:r>
      <m:oMath>
        <m:acc>
          <m:accPr>
            <m:ctrlPr>
              <w:rPr>
                <w:rFonts w:ascii="Cambria Math" w:hAnsi="Cambria Math"/>
                <w:i/>
                <w:lang w:val="en-US" w:eastAsia="en-US"/>
              </w:rPr>
            </m:ctrlPr>
          </m:accPr>
          <m:e>
            <m:r>
              <w:rPr>
                <w:rFonts w:ascii="Cambria Math" w:hAnsi="Cambria Math"/>
                <w:lang w:val="en-US" w:eastAsia="en-US"/>
              </w:rPr>
              <m:t>D</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I</m:t>
            </m:r>
          </m:e>
        </m:acc>
      </m:oMath>
      <w:r>
        <w:rPr>
          <w:lang w:val="en-US" w:eastAsia="en-US"/>
        </w:rPr>
        <w:t xml:space="preserve">, </w:t>
      </w:r>
      <m:oMath>
        <m:acc>
          <m:accPr>
            <m:ctrlPr>
              <w:rPr>
                <w:rFonts w:ascii="Cambria Math" w:hAnsi="Cambria Math"/>
                <w:i/>
                <w:lang w:val="en-US" w:eastAsia="en-US"/>
              </w:rPr>
            </m:ctrlPr>
          </m:accPr>
          <m:e>
            <m:r>
              <w:rPr>
                <w:rFonts w:ascii="Cambria Math" w:hAnsi="Cambria Math"/>
                <w:lang w:val="en-US" w:eastAsia="en-US"/>
              </w:rPr>
              <m:t>R</m:t>
            </m:r>
          </m:e>
        </m:acc>
      </m:oMath>
      <w:r>
        <w:rPr>
          <w:lang w:val="en-US" w:eastAsia="en-US"/>
        </w:rPr>
        <w:t xml:space="preserve"> represent the deaths, infected, and recovered cases predicted by the model.</w:t>
      </w:r>
    </w:p>
    <w:p w14:paraId="23CCC5D3" w14:textId="4F5F30A3" w:rsidR="007B6182" w:rsidRDefault="007B6182" w:rsidP="00026E9A">
      <w:pPr>
        <w:pStyle w:val="BodyText"/>
        <w:rPr>
          <w:lang w:val="en-US" w:eastAsia="en-US"/>
        </w:rPr>
      </w:pPr>
      <w:r>
        <w:rPr>
          <w:lang w:val="en-US" w:eastAsia="en-US"/>
        </w:rPr>
        <w:t xml:space="preserve">However, note that we were not actually given the recovery rate from the COVID-19 data. Instead, we have chosen to derive it as follows: The CDC highlights that on average, COVID-19 takes around a week to recover from. We have chosen to simplify this assumption: that the disease takes exactly one week to either kill or recover from. Therefore, the recovery rate at any time frame can simply be represented as the infected rate 7 days before </w:t>
      </w:r>
      <w:r w:rsidR="00DC72B1">
        <w:rPr>
          <w:lang w:val="en-US" w:eastAsia="en-US"/>
        </w:rPr>
        <w:t>subtracted by the current death rate. In other words,</w:t>
      </w:r>
    </w:p>
    <w:p w14:paraId="235AEC64" w14:textId="34C45371" w:rsidR="006C0D1A" w:rsidRDefault="00DC72B1" w:rsidP="00DC72B1">
      <w:pPr>
        <w:pStyle w:val="equation"/>
        <w:rPr>
          <w:rFonts w:hint="eastAsia"/>
        </w:rPr>
      </w:pPr>
      <w:r w:rsidRPr="00EB6E41">
        <w:rPr>
          <w:noProof/>
        </w:rPr>
        <mc:AlternateContent>
          <mc:Choice Requires="wps">
            <w:drawing>
              <wp:anchor distT="45720" distB="45720" distL="114300" distR="114300" simplePos="0" relativeHeight="251681792" behindDoc="0" locked="0" layoutInCell="1" allowOverlap="1" wp14:anchorId="3A1F68F2" wp14:editId="542F3C26">
                <wp:simplePos x="0" y="0"/>
                <wp:positionH relativeFrom="column">
                  <wp:posOffset>-55880</wp:posOffset>
                </wp:positionH>
                <wp:positionV relativeFrom="paragraph">
                  <wp:posOffset>437613</wp:posOffset>
                </wp:positionV>
                <wp:extent cx="3070860" cy="2543175"/>
                <wp:effectExtent l="0" t="0" r="1524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543175"/>
                        </a:xfrm>
                        <a:prstGeom prst="rect">
                          <a:avLst/>
                        </a:prstGeom>
                        <a:solidFill>
                          <a:srgbClr val="FFFFFF"/>
                        </a:solidFill>
                        <a:ln w="9525">
                          <a:solidFill>
                            <a:srgbClr val="000000"/>
                          </a:solidFill>
                          <a:miter lim="800000"/>
                          <a:headEnd/>
                          <a:tailEnd/>
                        </a:ln>
                      </wps:spPr>
                      <wps:txbx>
                        <w:txbxContent>
                          <w:p w14:paraId="03E8EA8B" w14:textId="15D2E5F7" w:rsidR="00DC72B1" w:rsidRDefault="00DC72B1" w:rsidP="00DC72B1">
                            <w:r w:rsidRPr="00DC72B1">
                              <w:rPr>
                                <w:noProof/>
                              </w:rPr>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 3. Real and predicted infection, death, and recovery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F68F2" id="_x0000_s1029" type="#_x0000_t202" style="position:absolute;left:0;text-align:left;margin-left:-4.4pt;margin-top:34.45pt;width:241.8pt;height:20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D0JgIAAEwEAAAOAAAAZHJzL2Uyb0RvYy54bWysVNuO2yAQfa/Uf0C8N3Zuu1krzmqbbapK&#10;24u02w/AGMeowFAgsdOv74C9aXp7qeoHxDDDYeacGa9ve63IUTgvwZR0OskpEYZDLc2+pJ+fdq9W&#10;lPjATM0UGFHSk/D0dvPyxbqzhZhBC6oWjiCI8UVnS9qGYIss87wVmvkJWGHQ2YDTLKDp9lntWIfo&#10;WmWzPL/KOnC1dcCF93h6PzjpJuE3jeDhY9N4EYgqKeYW0urSWsU126xZsXfMtpKPabB/yEIzafDR&#10;M9Q9C4wcnPwNSkvuwEMTJhx0Bk0juUg1YDXT/JdqHltmRaoFyfH2TJP/f7D8w/GTI7Iu6ZwSwzRK&#10;9CT6QF5DT2aRnc76AoMeLYaFHo9R5VSptw/Av3hiYNsysxd3zkHXClZjdtN4M7u4OuD4CFJ176HG&#10;Z9ghQALqG6cjdUgGQXRU6XRWJqbC8XCeX+erK3Rx9M2Wi/n0epneYMXzdet8eCtAk7gpqUPpEzw7&#10;PvgQ02HFc0h8zYOS9U4qlQy3r7bKkSPDNtmlb0T/KUwZ0pX0ZjlbDgz8FSJP358gtAzY70rqkq7O&#10;QayIvL0xderGwKQa9piyMiORkbuBxdBX/ajYqE8F9QmZdTC0N44jblpw3yjpsLVL6r8emBOUqHcG&#10;1bmZLhZxFpKxWF7P0HCXnurSwwxHqJIGSobtNqT5ibwZuEMVG5n4jXIPmYwpY8sm2sfxijNxaaeo&#10;Hz+BzXcAAAD//wMAUEsDBBQABgAIAAAAIQAlAzP43wAAAAkBAAAPAAAAZHJzL2Rvd25yZXYueG1s&#10;TI9BT8MwDIXvSPyHyEhc0JYCVdd2TSeEBIIbDMSuWeO1FY1Tkqwr/x5zgpufn/Xe52oz20FM6EPv&#10;SMH1MgGB1DjTU6vg/e1hkYMIUZPRgyNU8I0BNvX5WaVL4070itM2toJDKJRaQRfjWEoZmg6tDks3&#10;IrF3cN7qyNK30nh94nA7yJskyaTVPXFDp0e877D53B6tgjx9mnbh+fblo8kOQxGvVtPjl1fq8mK+&#10;W4OIOMe/Y/jFZ3SomWnvjmSCGBQsciaPCrK8AMF+ukp5sechK1KQdSX/f1D/AAAA//8DAFBLAQIt&#10;ABQABgAIAAAAIQC2gziS/gAAAOEBAAATAAAAAAAAAAAAAAAAAAAAAABbQ29udGVudF9UeXBlc10u&#10;eG1sUEsBAi0AFAAGAAgAAAAhADj9If/WAAAAlAEAAAsAAAAAAAAAAAAAAAAALwEAAF9yZWxzLy5y&#10;ZWxzUEsBAi0AFAAGAAgAAAAhABtdgPQmAgAATAQAAA4AAAAAAAAAAAAAAAAALgIAAGRycy9lMm9E&#10;b2MueG1sUEsBAi0AFAAGAAgAAAAhACUDM/jfAAAACQEAAA8AAAAAAAAAAAAAAAAAgAQAAGRycy9k&#10;b3ducmV2LnhtbFBLBQYAAAAABAAEAPMAAACMBQAAAAA=&#10;">
                <v:textbox>
                  <w:txbxContent>
                    <w:p w14:paraId="03E8EA8B" w14:textId="15D2E5F7" w:rsidR="00DC72B1" w:rsidRDefault="00DC72B1" w:rsidP="00DC72B1">
                      <w:r w:rsidRPr="00DC72B1">
                        <w:rPr>
                          <w:noProof/>
                        </w:rPr>
                        <w:drawing>
                          <wp:inline distT="0" distB="0" distL="0" distR="0" wp14:anchorId="56CCFD2F" wp14:editId="650CB738">
                            <wp:extent cx="2820670" cy="2218763"/>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2820670" cy="2218763"/>
                                    </a:xfrm>
                                    <a:prstGeom prst="rect">
                                      <a:avLst/>
                                    </a:prstGeom>
                                  </pic:spPr>
                                </pic:pic>
                              </a:graphicData>
                            </a:graphic>
                          </wp:inline>
                        </w:drawing>
                      </w:r>
                    </w:p>
                    <w:p w14:paraId="197A8BA8" w14:textId="4CCE164D" w:rsidR="00DC72B1" w:rsidRPr="00470E6E" w:rsidRDefault="00DC72B1" w:rsidP="00DC72B1">
                      <w:pPr>
                        <w:jc w:val="left"/>
                        <w:rPr>
                          <w:sz w:val="18"/>
                          <w:szCs w:val="18"/>
                        </w:rPr>
                      </w:pPr>
                      <w:r>
                        <w:rPr>
                          <w:sz w:val="18"/>
                          <w:szCs w:val="18"/>
                        </w:rPr>
                        <w:t>Fig. 3. Real and predicted infection, death, and recovery rates</w:t>
                      </w:r>
                    </w:p>
                  </w:txbxContent>
                </v:textbox>
                <w10:wrap type="square"/>
              </v:shape>
            </w:pict>
          </mc:Fallback>
        </mc:AlternateContent>
      </w:r>
      <w:r w:rsidRPr="005B520E">
        <w:tab/>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t-7</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oMath>
      <w:r>
        <w:tab/>
      </w:r>
      <w:r w:rsidRPr="00CB66E6">
        <w:t></w:t>
      </w:r>
      <w:r>
        <w:t>4</w:t>
      </w:r>
      <w:r w:rsidRPr="00CB66E6">
        <w:t></w:t>
      </w:r>
    </w:p>
    <w:p w14:paraId="0BD2BFE3" w14:textId="77777777" w:rsidR="00184F1C" w:rsidRDefault="00DC72B1" w:rsidP="006C0D1A">
      <w:pPr>
        <w:pStyle w:val="BodyText"/>
        <w:ind w:firstLine="0"/>
        <w:rPr>
          <w:lang w:val="en-US" w:eastAsia="en-US"/>
        </w:rPr>
      </w:pPr>
      <w:r>
        <w:rPr>
          <w:lang w:val="en-US" w:eastAsia="en-US"/>
        </w:rPr>
        <w:t xml:space="preserve">Fig. 3 </w:t>
      </w:r>
      <w:proofErr w:type="gramStart"/>
      <w:r>
        <w:rPr>
          <w:lang w:val="en-US" w:eastAsia="en-US"/>
        </w:rPr>
        <w:t xml:space="preserve">models </w:t>
      </w:r>
      <w:r>
        <w:rPr>
          <w:vertAlign w:val="subscript"/>
          <w:lang w:val="en-US" w:eastAsia="en-US"/>
        </w:rPr>
        <w:t xml:space="preserve"> </w:t>
      </w:r>
      <w:r>
        <w:rPr>
          <w:lang w:val="en-US" w:eastAsia="en-US"/>
        </w:rPr>
        <w:t>the</w:t>
      </w:r>
      <w:proofErr w:type="gramEnd"/>
      <w:r>
        <w:rPr>
          <w:lang w:val="en-US" w:eastAsia="en-US"/>
        </w:rPr>
        <w:t xml:space="preserve"> interval </w:t>
      </w:r>
      <m:oMath>
        <m:r>
          <w:rPr>
            <w:rFonts w:ascii="Cambria Math" w:hAnsi="Cambria Math"/>
            <w:lang w:val="en-US" w:eastAsia="en-US"/>
          </w:rPr>
          <m:t>t=[300,573]</m:t>
        </m:r>
      </m:oMath>
      <w:r w:rsidR="00184F1C">
        <w:rPr>
          <w:lang w:val="en-US" w:eastAsia="en-US"/>
        </w:rPr>
        <w:t xml:space="preserve">. As evident from the graph, the general fit between the predicted and measured graphs are quite close, suggesting that the cost function can accurately model the residual between predicted and real data. </w:t>
      </w:r>
    </w:p>
    <w:p w14:paraId="150E9FB1" w14:textId="468F0FFD" w:rsidR="006C0D1A" w:rsidRPr="00184F1C" w:rsidRDefault="00184F1C" w:rsidP="006C0D1A">
      <w:pPr>
        <w:pStyle w:val="BodyText"/>
        <w:ind w:firstLine="0"/>
        <w:rPr>
          <w:lang w:val="en-US" w:eastAsia="en-US"/>
        </w:rPr>
      </w:pPr>
      <w:r>
        <w:rPr>
          <w:lang w:val="en-US" w:eastAsia="en-US"/>
        </w:rPr>
        <w:t xml:space="preserve">There is a clear difference between the infection rates in the intervals </w:t>
      </w:r>
      <m:oMath>
        <m:r>
          <w:rPr>
            <w:rFonts w:ascii="Cambria Math" w:hAnsi="Cambria Math"/>
            <w:lang w:val="en-US" w:eastAsia="en-US"/>
          </w:rPr>
          <m:t>x∈</m:t>
        </m:r>
        <m:d>
          <m:dPr>
            <m:begChr m:val="["/>
            <m:endChr m:val="]"/>
            <m:ctrlPr>
              <w:rPr>
                <w:rFonts w:ascii="Cambria Math" w:hAnsi="Cambria Math"/>
                <w:i/>
                <w:lang w:val="en-US" w:eastAsia="en-US"/>
              </w:rPr>
            </m:ctrlPr>
          </m:dPr>
          <m:e>
            <m:r>
              <w:rPr>
                <w:rFonts w:ascii="Cambria Math" w:hAnsi="Cambria Math"/>
                <w:lang w:val="en-US" w:eastAsia="en-US"/>
              </w:rPr>
              <m:t>1,200</m:t>
            </m:r>
          </m:e>
        </m:d>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201,400</m:t>
            </m:r>
          </m:e>
        </m:d>
        <m:r>
          <w:rPr>
            <w:rFonts w:ascii="Cambria Math" w:hAnsi="Cambria Math"/>
            <w:lang w:val="en-US" w:eastAsia="en-US"/>
          </w:rPr>
          <m:t>,[401,600]</m:t>
        </m:r>
      </m:oMath>
      <w:r>
        <w:rPr>
          <w:lang w:val="en-US" w:eastAsia="en-US"/>
        </w:rPr>
        <w:t>. Particularly, for example, the St. Louis infection rates are as below:</w:t>
      </w:r>
    </w:p>
    <w:p w14:paraId="452E93E6" w14:textId="77777777" w:rsidR="0013795E" w:rsidRDefault="0013795E" w:rsidP="0013795E">
      <w:pPr>
        <w:pStyle w:val="Heading2"/>
        <w:numPr>
          <w:ilvl w:val="0"/>
          <w:numId w:val="0"/>
        </w:numPr>
      </w:pPr>
    </w:p>
    <w:p w14:paraId="66FDBD7B" w14:textId="4840EB5F" w:rsidR="0013795E" w:rsidRDefault="0013795E" w:rsidP="0013795E">
      <w:pPr>
        <w:pStyle w:val="Heading2"/>
      </w:pPr>
      <w:r>
        <w:t>Lockdown and Vaccination Generalization</w:t>
      </w:r>
    </w:p>
    <w:p w14:paraId="5724658E" w14:textId="5220F6DB" w:rsidR="0013795E" w:rsidRDefault="0013795E" w:rsidP="006C0D1A">
      <w:pPr>
        <w:pStyle w:val="BodyText"/>
        <w:ind w:firstLine="0"/>
        <w:rPr>
          <w:lang w:val="en-US" w:eastAsia="en-US"/>
        </w:rPr>
      </w:pPr>
      <w:r>
        <w:rPr>
          <w:lang w:val="en-US" w:eastAsia="en-US"/>
        </w:rPr>
        <w:tab/>
      </w:r>
      <w:proofErr w:type="gramStart"/>
      <w:r>
        <w:rPr>
          <w:lang w:val="en-US" w:eastAsia="en-US"/>
        </w:rPr>
        <w:t>In reality, the</w:t>
      </w:r>
      <w:proofErr w:type="gramEnd"/>
      <w:r>
        <w:rPr>
          <w:lang w:val="en-US" w:eastAsia="en-US"/>
        </w:rPr>
        <w:t xml:space="preserve"> COVID-19 situation could be represented as more than just the states in SIRD. Namely, </w:t>
      </w:r>
      <w:r w:rsidR="008D6D79">
        <w:rPr>
          <w:lang w:val="en-US" w:eastAsia="en-US"/>
        </w:rPr>
        <w:t xml:space="preserve">vaccination and lockdown are two important rates which can function to greatly affect the epidemic dynamics. To accommodate for this, we change our model by adding one other state L, into the SLIRD model. We have hence added the transfer coefficients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r>
          <w:rPr>
            <w:rFonts w:ascii="Cambria Math" w:hAnsi="Cambria Math"/>
            <w:lang w:val="en-US" w:eastAsia="en-US"/>
          </w:rPr>
          <m:t xml:space="preserve"> </m:t>
        </m:r>
      </m:oMath>
      <w:r w:rsidR="008D6D79">
        <w:rPr>
          <w:lang w:val="en-US" w:eastAsia="en-US"/>
        </w:rPr>
        <w:t>and</w:t>
      </w:r>
      <m:oMath>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oMath>
      <w:r w:rsidR="008D6D79">
        <w:rPr>
          <w:lang w:val="en-US" w:eastAsia="en-US"/>
        </w:rPr>
        <w:t xml:space="preserve">, to represent the rate at which individuals exit and enter lockdown. Furthermore, we add another transition coefficient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vac</m:t>
            </m:r>
          </m:sub>
        </m:sSub>
      </m:oMath>
      <w:r w:rsidR="008D6D79">
        <w:rPr>
          <w:lang w:val="en-US" w:eastAsia="en-US"/>
        </w:rPr>
        <w:t xml:space="preserve">, which models the rate at which susceptible individuals can be immunized, and hence transferred to the recovered group. With this, the transition matrix is now </w:t>
      </w:r>
      <m:oMath>
        <m:sSup>
          <m:sSupPr>
            <m:ctrlPr>
              <w:rPr>
                <w:rFonts w:ascii="Cambria Math" w:hAnsi="Cambria Math"/>
                <w:i/>
                <w:lang w:val="en-US" w:eastAsia="en-US"/>
              </w:rPr>
            </m:ctrlPr>
          </m:sSupPr>
          <m:e>
            <m:r>
              <m:rPr>
                <m:scr m:val="double-struck"/>
              </m:rPr>
              <w:rPr>
                <w:rFonts w:ascii="Cambria Math" w:hAnsi="Cambria Math"/>
                <w:lang w:val="en-US" w:eastAsia="en-US"/>
              </w:rPr>
              <m:t>R</m:t>
            </m:r>
          </m:e>
          <m:sup>
            <m:r>
              <w:rPr>
                <w:rFonts w:ascii="Cambria Math" w:hAnsi="Cambria Math"/>
                <w:lang w:val="en-US" w:eastAsia="en-US"/>
              </w:rPr>
              <m:t>5×5</m:t>
            </m:r>
          </m:sup>
        </m:sSup>
      </m:oMath>
      <w:r w:rsidR="008D6D79">
        <w:rPr>
          <w:lang w:val="en-US" w:eastAsia="en-US"/>
        </w:rPr>
        <w:t>.</w:t>
      </w:r>
    </w:p>
    <w:p w14:paraId="3E81F446" w14:textId="7084FC74" w:rsidR="008D6D79" w:rsidRPr="008D6D79" w:rsidRDefault="008D6D79" w:rsidP="008D6D79">
      <w:pPr>
        <w:pStyle w:val="BodyText"/>
        <w:ind w:firstLine="0"/>
        <w:jc w:val="center"/>
        <w:rPr>
          <w:lang w:val="en-US" w:eastAsia="en-US"/>
        </w:rPr>
      </w:pPr>
      <m:oMathPara>
        <m:oMath>
          <m:r>
            <w:rPr>
              <w:rFonts w:ascii="Cambria Math" w:hAnsi="Cambria Math"/>
              <w:lang w:val="en-US" w:eastAsia="en-US"/>
            </w:rPr>
            <m:t>A=</m:t>
          </m:r>
          <m:d>
            <m:dPr>
              <m:begChr m:val="["/>
              <m:endChr m:val="]"/>
              <m:ctrlPr>
                <w:rPr>
                  <w:rFonts w:ascii="Cambria Math" w:hAnsi="Cambria Math"/>
                  <w:i/>
                  <w:lang w:val="en-US" w:eastAsia="en-US"/>
                </w:rPr>
              </m:ctrlPr>
            </m:dPr>
            <m:e>
              <m:m>
                <m:mPr>
                  <m:mcs>
                    <m:mc>
                      <m:mcPr>
                        <m:count m:val="2"/>
                        <m:mcJc m:val="center"/>
                      </m:mcPr>
                    </m:mc>
                  </m:mcs>
                  <m:ctrlPr>
                    <w:rPr>
                      <w:rFonts w:ascii="Cambria Math" w:hAnsi="Cambria Math"/>
                      <w:i/>
                      <w:lang w:val="en-US" w:eastAsia="en-US"/>
                    </w:rPr>
                  </m:ctrlPr>
                </m:mPr>
                <m:mr>
                  <m:e>
                    <m:m>
                      <m:mPr>
                        <m:mcs>
                          <m:mc>
                            <m:mcPr>
                              <m:count m:val="2"/>
                              <m:mcJc m:val="center"/>
                            </m:mcPr>
                          </m:mc>
                        </m:mcs>
                        <m:ctrlPr>
                          <w:rPr>
                            <w:rFonts w:ascii="Cambria Math" w:hAnsi="Cambria Math"/>
                            <w:i/>
                            <w:lang w:val="en-US" w:eastAsia="en-US"/>
                          </w:rPr>
                        </m:ctrlPr>
                      </m:mPr>
                      <m:mr>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e</m:t>
                              </m:r>
                            </m:sub>
                          </m:sSub>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0</m:t>
                          </m:r>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
                  </m:e>
                </m:mr>
                <m:mr>
                  <m:e>
                    <m:m>
                      <m:mPr>
                        <m:mcs>
                          <m:mc>
                            <m:mcPr>
                              <m:count m:val="2"/>
                              <m:mcJc m:val="center"/>
                            </m:mcPr>
                          </m:mc>
                        </m:mcs>
                        <m:ctrlPr>
                          <w:rPr>
                            <w:rFonts w:ascii="Cambria Math" w:hAnsi="Cambria Math"/>
                            <w:i/>
                            <w:lang w:val="en-US" w:eastAsia="en-US"/>
                          </w:rPr>
                        </m:ctrlPr>
                      </m:mP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i</m:t>
                              </m:r>
                            </m:sub>
                          </m:sSub>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e>
                        <m:e>
                          <m:r>
                            <w:rPr>
                              <w:rFonts w:ascii="Cambria Math" w:hAnsi="Cambria Math"/>
                              <w:lang w:val="en-US" w:eastAsia="en-US"/>
                            </w:rPr>
                            <m:t xml:space="preserve">               0</m:t>
                          </m:r>
                        </m:e>
                      </m:mr>
                      <m:mr>
                        <m:e>
                          <m:r>
                            <w:rPr>
                              <w:rFonts w:ascii="Cambria Math" w:hAnsi="Cambria Math"/>
                              <w:lang w:val="en-US" w:eastAsia="en-US"/>
                            </w:rPr>
                            <m:t>0</m:t>
                          </m:r>
                        </m:e>
                        <m:e>
                          <m:r>
                            <w:rPr>
                              <w:rFonts w:ascii="Cambria Math" w:hAnsi="Cambria Math"/>
                              <w:lang w:val="en-US" w:eastAsia="en-US"/>
                            </w:rPr>
                            <m:t xml:space="preserve">               0</m:t>
                          </m:r>
                        </m:e>
                      </m:mr>
                    </m:m>
                  </m:e>
                  <m:e>
                    <m:m>
                      <m:mPr>
                        <m:mcs>
                          <m:mc>
                            <m:mcPr>
                              <m:count m:val="3"/>
                              <m:mcJc m:val="center"/>
                            </m:mcPr>
                          </m:mc>
                        </m:mcs>
                        <m:ctrlPr>
                          <w:rPr>
                            <w:rFonts w:ascii="Cambria Math" w:hAnsi="Cambria Math"/>
                            <w:i/>
                            <w:lang w:val="en-US" w:eastAsia="en-US"/>
                          </w:rPr>
                        </m:ctrlPr>
                      </m:mPr>
                      <m:mr>
                        <m:e>
                          <m:r>
                            <w:rPr>
                              <w:rFonts w:ascii="Cambria Math" w:hAnsi="Cambria Math"/>
                              <w:lang w:val="en-US" w:eastAsia="en-US"/>
                            </w:rPr>
                            <m:t>1-</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l</m:t>
                              </m:r>
                            </m:sub>
                          </m:sSub>
                        </m:e>
                        <m:e>
                          <m:r>
                            <w:rPr>
                              <w:rFonts w:ascii="Cambria Math" w:hAnsi="Cambria Math"/>
                              <w:lang w:val="en-US" w:eastAsia="en-US"/>
                            </w:rPr>
                            <m:t xml:space="preserve"> 0</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r</m:t>
                              </m:r>
                            </m:sub>
                          </m:sSub>
                        </m:e>
                        <m:e>
                          <m:r>
                            <w:rPr>
                              <w:rFonts w:ascii="Cambria Math" w:hAnsi="Cambria Math"/>
                              <w:lang w:val="en-US" w:eastAsia="en-US"/>
                            </w:rPr>
                            <m:t>1</m:t>
                          </m:r>
                        </m:e>
                        <m:e>
                          <m:r>
                            <w:rPr>
                              <w:rFonts w:ascii="Cambria Math" w:hAnsi="Cambria Math"/>
                              <w:lang w:val="en-US" w:eastAsia="en-US"/>
                            </w:rPr>
                            <m:t xml:space="preserve">         0</m:t>
                          </m:r>
                        </m:e>
                      </m:mr>
                      <m:mr>
                        <m:e>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f</m:t>
                              </m:r>
                            </m:sub>
                          </m:sSub>
                        </m:e>
                        <m:e>
                          <m:r>
                            <w:rPr>
                              <w:rFonts w:ascii="Cambria Math" w:hAnsi="Cambria Math"/>
                              <w:lang w:val="en-US" w:eastAsia="en-US"/>
                            </w:rPr>
                            <m:t>0</m:t>
                          </m:r>
                        </m:e>
                        <m:e>
                          <m:r>
                            <w:rPr>
                              <w:rFonts w:ascii="Cambria Math" w:hAnsi="Cambria Math"/>
                              <w:lang w:val="en-US" w:eastAsia="en-US"/>
                            </w:rPr>
                            <m:t xml:space="preserve">         1</m:t>
                          </m:r>
                        </m:e>
                      </m:mr>
                    </m:m>
                  </m:e>
                </m:mr>
              </m:m>
            </m:e>
          </m:d>
        </m:oMath>
      </m:oMathPara>
    </w:p>
    <w:p w14:paraId="76D50D8E" w14:textId="796F0A55" w:rsidR="0013795E" w:rsidRDefault="008B1BF7" w:rsidP="006C0D1A">
      <w:pPr>
        <w:pStyle w:val="BodyText"/>
        <w:ind w:firstLine="0"/>
        <w:rPr>
          <w:lang w:val="en-US" w:eastAsia="en-US"/>
        </w:rPr>
      </w:pPr>
      <w:r>
        <w:rPr>
          <w:lang w:val="en-US" w:eastAsia="en-US"/>
        </w:rPr>
        <w:t>Note that this is under the assumption that both susceptible and infected individuals enter lockdown at the same rate, and that only susceptible individuals exit (as in present policy, people who test positive in COVID-19 cannot exit quarantine).</w:t>
      </w:r>
    </w:p>
    <w:p w14:paraId="3F28ACED" w14:textId="66C2CCF8" w:rsidR="00E43F06" w:rsidRPr="001E741E" w:rsidRDefault="00E43F06" w:rsidP="006C0D1A">
      <w:pPr>
        <w:pStyle w:val="BodyText"/>
        <w:ind w:firstLine="0"/>
        <w:rPr>
          <w:lang w:val="en-US" w:eastAsia="en-US"/>
        </w:rPr>
      </w:pPr>
      <w:r w:rsidRPr="00EB6E41">
        <w:rPr>
          <w:noProof/>
          <w:lang w:val="en-US" w:eastAsia="en-US"/>
        </w:rPr>
        <mc:AlternateContent>
          <mc:Choice Requires="wps">
            <w:drawing>
              <wp:anchor distT="45720" distB="45720" distL="114300" distR="114300" simplePos="0" relativeHeight="251685888" behindDoc="0" locked="0" layoutInCell="1" allowOverlap="1" wp14:anchorId="54A7B211" wp14:editId="15B71022">
                <wp:simplePos x="0" y="0"/>
                <wp:positionH relativeFrom="margin">
                  <wp:align>left</wp:align>
                </wp:positionH>
                <wp:positionV relativeFrom="paragraph">
                  <wp:posOffset>619760</wp:posOffset>
                </wp:positionV>
                <wp:extent cx="3012440" cy="828675"/>
                <wp:effectExtent l="0" t="0" r="1651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829236"/>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841"/>
                              <w:gridCol w:w="1133"/>
                              <w:gridCol w:w="1236"/>
                              <w:gridCol w:w="1237"/>
                            </w:tblGrid>
                            <w:tr w:rsidR="00E43F06" w14:paraId="5FE66DD0" w14:textId="77777777" w:rsidTr="0013795E">
                              <w:tc>
                                <w:tcPr>
                                  <w:tcW w:w="841" w:type="dxa"/>
                                </w:tcPr>
                                <w:p w14:paraId="167ED033" w14:textId="77777777" w:rsidR="00E43F06" w:rsidRPr="0013795E" w:rsidRDefault="00E43F06" w:rsidP="00184F1C">
                                  <w:pPr>
                                    <w:rPr>
                                      <w:b/>
                                      <w:bCs/>
                                    </w:rPr>
                                  </w:pPr>
                                  <w:r>
                                    <w:rPr>
                                      <w:b/>
                                      <w:bCs/>
                                    </w:rPr>
                                    <w:t>Time</w:t>
                                  </w:r>
                                </w:p>
                              </w:tc>
                              <w:tc>
                                <w:tcPr>
                                  <w:tcW w:w="1133" w:type="dxa"/>
                                </w:tcPr>
                                <w:p w14:paraId="1A05EEAD" w14:textId="3F985CCB" w:rsidR="00E43F06" w:rsidRPr="0013795E" w:rsidRDefault="00E43F06" w:rsidP="00184F1C">
                                  <w:pPr>
                                    <w:rPr>
                                      <w:b/>
                                      <w:bCs/>
                                    </w:rPr>
                                  </w:pPr>
                                  <w:r>
                                    <w:rPr>
                                      <w:b/>
                                      <w:bCs/>
                                    </w:rPr>
                                    <w:t>Jefferson City</w:t>
                                  </w:r>
                                </w:p>
                              </w:tc>
                              <w:tc>
                                <w:tcPr>
                                  <w:tcW w:w="1236" w:type="dxa"/>
                                </w:tcPr>
                                <w:p w14:paraId="70A21486" w14:textId="411C74F5" w:rsidR="00E43F06" w:rsidRPr="0013795E" w:rsidRDefault="00E43F06" w:rsidP="00184F1C">
                                  <w:pPr>
                                    <w:rPr>
                                      <w:b/>
                                      <w:bCs/>
                                    </w:rPr>
                                  </w:pPr>
                                  <w:r>
                                    <w:rPr>
                                      <w:b/>
                                      <w:bCs/>
                                    </w:rPr>
                                    <w:t>St. Louis</w:t>
                                  </w:r>
                                </w:p>
                              </w:tc>
                              <w:tc>
                                <w:tcPr>
                                  <w:tcW w:w="1237" w:type="dxa"/>
                                </w:tcPr>
                                <w:p w14:paraId="14FA42EE" w14:textId="20C36B11" w:rsidR="00E43F06" w:rsidRPr="0013795E" w:rsidRDefault="00E43F06" w:rsidP="00184F1C">
                                  <w:pPr>
                                    <w:rPr>
                                      <w:b/>
                                      <w:bCs/>
                                    </w:rPr>
                                  </w:pPr>
                                  <w:r>
                                    <w:rPr>
                                      <w:b/>
                                      <w:bCs/>
                                    </w:rPr>
                                    <w:t>Springfield</w:t>
                                  </w:r>
                                </w:p>
                              </w:tc>
                            </w:tr>
                            <w:tr w:rsidR="00E43F06" w14:paraId="17F3EEE0" w14:textId="77777777" w:rsidTr="0013795E">
                              <w:tc>
                                <w:tcPr>
                                  <w:tcW w:w="841" w:type="dxa"/>
                                </w:tcPr>
                                <w:p w14:paraId="260FBE19" w14:textId="42653A38" w:rsidR="00E43F06" w:rsidRPr="0013795E" w:rsidRDefault="00E43F06" w:rsidP="00184F1C">
                                  <w:pPr>
                                    <w:rPr>
                                      <w:b/>
                                      <w:bCs/>
                                    </w:rPr>
                                  </w:pPr>
                                  <w:r>
                                    <w:rPr>
                                      <w:b/>
                                      <w:bCs/>
                                    </w:rPr>
                                    <w:t>Vac. Rate</w:t>
                                  </w:r>
                                </w:p>
                              </w:tc>
                              <w:tc>
                                <w:tcPr>
                                  <w:tcW w:w="1133" w:type="dxa"/>
                                </w:tcPr>
                                <w:p w14:paraId="44FC9063" w14:textId="6A3BED57" w:rsidR="00E43F06" w:rsidRDefault="00E43F06" w:rsidP="00184F1C">
                                  <w:r>
                                    <w:t>0.00</w:t>
                                  </w:r>
                                  <w:r>
                                    <w:t>62</w:t>
                                  </w:r>
                                </w:p>
                              </w:tc>
                              <w:tc>
                                <w:tcPr>
                                  <w:tcW w:w="1236" w:type="dxa"/>
                                </w:tcPr>
                                <w:p w14:paraId="283BEE7F" w14:textId="0601D707" w:rsidR="00E43F06" w:rsidRDefault="00E43F06" w:rsidP="00184F1C">
                                  <w:r>
                                    <w:t>0.001</w:t>
                                  </w:r>
                                  <w:r w:rsidR="001E741E">
                                    <w:t>2</w:t>
                                  </w:r>
                                </w:p>
                              </w:tc>
                              <w:tc>
                                <w:tcPr>
                                  <w:tcW w:w="1237" w:type="dxa"/>
                                </w:tcPr>
                                <w:p w14:paraId="1E395162" w14:textId="40616269" w:rsidR="00E43F06" w:rsidRDefault="00E43F06" w:rsidP="00184F1C">
                                  <w:r>
                                    <w:t>0.00</w:t>
                                  </w:r>
                                  <w:r w:rsidR="001E741E">
                                    <w:t>11</w:t>
                                  </w:r>
                                </w:p>
                              </w:tc>
                            </w:tr>
                          </w:tbl>
                          <w:p w14:paraId="52D9B1A4" w14:textId="0D6F88C7" w:rsidR="00E43F06" w:rsidRPr="008C190A" w:rsidRDefault="001E741E" w:rsidP="008C190A">
                            <w:pPr>
                              <w:jc w:val="left"/>
                              <w:rPr>
                                <w:sz w:val="16"/>
                                <w:szCs w:val="16"/>
                              </w:rPr>
                            </w:pPr>
                            <w:r w:rsidRPr="008C190A">
                              <w:rPr>
                                <w:sz w:val="16"/>
                                <w:szCs w:val="16"/>
                              </w:rPr>
                              <w:t>Table 2. Vaccination rates across cities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7B211" id="_x0000_s1030" type="#_x0000_t202" style="position:absolute;left:0;text-align:left;margin-left:0;margin-top:48.8pt;width:237.2pt;height:65.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4IwIAAEsEAAAOAAAAZHJzL2Uyb0RvYy54bWysVF1v2yAUfZ+0/4B4X+y4SddYcaouXaZJ&#10;3YfU7gdgjGM04DIgsbtf3wt2s+zrZZofEHAvh3PPuXh9PWhFjsJ5Caai81lOiTAcGmn2Ff3ysHt1&#10;RYkPzDRMgREVfRSeXm9evlj3thQFdKAa4QiCGF/2tqJdCLbMMs87oZmfgRUGgy04zQIu3T5rHOsR&#10;XausyPPLrAfXWAdceI+7t2OQbhJ+2woePrWtF4GoiiK3kEaXxjqO2WbNyr1jtpN8osH+gYVm0uCl&#10;J6hbFhg5OPkblJbcgYc2zDjoDNpWcpFqwGrm+S/V3HfMilQLiuPtSSb//2D5x+NnR2RT0QUlhmm0&#10;6EEMgbyBgRRRnd76EpPuLaaFAbfR5VSpt3fAv3piYNsxsxc3zkHfCdYgu3k8mZ0dHXF8BKn7D9Dg&#10;NewQIAENrdNROhSDIDq69HhyJlLhuHmRz4vFAkMcY1fFqri4TFew8vm0dT68E6BJnFTUofMJnR3v&#10;fIhsWPmcEi/zoGSzk0qlhdvXW+XIkWGX7NI3of+UpgzpK7paFstRgL9C5On7E4SWAdtdSY1VnJJY&#10;GWV7a5rUjIFJNc6RsjKTjlG6UcQw1MNk2GRPDc0jCutg7G58jTjpwH2npMfOrqj/dmBOUKLeGzRn&#10;NU9KhrRYLF8XKKs7j9TnEWY4QlU0UDJOtyE9n6ibgRs0sZVJ3+j2yGSijB2bZJ9eV3wS5+uU9eMf&#10;sHkCAAD//wMAUEsDBBQABgAIAAAAIQAt1dvx3gAAAAcBAAAPAAAAZHJzL2Rvd25yZXYueG1sTI/B&#10;TsMwEETvSPyDtUhcEHUaoiQNcSqEBIJbKVW5uvE2ibDXwXbT8PeYExxHM5p5U69no9mEzg+WBCwX&#10;CTCk1qqBOgG796fbEpgPkpTUllDAN3pYN5cXtayUPdMbTtvQsVhCvpIC+hDGinPf9mikX9gRKXpH&#10;64wMUbqOKyfPsdxoniZJzo0cKC70csTHHtvP7ckIKLOX6cO/3m32bX7Uq3BTTM9fTojrq/nhHljA&#10;OfyF4Rc/okMTmQ72RMozLSAeCQJWRQ4sulmRZcAOAtK0XAJvav6fv/kBAAD//wMAUEsBAi0AFAAG&#10;AAgAAAAhALaDOJL+AAAA4QEAABMAAAAAAAAAAAAAAAAAAAAAAFtDb250ZW50X1R5cGVzXS54bWxQ&#10;SwECLQAUAAYACAAAACEAOP0h/9YAAACUAQAACwAAAAAAAAAAAAAAAAAvAQAAX3JlbHMvLnJlbHNQ&#10;SwECLQAUAAYACAAAACEAcHi/+CMCAABLBAAADgAAAAAAAAAAAAAAAAAuAgAAZHJzL2Uyb0RvYy54&#10;bWxQSwECLQAUAAYACAAAACEALdXb8d4AAAAHAQAADwAAAAAAAAAAAAAAAAB9BAAAZHJzL2Rvd25y&#10;ZXYueG1sUEsFBgAAAAAEAAQA8wAAAIgFAAAAAA==&#10;">
                <v:textbox>
                  <w:txbxContent>
                    <w:tbl>
                      <w:tblPr>
                        <w:tblStyle w:val="TableGrid"/>
                        <w:tblW w:w="0" w:type="auto"/>
                        <w:tblLook w:val="04A0" w:firstRow="1" w:lastRow="0" w:firstColumn="1" w:lastColumn="0" w:noHBand="0" w:noVBand="1"/>
                      </w:tblPr>
                      <w:tblGrid>
                        <w:gridCol w:w="841"/>
                        <w:gridCol w:w="1133"/>
                        <w:gridCol w:w="1236"/>
                        <w:gridCol w:w="1237"/>
                      </w:tblGrid>
                      <w:tr w:rsidR="00E43F06" w14:paraId="5FE66DD0" w14:textId="77777777" w:rsidTr="0013795E">
                        <w:tc>
                          <w:tcPr>
                            <w:tcW w:w="841" w:type="dxa"/>
                          </w:tcPr>
                          <w:p w14:paraId="167ED033" w14:textId="77777777" w:rsidR="00E43F06" w:rsidRPr="0013795E" w:rsidRDefault="00E43F06" w:rsidP="00184F1C">
                            <w:pPr>
                              <w:rPr>
                                <w:b/>
                                <w:bCs/>
                              </w:rPr>
                            </w:pPr>
                            <w:r>
                              <w:rPr>
                                <w:b/>
                                <w:bCs/>
                              </w:rPr>
                              <w:t>Time</w:t>
                            </w:r>
                          </w:p>
                        </w:tc>
                        <w:tc>
                          <w:tcPr>
                            <w:tcW w:w="1133" w:type="dxa"/>
                          </w:tcPr>
                          <w:p w14:paraId="1A05EEAD" w14:textId="3F985CCB" w:rsidR="00E43F06" w:rsidRPr="0013795E" w:rsidRDefault="00E43F06" w:rsidP="00184F1C">
                            <w:pPr>
                              <w:rPr>
                                <w:b/>
                                <w:bCs/>
                              </w:rPr>
                            </w:pPr>
                            <w:r>
                              <w:rPr>
                                <w:b/>
                                <w:bCs/>
                              </w:rPr>
                              <w:t>Jefferson City</w:t>
                            </w:r>
                          </w:p>
                        </w:tc>
                        <w:tc>
                          <w:tcPr>
                            <w:tcW w:w="1236" w:type="dxa"/>
                          </w:tcPr>
                          <w:p w14:paraId="70A21486" w14:textId="411C74F5" w:rsidR="00E43F06" w:rsidRPr="0013795E" w:rsidRDefault="00E43F06" w:rsidP="00184F1C">
                            <w:pPr>
                              <w:rPr>
                                <w:b/>
                                <w:bCs/>
                              </w:rPr>
                            </w:pPr>
                            <w:r>
                              <w:rPr>
                                <w:b/>
                                <w:bCs/>
                              </w:rPr>
                              <w:t>St. Louis</w:t>
                            </w:r>
                          </w:p>
                        </w:tc>
                        <w:tc>
                          <w:tcPr>
                            <w:tcW w:w="1237" w:type="dxa"/>
                          </w:tcPr>
                          <w:p w14:paraId="14FA42EE" w14:textId="20C36B11" w:rsidR="00E43F06" w:rsidRPr="0013795E" w:rsidRDefault="00E43F06" w:rsidP="00184F1C">
                            <w:pPr>
                              <w:rPr>
                                <w:b/>
                                <w:bCs/>
                              </w:rPr>
                            </w:pPr>
                            <w:r>
                              <w:rPr>
                                <w:b/>
                                <w:bCs/>
                              </w:rPr>
                              <w:t>Springfield</w:t>
                            </w:r>
                          </w:p>
                        </w:tc>
                      </w:tr>
                      <w:tr w:rsidR="00E43F06" w14:paraId="17F3EEE0" w14:textId="77777777" w:rsidTr="0013795E">
                        <w:tc>
                          <w:tcPr>
                            <w:tcW w:w="841" w:type="dxa"/>
                          </w:tcPr>
                          <w:p w14:paraId="260FBE19" w14:textId="42653A38" w:rsidR="00E43F06" w:rsidRPr="0013795E" w:rsidRDefault="00E43F06" w:rsidP="00184F1C">
                            <w:pPr>
                              <w:rPr>
                                <w:b/>
                                <w:bCs/>
                              </w:rPr>
                            </w:pPr>
                            <w:r>
                              <w:rPr>
                                <w:b/>
                                <w:bCs/>
                              </w:rPr>
                              <w:t>Vac. Rate</w:t>
                            </w:r>
                          </w:p>
                        </w:tc>
                        <w:tc>
                          <w:tcPr>
                            <w:tcW w:w="1133" w:type="dxa"/>
                          </w:tcPr>
                          <w:p w14:paraId="44FC9063" w14:textId="6A3BED57" w:rsidR="00E43F06" w:rsidRDefault="00E43F06" w:rsidP="00184F1C">
                            <w:r>
                              <w:t>0.00</w:t>
                            </w:r>
                            <w:r>
                              <w:t>62</w:t>
                            </w:r>
                          </w:p>
                        </w:tc>
                        <w:tc>
                          <w:tcPr>
                            <w:tcW w:w="1236" w:type="dxa"/>
                          </w:tcPr>
                          <w:p w14:paraId="283BEE7F" w14:textId="0601D707" w:rsidR="00E43F06" w:rsidRDefault="00E43F06" w:rsidP="00184F1C">
                            <w:r>
                              <w:t>0.001</w:t>
                            </w:r>
                            <w:r w:rsidR="001E741E">
                              <w:t>2</w:t>
                            </w:r>
                          </w:p>
                        </w:tc>
                        <w:tc>
                          <w:tcPr>
                            <w:tcW w:w="1237" w:type="dxa"/>
                          </w:tcPr>
                          <w:p w14:paraId="1E395162" w14:textId="40616269" w:rsidR="00E43F06" w:rsidRDefault="00E43F06" w:rsidP="00184F1C">
                            <w:r>
                              <w:t>0.00</w:t>
                            </w:r>
                            <w:r w:rsidR="001E741E">
                              <w:t>11</w:t>
                            </w:r>
                          </w:p>
                        </w:tc>
                      </w:tr>
                    </w:tbl>
                    <w:p w14:paraId="52D9B1A4" w14:textId="0D6F88C7" w:rsidR="00E43F06" w:rsidRPr="008C190A" w:rsidRDefault="001E741E" w:rsidP="008C190A">
                      <w:pPr>
                        <w:jc w:val="left"/>
                        <w:rPr>
                          <w:sz w:val="16"/>
                          <w:szCs w:val="16"/>
                        </w:rPr>
                      </w:pPr>
                      <w:r w:rsidRPr="008C190A">
                        <w:rPr>
                          <w:sz w:val="16"/>
                          <w:szCs w:val="16"/>
                        </w:rPr>
                        <w:t>Table 2. Vaccination rates across cities</w:t>
                      </w:r>
                    </w:p>
                  </w:txbxContent>
                </v:textbox>
                <w10:wrap type="square" anchorx="margin"/>
              </v:shape>
            </w:pict>
          </mc:Fallback>
        </mc:AlternateContent>
      </w:r>
      <w:r>
        <w:rPr>
          <w:lang w:val="en-US" w:eastAsia="en-US"/>
        </w:rPr>
        <w:t xml:space="preserve">Furthermore, after fitting the model again with </w:t>
      </w:r>
      <m:oMath>
        <m:sSub>
          <m:sSubPr>
            <m:ctrlPr>
              <w:rPr>
                <w:rFonts w:ascii="Cambria Math" w:hAnsi="Cambria Math"/>
                <w:i/>
                <w:lang w:val="en-US" w:eastAsia="en-US"/>
              </w:rPr>
            </m:ctrlPr>
          </m:sSubPr>
          <m:e>
            <m:r>
              <w:rPr>
                <w:rFonts w:ascii="Cambria Math" w:hAnsi="Cambria Math"/>
                <w:lang w:val="en-US" w:eastAsia="en-US"/>
              </w:rPr>
              <m:t>k</m:t>
            </m:r>
          </m:e>
          <m:sub>
            <m:r>
              <w:rPr>
                <w:rFonts w:ascii="Cambria Math" w:hAnsi="Cambria Math"/>
                <w:lang w:val="en-US" w:eastAsia="en-US"/>
              </w:rPr>
              <m:t>v</m:t>
            </m:r>
          </m:sub>
        </m:sSub>
      </m:oMath>
      <w:r>
        <w:rPr>
          <w:lang w:val="en-US" w:eastAsia="en-US"/>
        </w:rPr>
        <w:t xml:space="preserve"> vaccination in mind, we could compare an estimate of vaccination trends between the cities</w:t>
      </w:r>
      <w:r w:rsidR="001E741E">
        <w:rPr>
          <w:lang w:val="en-US" w:eastAsia="en-US"/>
        </w:rPr>
        <w:t>. As seen in Table 2, Jefferson City seems to have the highest overall vaccination rate by far.</w:t>
      </w:r>
    </w:p>
    <w:p w14:paraId="633F5220" w14:textId="5DA9FD55" w:rsidR="008B1BF7" w:rsidRDefault="008B1BF7" w:rsidP="006C0D1A">
      <w:pPr>
        <w:pStyle w:val="BodyText"/>
        <w:ind w:firstLine="0"/>
        <w:rPr>
          <w:lang w:val="en-US" w:eastAsia="en-US"/>
        </w:rPr>
      </w:pPr>
      <w:r>
        <w:rPr>
          <w:lang w:val="en-US" w:eastAsia="en-US"/>
        </w:rPr>
        <w:t xml:space="preserve">We were unfortunately unable to fully complete the integrated model in which the three different regions could be modelled together. Our methods were unsuccessful at finding realistic rates of population transfer rates in between the regions. Despite this, we are still able to glean valuable insight into present COVID-19 pandemic trends through investigating the individual region trends as seen in Fig. 2. </w:t>
      </w:r>
    </w:p>
    <w:p w14:paraId="45274148" w14:textId="0DA113D5" w:rsidR="008B1BF7" w:rsidRDefault="008B1BF7" w:rsidP="008B1BF7">
      <w:pPr>
        <w:pStyle w:val="Heading2"/>
      </w:pPr>
      <w:r>
        <w:t>Model Interpretation</w:t>
      </w:r>
    </w:p>
    <w:p w14:paraId="596629F2" w14:textId="6980B02C" w:rsidR="008C190A" w:rsidRDefault="008C190A" w:rsidP="008B1BF7">
      <w:pPr>
        <w:pStyle w:val="BodyText"/>
        <w:rPr>
          <w:lang w:val="en-US" w:eastAsia="en-US"/>
        </w:rPr>
      </w:pPr>
      <w:r w:rsidRPr="00EB6E41">
        <w:rPr>
          <w:noProof/>
          <w:lang w:val="en-US" w:eastAsia="en-US"/>
        </w:rPr>
        <mc:AlternateContent>
          <mc:Choice Requires="wps">
            <w:drawing>
              <wp:anchor distT="45720" distB="45720" distL="114300" distR="114300" simplePos="0" relativeHeight="251687936" behindDoc="0" locked="0" layoutInCell="1" allowOverlap="1" wp14:anchorId="7760A755" wp14:editId="7514F8E7">
                <wp:simplePos x="0" y="0"/>
                <wp:positionH relativeFrom="margin">
                  <wp:align>left</wp:align>
                </wp:positionH>
                <wp:positionV relativeFrom="paragraph">
                  <wp:posOffset>915259</wp:posOffset>
                </wp:positionV>
                <wp:extent cx="3012440" cy="895985"/>
                <wp:effectExtent l="0" t="0" r="1651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89598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78"/>
                              <w:gridCol w:w="1347"/>
                              <w:gridCol w:w="900"/>
                              <w:gridCol w:w="1107"/>
                            </w:tblGrid>
                            <w:tr w:rsidR="008C190A" w14:paraId="62DD5C58" w14:textId="77777777" w:rsidTr="008C190A">
                              <w:tc>
                                <w:tcPr>
                                  <w:tcW w:w="1078" w:type="dxa"/>
                                </w:tcPr>
                                <w:p w14:paraId="74EBCFD6" w14:textId="1342EB86" w:rsidR="008C190A" w:rsidRPr="008C190A" w:rsidRDefault="008C190A" w:rsidP="008C190A">
                                  <w:pPr>
                                    <w:jc w:val="left"/>
                                    <w:rPr>
                                      <w:b/>
                                      <w:bCs/>
                                      <w:sz w:val="18"/>
                                      <w:szCs w:val="18"/>
                                    </w:rPr>
                                  </w:pPr>
                                  <w:r>
                                    <w:rPr>
                                      <w:b/>
                                      <w:bCs/>
                                      <w:sz w:val="18"/>
                                      <w:szCs w:val="18"/>
                                    </w:rPr>
                                    <w:t>City Name</w:t>
                                  </w:r>
                                </w:p>
                              </w:tc>
                              <w:tc>
                                <w:tcPr>
                                  <w:tcW w:w="1347" w:type="dxa"/>
                                </w:tcPr>
                                <w:p w14:paraId="15913C08" w14:textId="1BF4E651" w:rsidR="008C190A" w:rsidRPr="008C190A" w:rsidRDefault="008C190A" w:rsidP="008C190A">
                                  <w:pPr>
                                    <w:jc w:val="left"/>
                                    <w:rPr>
                                      <w:b/>
                                      <w:bCs/>
                                      <w:sz w:val="18"/>
                                      <w:szCs w:val="18"/>
                                    </w:rPr>
                                  </w:pPr>
                                  <w:r>
                                    <w:rPr>
                                      <w:b/>
                                      <w:bCs/>
                                      <w:sz w:val="18"/>
                                      <w:szCs w:val="18"/>
                                    </w:rPr>
                                    <w:t>Jefferson City</w:t>
                                  </w:r>
                                </w:p>
                              </w:tc>
                              <w:tc>
                                <w:tcPr>
                                  <w:tcW w:w="900" w:type="dxa"/>
                                </w:tcPr>
                                <w:p w14:paraId="7FB8B8F9" w14:textId="62753237" w:rsidR="008C190A" w:rsidRPr="008C190A" w:rsidRDefault="008C190A" w:rsidP="008C190A">
                                  <w:pPr>
                                    <w:jc w:val="left"/>
                                    <w:rPr>
                                      <w:b/>
                                      <w:bCs/>
                                      <w:sz w:val="18"/>
                                      <w:szCs w:val="18"/>
                                    </w:rPr>
                                  </w:pPr>
                                  <w:r>
                                    <w:rPr>
                                      <w:b/>
                                      <w:bCs/>
                                      <w:sz w:val="18"/>
                                      <w:szCs w:val="18"/>
                                    </w:rPr>
                                    <w:t>St. Louis</w:t>
                                  </w:r>
                                </w:p>
                              </w:tc>
                              <w:tc>
                                <w:tcPr>
                                  <w:tcW w:w="1107" w:type="dxa"/>
                                </w:tcPr>
                                <w:p w14:paraId="6C9D1FE4" w14:textId="107E39CD" w:rsidR="008C190A" w:rsidRPr="008C190A" w:rsidRDefault="008C190A" w:rsidP="008C190A">
                                  <w:pPr>
                                    <w:jc w:val="left"/>
                                    <w:rPr>
                                      <w:b/>
                                      <w:bCs/>
                                      <w:sz w:val="18"/>
                                      <w:szCs w:val="18"/>
                                    </w:rPr>
                                  </w:pPr>
                                  <w:r>
                                    <w:rPr>
                                      <w:b/>
                                      <w:bCs/>
                                      <w:sz w:val="18"/>
                                      <w:szCs w:val="18"/>
                                    </w:rPr>
                                    <w:t>Springfield</w:t>
                                  </w:r>
                                </w:p>
                              </w:tc>
                            </w:tr>
                            <w:tr w:rsidR="008C190A" w14:paraId="1AF3DBDD" w14:textId="77777777" w:rsidTr="008C190A">
                              <w:tc>
                                <w:tcPr>
                                  <w:tcW w:w="1078" w:type="dxa"/>
                                </w:tcPr>
                                <w:p w14:paraId="612C992C" w14:textId="5D565AD5" w:rsidR="008C190A" w:rsidRDefault="008C190A" w:rsidP="008C190A">
                                  <w:pPr>
                                    <w:jc w:val="left"/>
                                    <w:rPr>
                                      <w:sz w:val="18"/>
                                      <w:szCs w:val="18"/>
                                    </w:rPr>
                                  </w:pPr>
                                  <w:r>
                                    <w:rPr>
                                      <w:b/>
                                      <w:bCs/>
                                      <w:sz w:val="18"/>
                                      <w:szCs w:val="18"/>
                                    </w:rPr>
                                    <w:t>Jefferson City</w:t>
                                  </w:r>
                                </w:p>
                              </w:tc>
                              <w:tc>
                                <w:tcPr>
                                  <w:tcW w:w="1347" w:type="dxa"/>
                                </w:tcPr>
                                <w:p w14:paraId="06FD1AD5" w14:textId="07B303BB" w:rsidR="008C190A" w:rsidRDefault="008C190A" w:rsidP="008C190A">
                                  <w:pPr>
                                    <w:rPr>
                                      <w:sz w:val="18"/>
                                      <w:szCs w:val="18"/>
                                    </w:rPr>
                                  </w:pPr>
                                  <w:r>
                                    <w:rPr>
                                      <w:sz w:val="18"/>
                                      <w:szCs w:val="18"/>
                                    </w:rPr>
                                    <w:t>1</w:t>
                                  </w:r>
                                </w:p>
                              </w:tc>
                              <w:tc>
                                <w:tcPr>
                                  <w:tcW w:w="900" w:type="dxa"/>
                                </w:tcPr>
                                <w:p w14:paraId="36FB1BCC" w14:textId="50D8D1AE" w:rsidR="008C190A" w:rsidRDefault="008C190A" w:rsidP="008C190A">
                                  <w:pPr>
                                    <w:rPr>
                                      <w:sz w:val="18"/>
                                      <w:szCs w:val="18"/>
                                    </w:rPr>
                                  </w:pPr>
                                  <w:r>
                                    <w:rPr>
                                      <w:sz w:val="18"/>
                                      <w:szCs w:val="18"/>
                                    </w:rPr>
                                    <w:t>0.9864</w:t>
                                  </w:r>
                                </w:p>
                              </w:tc>
                              <w:tc>
                                <w:tcPr>
                                  <w:tcW w:w="1107" w:type="dxa"/>
                                </w:tcPr>
                                <w:p w14:paraId="5A662059" w14:textId="177DB3DB" w:rsidR="008C190A" w:rsidRDefault="008C190A" w:rsidP="008C190A">
                                  <w:pPr>
                                    <w:rPr>
                                      <w:sz w:val="18"/>
                                      <w:szCs w:val="18"/>
                                    </w:rPr>
                                  </w:pPr>
                                  <w:r>
                                    <w:rPr>
                                      <w:sz w:val="18"/>
                                      <w:szCs w:val="18"/>
                                    </w:rPr>
                                    <w:t>0.9957</w:t>
                                  </w:r>
                                </w:p>
                              </w:tc>
                            </w:tr>
                            <w:tr w:rsidR="008C190A" w14:paraId="262CC338" w14:textId="77777777" w:rsidTr="008C190A">
                              <w:tc>
                                <w:tcPr>
                                  <w:tcW w:w="1078" w:type="dxa"/>
                                </w:tcPr>
                                <w:p w14:paraId="1846657C" w14:textId="747C9BAB" w:rsidR="008C190A" w:rsidRDefault="008C190A" w:rsidP="008C190A">
                                  <w:pPr>
                                    <w:jc w:val="left"/>
                                    <w:rPr>
                                      <w:sz w:val="18"/>
                                      <w:szCs w:val="18"/>
                                    </w:rPr>
                                  </w:pPr>
                                  <w:r>
                                    <w:rPr>
                                      <w:b/>
                                      <w:bCs/>
                                      <w:sz w:val="18"/>
                                      <w:szCs w:val="18"/>
                                    </w:rPr>
                                    <w:t>St. Louis</w:t>
                                  </w:r>
                                </w:p>
                              </w:tc>
                              <w:tc>
                                <w:tcPr>
                                  <w:tcW w:w="1347" w:type="dxa"/>
                                </w:tcPr>
                                <w:p w14:paraId="5FB0025D" w14:textId="6FE43858" w:rsidR="008C190A" w:rsidRDefault="008C190A" w:rsidP="008C190A">
                                  <w:pPr>
                                    <w:rPr>
                                      <w:sz w:val="18"/>
                                      <w:szCs w:val="18"/>
                                    </w:rPr>
                                  </w:pPr>
                                  <w:r>
                                    <w:rPr>
                                      <w:sz w:val="18"/>
                                      <w:szCs w:val="18"/>
                                    </w:rPr>
                                    <w:t>0.9864</w:t>
                                  </w:r>
                                </w:p>
                              </w:tc>
                              <w:tc>
                                <w:tcPr>
                                  <w:tcW w:w="900" w:type="dxa"/>
                                </w:tcPr>
                                <w:p w14:paraId="7E578C16" w14:textId="4D044990" w:rsidR="008C190A" w:rsidRDefault="008C190A" w:rsidP="008C190A">
                                  <w:pPr>
                                    <w:rPr>
                                      <w:sz w:val="18"/>
                                      <w:szCs w:val="18"/>
                                    </w:rPr>
                                  </w:pPr>
                                  <w:r>
                                    <w:rPr>
                                      <w:sz w:val="18"/>
                                      <w:szCs w:val="18"/>
                                    </w:rPr>
                                    <w:t>1</w:t>
                                  </w:r>
                                </w:p>
                              </w:tc>
                              <w:tc>
                                <w:tcPr>
                                  <w:tcW w:w="1107" w:type="dxa"/>
                                </w:tcPr>
                                <w:p w14:paraId="7FA6342E" w14:textId="1C5C5C5B" w:rsidR="008C190A" w:rsidRDefault="008C190A" w:rsidP="008C190A">
                                  <w:pPr>
                                    <w:rPr>
                                      <w:sz w:val="18"/>
                                      <w:szCs w:val="18"/>
                                    </w:rPr>
                                  </w:pPr>
                                  <w:r>
                                    <w:rPr>
                                      <w:sz w:val="18"/>
                                      <w:szCs w:val="18"/>
                                    </w:rPr>
                                    <w:t>0.9818</w:t>
                                  </w:r>
                                </w:p>
                              </w:tc>
                            </w:tr>
                            <w:tr w:rsidR="008C190A" w14:paraId="19AEC81F" w14:textId="77777777" w:rsidTr="008C190A">
                              <w:tc>
                                <w:tcPr>
                                  <w:tcW w:w="1078" w:type="dxa"/>
                                </w:tcPr>
                                <w:p w14:paraId="1E4A1496" w14:textId="6336F38C" w:rsidR="008C190A" w:rsidRDefault="008C190A" w:rsidP="008C190A">
                                  <w:pPr>
                                    <w:jc w:val="left"/>
                                    <w:rPr>
                                      <w:sz w:val="18"/>
                                      <w:szCs w:val="18"/>
                                    </w:rPr>
                                  </w:pPr>
                                  <w:r>
                                    <w:rPr>
                                      <w:b/>
                                      <w:bCs/>
                                      <w:sz w:val="18"/>
                                      <w:szCs w:val="18"/>
                                    </w:rPr>
                                    <w:t>Springfield</w:t>
                                  </w:r>
                                </w:p>
                              </w:tc>
                              <w:tc>
                                <w:tcPr>
                                  <w:tcW w:w="1347" w:type="dxa"/>
                                </w:tcPr>
                                <w:p w14:paraId="1B047EC9" w14:textId="2D3107C8" w:rsidR="008C190A" w:rsidRDefault="008C190A" w:rsidP="008C190A">
                                  <w:pPr>
                                    <w:rPr>
                                      <w:sz w:val="18"/>
                                      <w:szCs w:val="18"/>
                                    </w:rPr>
                                  </w:pPr>
                                  <w:r>
                                    <w:rPr>
                                      <w:sz w:val="18"/>
                                      <w:szCs w:val="18"/>
                                    </w:rPr>
                                    <w:t>0.9957</w:t>
                                  </w:r>
                                </w:p>
                              </w:tc>
                              <w:tc>
                                <w:tcPr>
                                  <w:tcW w:w="900" w:type="dxa"/>
                                </w:tcPr>
                                <w:p w14:paraId="168092A7" w14:textId="2C87057F" w:rsidR="008C190A" w:rsidRDefault="008C190A" w:rsidP="008C190A">
                                  <w:pPr>
                                    <w:rPr>
                                      <w:sz w:val="18"/>
                                      <w:szCs w:val="18"/>
                                    </w:rPr>
                                  </w:pPr>
                                  <w:r>
                                    <w:rPr>
                                      <w:sz w:val="18"/>
                                      <w:szCs w:val="18"/>
                                    </w:rPr>
                                    <w:t>0.9818</w:t>
                                  </w:r>
                                </w:p>
                              </w:tc>
                              <w:tc>
                                <w:tcPr>
                                  <w:tcW w:w="1107" w:type="dxa"/>
                                </w:tcPr>
                                <w:p w14:paraId="5D86DBE5" w14:textId="38870536" w:rsidR="008C190A" w:rsidRDefault="008C190A" w:rsidP="008C190A">
                                  <w:pPr>
                                    <w:rPr>
                                      <w:sz w:val="18"/>
                                      <w:szCs w:val="18"/>
                                    </w:rPr>
                                  </w:pPr>
                                  <w:r>
                                    <w:rPr>
                                      <w:sz w:val="18"/>
                                      <w:szCs w:val="18"/>
                                    </w:rPr>
                                    <w:t>1</w:t>
                                  </w:r>
                                </w:p>
                              </w:tc>
                            </w:tr>
                          </w:tbl>
                          <w:p w14:paraId="0A3470A4" w14:textId="6259AD86" w:rsidR="008C190A" w:rsidRPr="008C190A" w:rsidRDefault="008C190A" w:rsidP="008C190A">
                            <w:pPr>
                              <w:jc w:val="left"/>
                              <w:rPr>
                                <w:sz w:val="16"/>
                                <w:szCs w:val="16"/>
                              </w:rPr>
                            </w:pPr>
                            <w:r>
                              <w:rPr>
                                <w:sz w:val="16"/>
                                <w:szCs w:val="16"/>
                              </w:rPr>
                              <w:t>Table 3. Correlation Coefficients between infection rates in cities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0A755" id="_x0000_s1031" type="#_x0000_t202" style="position:absolute;left:0;text-align:left;margin-left:0;margin-top:72.05pt;width:237.2pt;height:70.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HqIwIAAEsEAAAOAAAAZHJzL2Uyb0RvYy54bWysVNuO2yAQfa/Uf0C8N3bcpE2sOKtttqkq&#10;bS/Sbj8AYxyjAkOBxN5+/Q7Ym6a3l6p+QMAMhzPnDN5cDVqRk3BegqnofJZTIgyHRppDRb/c71+s&#10;KPGBmYYpMKKiD8LTq+3zZ5velqKADlQjHEEQ48veVrQLwZZZ5nknNPMzsMJgsAWnWcClO2SNYz2i&#10;a5UVef4q68E11gEX3uPuzRik24TftoKHT23rRSCqosgtpNGlsY5jtt2w8uCY7SSfaLB/YKGZNHjp&#10;GeqGBUaOTv4GpSV34KENMw46g7aVXKQasJp5/ks1dx2zItWC4nh7lsn/P1j+8fTZEdlUdEmJYRot&#10;uhdDIG9gIEVUp7e+xKQ7i2lhwG10OVXq7S3wr54Y2HXMHMS1c9B3gjXIbh5PZhdHRxwfQer+AzR4&#10;DTsGSEBD63SUDsUgiI4uPZydiVQ4br7M58VigSGOsdV6uV4t0xWsfDptnQ/vBGgSJxV16HxCZ6db&#10;HyIbVj6lxMs8KNnspVJp4Q71TjlyYtgl+/RN6D+lKUP6iq6XxXIU4K8Qefr+BKFlwHZXUmMV5yRW&#10;RtnemiY1Y2BSjXOkrMykY5RuFDEM9TAZNtlTQ/OAwjoYuxtfI046cN8p6bGzK+q/HZkTlKj3Bs1Z&#10;z5OSIS0Wy9cFyuouI/VlhBmOUBUNlIzTXUjPJ+pm4BpNbGXSN7o9MpkoY8cm2afXFZ/E5Tpl/fgH&#10;bB8BAAD//wMAUEsDBBQABgAIAAAAIQDa4RwG3wAAAAgBAAAPAAAAZHJzL2Rvd25yZXYueG1sTI/B&#10;TsMwEETvSPyDtUhcUOs0mDaEOBVCAtEbtAiubrxNIux1sN00/D3mBMfZWc28qdaTNWxEH3pHEhbz&#10;DBhS43RPrYS33eOsABaiIq2MI5TwjQHW9flZpUrtTvSK4za2LIVQKJWELsah5Dw0HVoV5m5ASt7B&#10;eatikr7l2qtTCreG51m25Fb1lBo6NeBDh83n9mglFOJ5/Aib65f3Znkwt/FqNT59eSkvL6b7O2AR&#10;p/j3DL/4CR3qxLR3R9KBGQlpSExXIRbAki1WQgDbS8iLmxx4XfH/A+ofAAAA//8DAFBLAQItABQA&#10;BgAIAAAAIQC2gziS/gAAAOEBAAATAAAAAAAAAAAAAAAAAAAAAABbQ29udGVudF9UeXBlc10ueG1s&#10;UEsBAi0AFAAGAAgAAAAhADj9If/WAAAAlAEAAAsAAAAAAAAAAAAAAAAALwEAAF9yZWxzLy5yZWxz&#10;UEsBAi0AFAAGAAgAAAAhAEtWweojAgAASwQAAA4AAAAAAAAAAAAAAAAALgIAAGRycy9lMm9Eb2Mu&#10;eG1sUEsBAi0AFAAGAAgAAAAhANrhHAbfAAAACAEAAA8AAAAAAAAAAAAAAAAAfQQAAGRycy9kb3du&#10;cmV2LnhtbFBLBQYAAAAABAAEAPMAAACJBQAAAAA=&#10;">
                <v:textbox>
                  <w:txbxContent>
                    <w:tbl>
                      <w:tblPr>
                        <w:tblStyle w:val="TableGrid"/>
                        <w:tblW w:w="0" w:type="auto"/>
                        <w:tblLook w:val="04A0" w:firstRow="1" w:lastRow="0" w:firstColumn="1" w:lastColumn="0" w:noHBand="0" w:noVBand="1"/>
                      </w:tblPr>
                      <w:tblGrid>
                        <w:gridCol w:w="1078"/>
                        <w:gridCol w:w="1347"/>
                        <w:gridCol w:w="900"/>
                        <w:gridCol w:w="1107"/>
                      </w:tblGrid>
                      <w:tr w:rsidR="008C190A" w14:paraId="62DD5C58" w14:textId="77777777" w:rsidTr="008C190A">
                        <w:tc>
                          <w:tcPr>
                            <w:tcW w:w="1078" w:type="dxa"/>
                          </w:tcPr>
                          <w:p w14:paraId="74EBCFD6" w14:textId="1342EB86" w:rsidR="008C190A" w:rsidRPr="008C190A" w:rsidRDefault="008C190A" w:rsidP="008C190A">
                            <w:pPr>
                              <w:jc w:val="left"/>
                              <w:rPr>
                                <w:b/>
                                <w:bCs/>
                                <w:sz w:val="18"/>
                                <w:szCs w:val="18"/>
                              </w:rPr>
                            </w:pPr>
                            <w:r>
                              <w:rPr>
                                <w:b/>
                                <w:bCs/>
                                <w:sz w:val="18"/>
                                <w:szCs w:val="18"/>
                              </w:rPr>
                              <w:t>City Name</w:t>
                            </w:r>
                          </w:p>
                        </w:tc>
                        <w:tc>
                          <w:tcPr>
                            <w:tcW w:w="1347" w:type="dxa"/>
                          </w:tcPr>
                          <w:p w14:paraId="15913C08" w14:textId="1BF4E651" w:rsidR="008C190A" w:rsidRPr="008C190A" w:rsidRDefault="008C190A" w:rsidP="008C190A">
                            <w:pPr>
                              <w:jc w:val="left"/>
                              <w:rPr>
                                <w:b/>
                                <w:bCs/>
                                <w:sz w:val="18"/>
                                <w:szCs w:val="18"/>
                              </w:rPr>
                            </w:pPr>
                            <w:r>
                              <w:rPr>
                                <w:b/>
                                <w:bCs/>
                                <w:sz w:val="18"/>
                                <w:szCs w:val="18"/>
                              </w:rPr>
                              <w:t>Jefferson City</w:t>
                            </w:r>
                          </w:p>
                        </w:tc>
                        <w:tc>
                          <w:tcPr>
                            <w:tcW w:w="900" w:type="dxa"/>
                          </w:tcPr>
                          <w:p w14:paraId="7FB8B8F9" w14:textId="62753237" w:rsidR="008C190A" w:rsidRPr="008C190A" w:rsidRDefault="008C190A" w:rsidP="008C190A">
                            <w:pPr>
                              <w:jc w:val="left"/>
                              <w:rPr>
                                <w:b/>
                                <w:bCs/>
                                <w:sz w:val="18"/>
                                <w:szCs w:val="18"/>
                              </w:rPr>
                            </w:pPr>
                            <w:r>
                              <w:rPr>
                                <w:b/>
                                <w:bCs/>
                                <w:sz w:val="18"/>
                                <w:szCs w:val="18"/>
                              </w:rPr>
                              <w:t>St. Louis</w:t>
                            </w:r>
                          </w:p>
                        </w:tc>
                        <w:tc>
                          <w:tcPr>
                            <w:tcW w:w="1107" w:type="dxa"/>
                          </w:tcPr>
                          <w:p w14:paraId="6C9D1FE4" w14:textId="107E39CD" w:rsidR="008C190A" w:rsidRPr="008C190A" w:rsidRDefault="008C190A" w:rsidP="008C190A">
                            <w:pPr>
                              <w:jc w:val="left"/>
                              <w:rPr>
                                <w:b/>
                                <w:bCs/>
                                <w:sz w:val="18"/>
                                <w:szCs w:val="18"/>
                              </w:rPr>
                            </w:pPr>
                            <w:r>
                              <w:rPr>
                                <w:b/>
                                <w:bCs/>
                                <w:sz w:val="18"/>
                                <w:szCs w:val="18"/>
                              </w:rPr>
                              <w:t>Springfield</w:t>
                            </w:r>
                          </w:p>
                        </w:tc>
                      </w:tr>
                      <w:tr w:rsidR="008C190A" w14:paraId="1AF3DBDD" w14:textId="77777777" w:rsidTr="008C190A">
                        <w:tc>
                          <w:tcPr>
                            <w:tcW w:w="1078" w:type="dxa"/>
                          </w:tcPr>
                          <w:p w14:paraId="612C992C" w14:textId="5D565AD5" w:rsidR="008C190A" w:rsidRDefault="008C190A" w:rsidP="008C190A">
                            <w:pPr>
                              <w:jc w:val="left"/>
                              <w:rPr>
                                <w:sz w:val="18"/>
                                <w:szCs w:val="18"/>
                              </w:rPr>
                            </w:pPr>
                            <w:r>
                              <w:rPr>
                                <w:b/>
                                <w:bCs/>
                                <w:sz w:val="18"/>
                                <w:szCs w:val="18"/>
                              </w:rPr>
                              <w:t>Jefferson City</w:t>
                            </w:r>
                          </w:p>
                        </w:tc>
                        <w:tc>
                          <w:tcPr>
                            <w:tcW w:w="1347" w:type="dxa"/>
                          </w:tcPr>
                          <w:p w14:paraId="06FD1AD5" w14:textId="07B303BB" w:rsidR="008C190A" w:rsidRDefault="008C190A" w:rsidP="008C190A">
                            <w:pPr>
                              <w:rPr>
                                <w:sz w:val="18"/>
                                <w:szCs w:val="18"/>
                              </w:rPr>
                            </w:pPr>
                            <w:r>
                              <w:rPr>
                                <w:sz w:val="18"/>
                                <w:szCs w:val="18"/>
                              </w:rPr>
                              <w:t>1</w:t>
                            </w:r>
                          </w:p>
                        </w:tc>
                        <w:tc>
                          <w:tcPr>
                            <w:tcW w:w="900" w:type="dxa"/>
                          </w:tcPr>
                          <w:p w14:paraId="36FB1BCC" w14:textId="50D8D1AE" w:rsidR="008C190A" w:rsidRDefault="008C190A" w:rsidP="008C190A">
                            <w:pPr>
                              <w:rPr>
                                <w:sz w:val="18"/>
                                <w:szCs w:val="18"/>
                              </w:rPr>
                            </w:pPr>
                            <w:r>
                              <w:rPr>
                                <w:sz w:val="18"/>
                                <w:szCs w:val="18"/>
                              </w:rPr>
                              <w:t>0.9864</w:t>
                            </w:r>
                          </w:p>
                        </w:tc>
                        <w:tc>
                          <w:tcPr>
                            <w:tcW w:w="1107" w:type="dxa"/>
                          </w:tcPr>
                          <w:p w14:paraId="5A662059" w14:textId="177DB3DB" w:rsidR="008C190A" w:rsidRDefault="008C190A" w:rsidP="008C190A">
                            <w:pPr>
                              <w:rPr>
                                <w:sz w:val="18"/>
                                <w:szCs w:val="18"/>
                              </w:rPr>
                            </w:pPr>
                            <w:r>
                              <w:rPr>
                                <w:sz w:val="18"/>
                                <w:szCs w:val="18"/>
                              </w:rPr>
                              <w:t>0.9957</w:t>
                            </w:r>
                          </w:p>
                        </w:tc>
                      </w:tr>
                      <w:tr w:rsidR="008C190A" w14:paraId="262CC338" w14:textId="77777777" w:rsidTr="008C190A">
                        <w:tc>
                          <w:tcPr>
                            <w:tcW w:w="1078" w:type="dxa"/>
                          </w:tcPr>
                          <w:p w14:paraId="1846657C" w14:textId="747C9BAB" w:rsidR="008C190A" w:rsidRDefault="008C190A" w:rsidP="008C190A">
                            <w:pPr>
                              <w:jc w:val="left"/>
                              <w:rPr>
                                <w:sz w:val="18"/>
                                <w:szCs w:val="18"/>
                              </w:rPr>
                            </w:pPr>
                            <w:r>
                              <w:rPr>
                                <w:b/>
                                <w:bCs/>
                                <w:sz w:val="18"/>
                                <w:szCs w:val="18"/>
                              </w:rPr>
                              <w:t>St. Louis</w:t>
                            </w:r>
                          </w:p>
                        </w:tc>
                        <w:tc>
                          <w:tcPr>
                            <w:tcW w:w="1347" w:type="dxa"/>
                          </w:tcPr>
                          <w:p w14:paraId="5FB0025D" w14:textId="6FE43858" w:rsidR="008C190A" w:rsidRDefault="008C190A" w:rsidP="008C190A">
                            <w:pPr>
                              <w:rPr>
                                <w:sz w:val="18"/>
                                <w:szCs w:val="18"/>
                              </w:rPr>
                            </w:pPr>
                            <w:r>
                              <w:rPr>
                                <w:sz w:val="18"/>
                                <w:szCs w:val="18"/>
                              </w:rPr>
                              <w:t>0.9864</w:t>
                            </w:r>
                          </w:p>
                        </w:tc>
                        <w:tc>
                          <w:tcPr>
                            <w:tcW w:w="900" w:type="dxa"/>
                          </w:tcPr>
                          <w:p w14:paraId="7E578C16" w14:textId="4D044990" w:rsidR="008C190A" w:rsidRDefault="008C190A" w:rsidP="008C190A">
                            <w:pPr>
                              <w:rPr>
                                <w:sz w:val="18"/>
                                <w:szCs w:val="18"/>
                              </w:rPr>
                            </w:pPr>
                            <w:r>
                              <w:rPr>
                                <w:sz w:val="18"/>
                                <w:szCs w:val="18"/>
                              </w:rPr>
                              <w:t>1</w:t>
                            </w:r>
                          </w:p>
                        </w:tc>
                        <w:tc>
                          <w:tcPr>
                            <w:tcW w:w="1107" w:type="dxa"/>
                          </w:tcPr>
                          <w:p w14:paraId="7FA6342E" w14:textId="1C5C5C5B" w:rsidR="008C190A" w:rsidRDefault="008C190A" w:rsidP="008C190A">
                            <w:pPr>
                              <w:rPr>
                                <w:sz w:val="18"/>
                                <w:szCs w:val="18"/>
                              </w:rPr>
                            </w:pPr>
                            <w:r>
                              <w:rPr>
                                <w:sz w:val="18"/>
                                <w:szCs w:val="18"/>
                              </w:rPr>
                              <w:t>0.9818</w:t>
                            </w:r>
                          </w:p>
                        </w:tc>
                      </w:tr>
                      <w:tr w:rsidR="008C190A" w14:paraId="19AEC81F" w14:textId="77777777" w:rsidTr="008C190A">
                        <w:tc>
                          <w:tcPr>
                            <w:tcW w:w="1078" w:type="dxa"/>
                          </w:tcPr>
                          <w:p w14:paraId="1E4A1496" w14:textId="6336F38C" w:rsidR="008C190A" w:rsidRDefault="008C190A" w:rsidP="008C190A">
                            <w:pPr>
                              <w:jc w:val="left"/>
                              <w:rPr>
                                <w:sz w:val="18"/>
                                <w:szCs w:val="18"/>
                              </w:rPr>
                            </w:pPr>
                            <w:r>
                              <w:rPr>
                                <w:b/>
                                <w:bCs/>
                                <w:sz w:val="18"/>
                                <w:szCs w:val="18"/>
                              </w:rPr>
                              <w:t>Springfield</w:t>
                            </w:r>
                          </w:p>
                        </w:tc>
                        <w:tc>
                          <w:tcPr>
                            <w:tcW w:w="1347" w:type="dxa"/>
                          </w:tcPr>
                          <w:p w14:paraId="1B047EC9" w14:textId="2D3107C8" w:rsidR="008C190A" w:rsidRDefault="008C190A" w:rsidP="008C190A">
                            <w:pPr>
                              <w:rPr>
                                <w:sz w:val="18"/>
                                <w:szCs w:val="18"/>
                              </w:rPr>
                            </w:pPr>
                            <w:r>
                              <w:rPr>
                                <w:sz w:val="18"/>
                                <w:szCs w:val="18"/>
                              </w:rPr>
                              <w:t>0.9957</w:t>
                            </w:r>
                          </w:p>
                        </w:tc>
                        <w:tc>
                          <w:tcPr>
                            <w:tcW w:w="900" w:type="dxa"/>
                          </w:tcPr>
                          <w:p w14:paraId="168092A7" w14:textId="2C87057F" w:rsidR="008C190A" w:rsidRDefault="008C190A" w:rsidP="008C190A">
                            <w:pPr>
                              <w:rPr>
                                <w:sz w:val="18"/>
                                <w:szCs w:val="18"/>
                              </w:rPr>
                            </w:pPr>
                            <w:r>
                              <w:rPr>
                                <w:sz w:val="18"/>
                                <w:szCs w:val="18"/>
                              </w:rPr>
                              <w:t>0.9818</w:t>
                            </w:r>
                          </w:p>
                        </w:tc>
                        <w:tc>
                          <w:tcPr>
                            <w:tcW w:w="1107" w:type="dxa"/>
                          </w:tcPr>
                          <w:p w14:paraId="5D86DBE5" w14:textId="38870536" w:rsidR="008C190A" w:rsidRDefault="008C190A" w:rsidP="008C190A">
                            <w:pPr>
                              <w:rPr>
                                <w:sz w:val="18"/>
                                <w:szCs w:val="18"/>
                              </w:rPr>
                            </w:pPr>
                            <w:r>
                              <w:rPr>
                                <w:sz w:val="18"/>
                                <w:szCs w:val="18"/>
                              </w:rPr>
                              <w:t>1</w:t>
                            </w:r>
                          </w:p>
                        </w:tc>
                      </w:tr>
                    </w:tbl>
                    <w:p w14:paraId="0A3470A4" w14:textId="6259AD86" w:rsidR="008C190A" w:rsidRPr="008C190A" w:rsidRDefault="008C190A" w:rsidP="008C190A">
                      <w:pPr>
                        <w:jc w:val="left"/>
                        <w:rPr>
                          <w:sz w:val="16"/>
                          <w:szCs w:val="16"/>
                        </w:rPr>
                      </w:pPr>
                      <w:r>
                        <w:rPr>
                          <w:sz w:val="16"/>
                          <w:szCs w:val="16"/>
                        </w:rPr>
                        <w:t>Table 3. Correlation Coefficients between infection rates in cities</w:t>
                      </w:r>
                    </w:p>
                  </w:txbxContent>
                </v:textbox>
                <w10:wrap type="square" anchorx="margin"/>
              </v:shape>
            </w:pict>
          </mc:Fallback>
        </mc:AlternateContent>
      </w:r>
      <w:r w:rsidR="008B1BF7">
        <w:rPr>
          <w:lang w:val="en-US" w:eastAsia="en-US"/>
        </w:rPr>
        <w:t xml:space="preserve">From investigating Fig. 2, a very clear correlation between the regions can be established. In particularly, the trends between the regions were nearly identical in their rise and fall in infection rates. </w:t>
      </w:r>
      <w:r>
        <w:rPr>
          <w:lang w:val="en-US" w:eastAsia="en-US"/>
        </w:rPr>
        <w:t>Particularly, through calculating the correlation coefficients between the infection rates of the three regions, the following table is obtained:</w:t>
      </w:r>
    </w:p>
    <w:p w14:paraId="509F650A" w14:textId="4C0150AC" w:rsidR="008C190A" w:rsidRDefault="008C190A" w:rsidP="008C190A">
      <w:pPr>
        <w:pStyle w:val="BodyText"/>
        <w:ind w:firstLine="0"/>
        <w:rPr>
          <w:lang w:val="en-US" w:eastAsia="en-US"/>
        </w:rPr>
      </w:pPr>
    </w:p>
    <w:p w14:paraId="77827F08" w14:textId="68CB9ABB" w:rsidR="008B1BF7" w:rsidRPr="008B1BF7" w:rsidRDefault="008A4105" w:rsidP="008B1BF7">
      <w:pPr>
        <w:pStyle w:val="BodyText"/>
        <w:rPr>
          <w:lang w:val="en-US" w:eastAsia="en-US"/>
        </w:rPr>
      </w:pPr>
      <w:r>
        <w:rPr>
          <w:lang w:val="en-US" w:eastAsia="en-US"/>
        </w:rPr>
        <w:t xml:space="preserve">Evident through </w:t>
      </w:r>
      <w:r w:rsidR="00B057A1">
        <w:rPr>
          <w:lang w:val="en-US" w:eastAsia="en-US"/>
        </w:rPr>
        <w:t>Table 3’s</w:t>
      </w:r>
      <w:r>
        <w:rPr>
          <w:lang w:val="en-US" w:eastAsia="en-US"/>
        </w:rPr>
        <w:t xml:space="preserve"> correlation coefficients between the cities’ infection rates, there is an extremely strong positive relation between the infection rates in the three regions. </w:t>
      </w:r>
      <w:r w:rsidR="008B1BF7">
        <w:rPr>
          <w:lang w:val="en-US" w:eastAsia="en-US"/>
        </w:rPr>
        <w:t xml:space="preserve">This suggests that there was either very frequent travel in between the regions, or that </w:t>
      </w:r>
      <w:r w:rsidR="00F90B5B">
        <w:rPr>
          <w:lang w:val="en-US" w:eastAsia="en-US"/>
        </w:rPr>
        <w:t xml:space="preserve">there was some external factor which have equally impacted the regions at the same time. </w:t>
      </w:r>
      <w:r>
        <w:rPr>
          <w:lang w:val="en-US" w:eastAsia="en-US"/>
        </w:rPr>
        <w:t xml:space="preserve">This is not an unexpected phenomenon, since not only are these regions geographically close and connected, but also because the historical events which drove COVID-19 trends in the last year, such as the delta variant hitting the US and the implementation of stricter </w:t>
      </w:r>
      <w:r w:rsidR="00B057A1">
        <w:rPr>
          <w:lang w:val="en-US" w:eastAsia="en-US"/>
        </w:rPr>
        <w:t xml:space="preserve">lockdown regulations, were applied to the entirety of Missouri. </w:t>
      </w:r>
      <w:r w:rsidR="00F90B5B">
        <w:rPr>
          <w:lang w:val="en-US" w:eastAsia="en-US"/>
        </w:rPr>
        <w:t>For example</w:t>
      </w:r>
      <w:r>
        <w:rPr>
          <w:lang w:val="en-US" w:eastAsia="en-US"/>
        </w:rPr>
        <w:t xml:space="preserve">, </w:t>
      </w:r>
      <w:r w:rsidR="00F90B5B">
        <w:rPr>
          <w:lang w:val="en-US" w:eastAsia="en-US"/>
        </w:rPr>
        <w:t xml:space="preserve">the large rise in infection cases marked by </w:t>
      </w:r>
      <m:oMath>
        <m:r>
          <w:rPr>
            <w:rFonts w:ascii="Cambria Math" w:hAnsi="Cambria Math"/>
            <w:lang w:val="en-US" w:eastAsia="en-US"/>
          </w:rPr>
          <m:t>t=200</m:t>
        </m:r>
      </m:oMath>
      <w:r w:rsidR="00F90B5B">
        <w:rPr>
          <w:lang w:val="en-US" w:eastAsia="en-US"/>
        </w:rPr>
        <w:t xml:space="preserve"> occurs at the end of 2020</w:t>
      </w:r>
      <w:r w:rsidR="00B057A1">
        <w:rPr>
          <w:lang w:val="en-US" w:eastAsia="en-US"/>
        </w:rPr>
        <w:t xml:space="preserve"> </w:t>
      </w:r>
      <w:r w:rsidR="00F90B5B">
        <w:rPr>
          <w:lang w:val="en-US" w:eastAsia="en-US"/>
        </w:rPr>
        <w:t>matches quite closely with the impact of the delta variant to the U.S. This large rise in infection rates is followed by a large fall, which matches stricter mask and quarantine regulations following the delta variant.</w:t>
      </w:r>
    </w:p>
    <w:p w14:paraId="5D6881D0" w14:textId="77777777" w:rsidR="008B1BF7" w:rsidRDefault="008B1BF7" w:rsidP="006C0D1A">
      <w:pPr>
        <w:pStyle w:val="BodyText"/>
        <w:ind w:firstLine="0"/>
        <w:rPr>
          <w:lang w:val="en-US" w:eastAsia="en-US"/>
        </w:rPr>
      </w:pPr>
    </w:p>
    <w:p w14:paraId="0469E0D4" w14:textId="1B68ED08" w:rsidR="009303D9" w:rsidRDefault="00E43F06" w:rsidP="006C0D1A">
      <w:pPr>
        <w:pStyle w:val="Heading1"/>
      </w:pPr>
      <w:r>
        <w:t>Policy discussion</w:t>
      </w:r>
    </w:p>
    <w:p w14:paraId="169CAB47" w14:textId="46B102F3" w:rsidR="00000814" w:rsidRPr="001E741E" w:rsidRDefault="006C0D1A" w:rsidP="001E741E">
      <w:pPr>
        <w:pStyle w:val="BodyText"/>
        <w:rPr>
          <w:lang w:val="en-US"/>
        </w:rPr>
      </w:pPr>
      <w:r>
        <w:rPr>
          <w:lang w:val="en-US"/>
        </w:rPr>
        <w:t xml:space="preserve">As described in the methodology, </w:t>
      </w:r>
      <w:r w:rsidR="00E43F06">
        <w:rPr>
          <w:lang w:val="en-US"/>
        </w:rPr>
        <w:t xml:space="preserve">we have been tasked with coming up with a policy </w:t>
      </w:r>
      <w:proofErr w:type="gramStart"/>
      <w:r w:rsidR="00E43F06">
        <w:rPr>
          <w:lang w:val="en-US"/>
        </w:rPr>
        <w:t>in order to</w:t>
      </w:r>
      <w:proofErr w:type="gramEnd"/>
      <w:r w:rsidR="00E43F06">
        <w:rPr>
          <w:lang w:val="en-US"/>
        </w:rPr>
        <w:t xml:space="preserve"> minimize COVID-19 cases. </w:t>
      </w:r>
      <w:r w:rsidR="001E741E">
        <w:rPr>
          <w:lang w:val="en-US"/>
        </w:rPr>
        <w:t xml:space="preserve">Concretely, such a policy corresponds to varying the coefficients in the transition matrix </w:t>
      </w:r>
      <m:oMath>
        <m:r>
          <w:rPr>
            <w:rFonts w:ascii="Cambria Math" w:hAnsi="Cambria Math"/>
            <w:lang w:val="en-US"/>
          </w:rPr>
          <m:t>A</m:t>
        </m:r>
      </m:oMath>
      <w:r w:rsidR="001E741E">
        <w:rPr>
          <w:lang w:val="en-US"/>
        </w:rPr>
        <w:t xml:space="preserve">, with each changed coefficient corresponding </w:t>
      </w:r>
      <w:r w:rsidR="009E7A04">
        <w:rPr>
          <w:lang w:val="en-US"/>
        </w:rPr>
        <w:t>to differing policies in real life. For example</w:t>
      </w:r>
      <w:r w:rsidR="000440E4">
        <w:rPr>
          <w:lang w:val="en-US"/>
        </w:rPr>
        <w:t>,</w:t>
      </w:r>
      <w:r w:rsidR="009E7A04">
        <w:rPr>
          <w:lang w:val="en-US"/>
        </w:rPr>
        <w:t xml:space="preserve"> a decreased infection rate in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9E7A04">
        <w:rPr>
          <w:lang w:val="en-US"/>
        </w:rPr>
        <w:t xml:space="preserve"> may signify a mask-wearing or social distancing po</w:t>
      </w:r>
      <w:r w:rsidR="00F65898">
        <w:rPr>
          <w:lang w:val="en-US"/>
        </w:rPr>
        <w:t>licy</w:t>
      </w:r>
      <w:r w:rsidR="000440E4">
        <w:rPr>
          <w:lang w:val="en-US"/>
        </w:rPr>
        <w:t xml:space="preserve">, whereas a decrease in death rate may correspond to increased </w:t>
      </w:r>
      <w:r w:rsidR="00902F84">
        <w:rPr>
          <w:lang w:val="en-US"/>
        </w:rPr>
        <w:t xml:space="preserve">emergency care for those already infected. </w:t>
      </w:r>
    </w:p>
    <w:p w14:paraId="694CEBC8" w14:textId="77777777" w:rsidR="00000814" w:rsidRDefault="00000814" w:rsidP="00E7596C">
      <w:pPr>
        <w:pStyle w:val="BodyText"/>
        <w:rPr>
          <w:lang w:val="en-US"/>
        </w:rPr>
      </w:pPr>
    </w:p>
    <w:p w14:paraId="21C33B0B" w14:textId="77777777" w:rsidR="00000814" w:rsidRDefault="00000814" w:rsidP="00E7596C">
      <w:pPr>
        <w:pStyle w:val="BodyText"/>
        <w:rPr>
          <w:lang w:val="en-US"/>
        </w:rPr>
      </w:pPr>
    </w:p>
    <w:p w14:paraId="76E29C42" w14:textId="2CC43451" w:rsidR="000A6B0E" w:rsidRDefault="000A6B0E" w:rsidP="00E7596C">
      <w:pPr>
        <w:pStyle w:val="BodyText"/>
        <w:rPr>
          <w:lang w:val="en-US"/>
        </w:rPr>
      </w:pPr>
      <w:r w:rsidRPr="000A6B0E">
        <w:rPr>
          <w:noProof/>
          <w:lang w:val="en-US"/>
        </w:rPr>
        <mc:AlternateContent>
          <mc:Choice Requires="wps">
            <w:drawing>
              <wp:anchor distT="45720" distB="45720" distL="114300" distR="114300" simplePos="0" relativeHeight="251667456" behindDoc="0" locked="0" layoutInCell="1" allowOverlap="1" wp14:anchorId="246E0990" wp14:editId="75467E14">
                <wp:simplePos x="0" y="0"/>
                <wp:positionH relativeFrom="column">
                  <wp:align>center</wp:align>
                </wp:positionH>
                <wp:positionV relativeFrom="paragraph">
                  <wp:posOffset>182880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6E0990" id="_x0000_s1032"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8ovdVJQIAAEwEAAAOAAAAAAAAAAAAAAAAAC4CAABkcnMvZTJvRG9jLnht&#10;bFBLAQItABQABgAIAAAAIQBIWydy2wAAAAcBAAAPAAAAAAAAAAAAAAAAAH8EAABkcnMvZG93bnJl&#10;di54bWxQSwUGAAAAAAQABADzAAAAhwUAAAAA&#10;">
                <v:textbox style="mso-fit-shape-to-text:t">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v:textbox>
                <w10:wrap type="square"/>
              </v:shape>
            </w:pict>
          </mc:Fallback>
        </mc:AlternateContent>
      </w:r>
      <w:r>
        <w:rPr>
          <w:lang w:val="en-US"/>
        </w:rPr>
        <w:t xml:space="preserve">As shown in Fig. 4, when evaluated against the test set of 200 images, the model with </w:t>
      </w:r>
      <m:oMath>
        <m:r>
          <w:rPr>
            <w:rFonts w:ascii="Cambria Math" w:hAnsi="Cambria Math"/>
            <w:lang w:val="en-US"/>
          </w:rPr>
          <m:t>k=27</m:t>
        </m:r>
      </m:oMath>
      <w:r>
        <w:rPr>
          <w:lang w:val="en-US"/>
        </w:rPr>
        <w:t xml:space="preserve"> performed the best, with an accuracy of 153 predictions. In choosing our </w:t>
      </w:r>
      <m:oMath>
        <m:r>
          <w:rPr>
            <w:rFonts w:ascii="Cambria Math" w:hAnsi="Cambria Math"/>
            <w:lang w:val="en-US"/>
          </w:rPr>
          <m:t>k</m:t>
        </m:r>
      </m:oMath>
      <w:r>
        <w:rPr>
          <w:lang w:val="en-US"/>
        </w:rPr>
        <w:t xml:space="preserve"> value of choice, we have also added a penalty for each additional </w:t>
      </w:r>
      <m:oMath>
        <m:r>
          <w:rPr>
            <w:rFonts w:ascii="Cambria Math" w:hAnsi="Cambria Math"/>
            <w:lang w:val="en-US"/>
          </w:rPr>
          <m:t>k</m:t>
        </m:r>
      </m:oMath>
      <w:r>
        <w:rPr>
          <w:lang w:val="en-US"/>
        </w:rPr>
        <w:t xml:space="preserve"> we used. When not considering the outlier classification, according to the scoring metric, score is awarded as according to (3):</w:t>
      </w:r>
    </w:p>
    <w:p w14:paraId="3C35D02F" w14:textId="256ADDBF" w:rsidR="000A6B0E" w:rsidRPr="005B520E" w:rsidRDefault="000A6B0E" w:rsidP="000A6B0E">
      <w:pPr>
        <w:pStyle w:val="equation"/>
        <w:rPr>
          <w:rFonts w:hint="eastAsia"/>
        </w:rPr>
      </w:pPr>
      <w:r>
        <w:t xml:space="preserve"> </w:t>
      </w:r>
      <w:r w:rsidRPr="005B520E">
        <w:tab/>
      </w:r>
      <m:oMath>
        <m:r>
          <w:rPr>
            <w:rFonts w:ascii="Cambria Math" w:hAnsi="Cambria Math"/>
          </w:rPr>
          <m:t>Score=</m:t>
        </m:r>
        <m:d>
          <m:dPr>
            <m:ctrlPr>
              <w:rPr>
                <w:rFonts w:ascii="Cambria Math" w:hAnsi="Cambria Math"/>
                <w:i/>
              </w:rPr>
            </m:ctrlPr>
          </m:dPr>
          <m:e>
            <m:r>
              <w:rPr>
                <w:rFonts w:ascii="Cambria Math" w:hAnsi="Cambria Math"/>
              </w:rPr>
              <m:t>#correct</m:t>
            </m:r>
          </m:e>
        </m:d>
        <m:r>
          <w:rPr>
            <w:rFonts w:ascii="Cambria Math" w:hAnsi="Cambria Math"/>
          </w:rPr>
          <m:t>-0.5(#centroids)</m:t>
        </m:r>
      </m:oMath>
      <w:r>
        <w:tab/>
      </w:r>
      <w:r w:rsidRPr="00CB66E6">
        <w:t></w:t>
      </w:r>
      <w:r>
        <w:t>3</w:t>
      </w:r>
      <w:r w:rsidRPr="00CB66E6">
        <w:t></w:t>
      </w:r>
    </w:p>
    <w:p w14:paraId="1FC56B74" w14:textId="0E4A60D8" w:rsidR="00171CF5" w:rsidRDefault="00171CF5" w:rsidP="00171CF5">
      <w:pPr>
        <w:pStyle w:val="BodyText"/>
        <w:rPr>
          <w:lang w:val="en-US"/>
        </w:rPr>
      </w:pPr>
      <w:proofErr w:type="gramStart"/>
      <w:r>
        <w:rPr>
          <w:lang w:val="en-US"/>
        </w:rPr>
        <w:lastRenderedPageBreak/>
        <w:t>Hence</w:t>
      </w:r>
      <w:proofErr w:type="gramEnd"/>
      <w:r>
        <w:rPr>
          <w:lang w:val="en-US"/>
        </w:rPr>
        <w:t xml:space="preserve"> we have modified our program to use the model which yields the greatest score, by subtracting half of the </w:t>
      </w:r>
      <m:oMath>
        <m:r>
          <w:rPr>
            <w:rFonts w:ascii="Cambria Math" w:hAnsi="Cambria Math"/>
            <w:lang w:val="en-US"/>
          </w:rPr>
          <m:t>k</m:t>
        </m:r>
      </m:oMath>
      <w:r>
        <w:rPr>
          <w:lang w:val="en-US"/>
        </w:rPr>
        <w:t xml:space="preserve"> from each model’s accuracy to yield each program’s score.</w:t>
      </w:r>
    </w:p>
    <w:p w14:paraId="6E48BB33" w14:textId="0E1D7A35" w:rsidR="00171CF5" w:rsidRDefault="00171CF5" w:rsidP="00171CF5">
      <w:pPr>
        <w:pStyle w:val="BodyText"/>
        <w:rPr>
          <w:lang w:val="en-US"/>
        </w:rPr>
      </w:pPr>
      <w:r w:rsidRPr="00171CF5">
        <w:rPr>
          <w:noProof/>
          <w:lang w:val="en-US"/>
        </w:rPr>
        <mc:AlternateContent>
          <mc:Choice Requires="wps">
            <w:drawing>
              <wp:anchor distT="45720" distB="45720" distL="114300" distR="114300" simplePos="0" relativeHeight="251669504" behindDoc="0" locked="0" layoutInCell="1" allowOverlap="1" wp14:anchorId="046D1B06" wp14:editId="6F9D3D14">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D1B06" id="_x0000_s1033"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eSJw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uCEg0K&#10;NXriQyBvzUCKSE9vfYlRjxbjwoDHGJpK9fbBsG+eaLPpQO/4nXOm7zg0mN403swuro44PoLU/UfT&#10;4DOwDyYBDa1TkTtkgyA6yvR8liamwvCwuFrkyyt0MfRNZ/lsUSTxMihP163z4T03isRNRR1qn+Dh&#10;8OBDTAfKU0h8zRspmq2QMhluV2+kIwfAPtmmL1XwIkxq0ld0OS/mIwN/hcjT9ycIJQI2vBSqojfn&#10;ICgjb+90k9oxgJDjHlOW+khk5G5kMQz1kCS7PulTm+YZmXVm7G+cR9x0xv2gpMferqj/vgfHKZEf&#10;NKqznM5mcRiSMZtfI5XEXXrqSw9ohlAVDZSM201IA5R4s3eo4lYkfqPcYybHlLFnE+3H+YpDcWmn&#10;qF9/gfV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1wV5InAgAATQQAAA4AAAAAAAAAAAAAAAAALgIAAGRycy9lMm9Eb2Mu&#10;eG1sUEsBAi0AFAAGAAgAAAAhAEhbJ3LbAAAABwEAAA8AAAAAAAAAAAAAAAAAgQQAAGRycy9kb3du&#10;cmV2LnhtbFBLBQYAAAAABAAEAPMAAACJBQAAAAA=&#10;">
                <v:textbox style="mso-fit-shape-to-text:t">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v:textbox>
                <w10:wrap type="square"/>
              </v:shape>
            </w:pict>
          </mc:Fallback>
        </mc:AlternateContent>
      </w:r>
      <w:r>
        <w:rPr>
          <w:lang w:val="en-US"/>
        </w:rPr>
        <w:t xml:space="preserve">In this case, the optimal model is still at </w:t>
      </w:r>
      <m:oMath>
        <m:r>
          <w:rPr>
            <w:rFonts w:ascii="Cambria Math" w:hAnsi="Cambria Math"/>
            <w:lang w:val="en-US"/>
          </w:rPr>
          <m:t>k=27</m:t>
        </m:r>
      </m:oMath>
      <w:r>
        <w:rPr>
          <w:lang w:val="en-US"/>
        </w:rPr>
        <w:t>.</w:t>
      </w:r>
    </w:p>
    <w:p w14:paraId="601C1BBE" w14:textId="0C174369" w:rsidR="00171CF5" w:rsidRDefault="00171CF5" w:rsidP="00171CF5">
      <w:pPr>
        <w:pStyle w:val="BodyText"/>
        <w:rPr>
          <w:lang w:val="en-US"/>
        </w:rPr>
      </w:pPr>
      <w:r>
        <w:rPr>
          <w:lang w:val="en-US"/>
        </w:rPr>
        <w:t xml:space="preserve">Now, we plot the K-Means cost function, as shown in (1), as a function of iterations. As </w:t>
      </w:r>
      <w:proofErr w:type="gramStart"/>
      <w:r>
        <w:rPr>
          <w:lang w:val="en-US"/>
        </w:rPr>
        <w:t>expected</w:t>
      </w:r>
      <w:proofErr w:type="gramEnd"/>
      <w:r>
        <w:rPr>
          <w:lang w:val="en-US"/>
        </w:rPr>
        <w:t xml:space="preserve"> the classic shape of the steep drop into a shallowing decline is seen in Fig. 6.</w:t>
      </w:r>
    </w:p>
    <w:p w14:paraId="7381BCBA" w14:textId="53322481" w:rsidR="0091498B" w:rsidRDefault="0091498B" w:rsidP="00171CF5">
      <w:pPr>
        <w:pStyle w:val="BodyText"/>
        <w:rPr>
          <w:lang w:val="en-US"/>
        </w:rPr>
      </w:pPr>
    </w:p>
    <w:p w14:paraId="45AF494C" w14:textId="7A16529B" w:rsidR="0091498B" w:rsidRDefault="0091498B" w:rsidP="00171CF5">
      <w:pPr>
        <w:pStyle w:val="BodyText"/>
        <w:rPr>
          <w:lang w:val="en-US"/>
        </w:rPr>
      </w:pPr>
    </w:p>
    <w:p w14:paraId="212F3695" w14:textId="5E9073A3" w:rsidR="0091498B" w:rsidRDefault="0091498B" w:rsidP="00171CF5">
      <w:pPr>
        <w:pStyle w:val="BodyText"/>
        <w:rPr>
          <w:lang w:val="en-US"/>
        </w:rPr>
      </w:pPr>
    </w:p>
    <w:p w14:paraId="600D17FE" w14:textId="20433B9D" w:rsidR="0091498B" w:rsidRDefault="0091498B" w:rsidP="00171CF5">
      <w:pPr>
        <w:pStyle w:val="BodyText"/>
        <w:rPr>
          <w:lang w:val="en-US"/>
        </w:rPr>
      </w:pPr>
    </w:p>
    <w:p w14:paraId="4A15299E" w14:textId="2883186F" w:rsidR="0091498B" w:rsidRDefault="00AF3F79" w:rsidP="00171CF5">
      <w:pPr>
        <w:pStyle w:val="BodyText"/>
        <w:rPr>
          <w:lang w:val="en-US"/>
        </w:rPr>
      </w:pPr>
      <w:r w:rsidRPr="00000814">
        <w:rPr>
          <w:noProof/>
          <w:lang w:val="en-US"/>
        </w:rPr>
        <mc:AlternateContent>
          <mc:Choice Requires="wps">
            <w:drawing>
              <wp:anchor distT="45720" distB="45720" distL="114300" distR="114300" simplePos="0" relativeHeight="251673600" behindDoc="0" locked="0" layoutInCell="1" allowOverlap="1" wp14:anchorId="62B4D410" wp14:editId="4C929848">
                <wp:simplePos x="0" y="0"/>
                <wp:positionH relativeFrom="column">
                  <wp:posOffset>349213</wp:posOffset>
                </wp:positionH>
                <wp:positionV relativeFrom="paragraph">
                  <wp:posOffset>2397013</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B4D410" id="_x0000_s1034" type="#_x0000_t202" style="position:absolute;left:0;text-align:left;margin-left:27.5pt;margin-top:18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1Jg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A6V0qBQ&#10;oyfeB/LO9GQS6emsLzDq0WJc6PEYQ1Op3j4Y9t0TbTYt6B2/c850LYca0xvHm9nV1QHHR5Cq+2Rq&#10;fAb2wSSgvnEqcodsEERHmY4XaWIqDA8nN/N8eYMuhr7xNJ/OJ0m8DIrzdet8+MCNInFTUofaJ3g4&#10;PPgQ04HiHBJf80aKeiukTIbbVRvpyAGwT7bpSxW8CJOadCVdziazgYG/QuTp+xOEEgEbXgpV0sUl&#10;CIrI23tdp3YMIOSwx5SlPhEZuRtYDH3VJ8kWZ30qUx+RWWeG/sZ5xE1r3E9KOuztkvofe3CcEvlR&#10;ozrL8XQahyEZ09lbpJK4a0917QHNEKqkgZJhuwlpgBJv9g5V3IrEb5R7yOSUMvZsov00X3Eoru0U&#10;9esvsH4GAAD//wMAUEsDBBQABgAIAAAAIQBtfh2M3gAAAAoBAAAPAAAAZHJzL2Rvd25yZXYueG1s&#10;TI9BT4NAEIXvJv6HzZh4s4tYoCJL0xC9Nmlr4nXKjoCyu8guFP+940mPk/fy5vuK7WJ6MdPoO2cV&#10;3K8iEGRrpzvbKHg9vdxtQPiAVmPvLCn4Jg/b8vqqwFy7iz3QfAyN4BHrc1TQhjDkUvq6JYN+5Qay&#10;nL270WDgc2ykHvHC46aXcRSl0mBn+UOLA1Ut1Z/HySiYTtVuPlTxx9u81+t9+owG+y+lbm+W3ROI&#10;QEv4K8MvPqNDyUxnN1ntRa8gSVglKHjIsgQEF9Zxyi5nTh43GciykP8Vyh8AAAD//wMAUEsBAi0A&#10;FAAGAAgAAAAhALaDOJL+AAAA4QEAABMAAAAAAAAAAAAAAAAAAAAAAFtDb250ZW50X1R5cGVzXS54&#10;bWxQSwECLQAUAAYACAAAACEAOP0h/9YAAACUAQAACwAAAAAAAAAAAAAAAAAvAQAAX3JlbHMvLnJl&#10;bHNQSwECLQAUAAYACAAAACEAZHvuNSYCAABNBAAADgAAAAAAAAAAAAAAAAAuAgAAZHJzL2Uyb0Rv&#10;Yy54bWxQSwECLQAUAAYACAAAACEAbX4djN4AAAAKAQAADwAAAAAAAAAAAAAAAACABAAAZHJzL2Rv&#10;d25yZXYueG1sUEsFBgAAAAAEAAQA8wAAAIsFAAAAAA==&#10;">
                <v:textbox style="mso-fit-shape-to-text:t">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v:textbox>
                <w10:wrap type="square"/>
              </v:shape>
            </w:pict>
          </mc:Fallback>
        </mc:AlternateContent>
      </w:r>
      <w:r w:rsidR="0091498B" w:rsidRPr="00171CF5">
        <w:rPr>
          <w:noProof/>
          <w:lang w:val="en-US"/>
        </w:rPr>
        <mc:AlternateContent>
          <mc:Choice Requires="wps">
            <w:drawing>
              <wp:anchor distT="45720" distB="45720" distL="114300" distR="114300" simplePos="0" relativeHeight="251671552" behindDoc="0" locked="0" layoutInCell="1" allowOverlap="1" wp14:anchorId="6AD181B4" wp14:editId="12F4D303">
                <wp:simplePos x="0" y="0"/>
                <wp:positionH relativeFrom="margin">
                  <wp:align>right</wp:align>
                </wp:positionH>
                <wp:positionV relativeFrom="paragraph">
                  <wp:posOffset>245857</wp:posOffset>
                </wp:positionV>
                <wp:extent cx="3025140" cy="1404620"/>
                <wp:effectExtent l="0" t="0" r="2286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solidFill>
                          <a:srgbClr val="FFFFFF"/>
                        </a:solidFill>
                        <a:ln w="9525">
                          <a:solidFill>
                            <a:srgbClr val="000000"/>
                          </a:solidFill>
                          <a:miter lim="800000"/>
                          <a:headEnd/>
                          <a:tailEnd/>
                        </a:ln>
                      </wps:spPr>
                      <wps:txbx>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181B4" id="_x0000_s1035" type="#_x0000_t202" style="position:absolute;left:0;text-align:left;margin-left:187pt;margin-top:19.35pt;width:238.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BpJQIAAE0EAAAOAAAAZHJzL2Uyb0RvYy54bWysVNuO0zAQfUfiHyy/06ShLduo6WrpUoS0&#10;XKRdPsBxnMbC9hjbbVK+nrHTlmqBF0QerLFnfDxzzkxWt4NW5CCcl2AqOp3klAjDoZFmV9GvT9tX&#10;N5T4wEzDFBhR0aPw9Hb98sWqt6UooAPVCEcQxPiytxXtQrBllnneCc38BKww6GzBaRZw63ZZ41iP&#10;6FplRZ4vsh5cYx1w4T2e3o9Ouk74bSt4+Ny2XgSiKoq5hbS6tNZxzdYrVu4cs53kpzTYP2ShmTT4&#10;6AXqngVG9k7+BqUld+ChDRMOOoO2lVykGrCaaf6smseOWZFqQXK8vdDk/x8s/3T44ohsULsFJYZp&#10;1OhJDIG8hYEUkZ7e+hKjHi3GhQGPMTSV6u0D8G+eGNh0zOzEnXPQd4I1mN403syuro44PoLU/Udo&#10;8Bm2D5CAhtbpyB2yQRAdZTpepImpcDx8nRfz6QxdHH1ozBZFEi9j5fm6dT68F6BJNCrqUPsEzw4P&#10;PsR0WHkOia95ULLZSqXSxu3qjXLkwLBPtulLFTwLU4b0FV3Oi/nIwF8h8vT9CULLgA2vpK7ozSWI&#10;lZG3d6ZJ7RiYVKONKStzIjJyN7IYhnpIki3P+tTQHJFZB2N/4zyi0YH7QUmPvV1R/33PnKBEfTCo&#10;znI6i1SGtJnN3yCVxF176msPMxyhKhooGc1NSAOUeLN3qOJWJn6j3GMmp5SxZxPtp/mKQ3G9T1G/&#10;/gLrnwAAAP//AwBQSwMEFAAGAAgAAAAhADYACkjdAAAABwEAAA8AAABkcnMvZG93bnJldi54bWxM&#10;j0FPwkAUhO8m/ofNM/FCZCvQArWvREk4eaLifek+28bu27q7QPn3ric8TmYy802xGU0vzuR8Zxnh&#10;eZqAIK6t7rhBOHzsnlYgfFCsVW+ZEK7kYVPe3xUq1/bCezpXoRGxhH2uENoQhlxKX7dklJ/agTh6&#10;X9YZFaJ0jdROXWK56eUsSTJpVMdxoVUDbVuqv6uTQch+qvnk/VNPeH/dvbnapHp7SBEfH8bXFxCB&#10;xnALwx9+RIcyMh3tibUXPUI8EhDmqyWI6C6W2QLEEWGWrtcgy0L+5y9/AQAA//8DAFBLAQItABQA&#10;BgAIAAAAIQC2gziS/gAAAOEBAAATAAAAAAAAAAAAAAAAAAAAAABbQ29udGVudF9UeXBlc10ueG1s&#10;UEsBAi0AFAAGAAgAAAAhADj9If/WAAAAlAEAAAsAAAAAAAAAAAAAAAAALwEAAF9yZWxzLy5yZWxz&#10;UEsBAi0AFAAGAAgAAAAhACwRMGklAgAATQQAAA4AAAAAAAAAAAAAAAAALgIAAGRycy9lMm9Eb2Mu&#10;eG1sUEsBAi0AFAAGAAgAAAAhADYACkjdAAAABwEAAA8AAAAAAAAAAAAAAAAAfwQAAGRycy9kb3du&#10;cmV2LnhtbFBLBQYAAAAABAAEAPMAAACJBQAAAAA=&#10;">
                <v:textbox style="mso-fit-shape-to-text:t">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v:textbox>
                <w10:wrap type="square" anchorx="margin"/>
              </v:shape>
            </w:pict>
          </mc:Fallback>
        </mc:AlternateContent>
      </w:r>
    </w:p>
    <w:p w14:paraId="467A987C" w14:textId="590162C0" w:rsidR="0091498B" w:rsidRDefault="0091498B" w:rsidP="00171CF5">
      <w:pPr>
        <w:pStyle w:val="BodyText"/>
        <w:rPr>
          <w:lang w:val="en-US"/>
        </w:rPr>
      </w:pPr>
      <w:r>
        <w:rPr>
          <w:lang w:val="en-US"/>
        </w:rPr>
        <w:t xml:space="preserve">To </w:t>
      </w:r>
      <w:r w:rsidR="00AF3F79">
        <w:rPr>
          <w:lang w:val="en-US"/>
        </w:rPr>
        <w:t xml:space="preserve">visualize the performance of </w:t>
      </w:r>
      <w:r w:rsidR="00763C93">
        <w:rPr>
          <w:lang w:val="en-US"/>
        </w:rPr>
        <w:t>our model, we have shown a representation of the labels as predicted by our model, and the correct labels in the test set</w:t>
      </w:r>
      <w:r w:rsidR="009D52AD">
        <w:rPr>
          <w:lang w:val="en-US"/>
        </w:rPr>
        <w:t xml:space="preserve"> in Fig. 7.</w:t>
      </w:r>
    </w:p>
    <w:p w14:paraId="1EC6B2EE" w14:textId="39C97BD7" w:rsidR="00015AAA" w:rsidRDefault="00A4585E" w:rsidP="00A4585E">
      <w:pPr>
        <w:pStyle w:val="BodyText"/>
        <w:rPr>
          <w:lang w:val="en-US"/>
        </w:rPr>
      </w:pPr>
      <w:r w:rsidRPr="00015AAA">
        <w:rPr>
          <w:noProof/>
          <w:lang w:val="en-US"/>
        </w:rPr>
        <mc:AlternateContent>
          <mc:Choice Requires="wps">
            <w:drawing>
              <wp:anchor distT="45720" distB="45720" distL="114300" distR="114300" simplePos="0" relativeHeight="251675648" behindDoc="0" locked="0" layoutInCell="1" allowOverlap="1" wp14:anchorId="40DD6665" wp14:editId="43C68023">
                <wp:simplePos x="0" y="0"/>
                <wp:positionH relativeFrom="column">
                  <wp:posOffset>270248</wp:posOffset>
                </wp:positionH>
                <wp:positionV relativeFrom="paragraph">
                  <wp:posOffset>1367790</wp:posOffset>
                </wp:positionV>
                <wp:extent cx="2853690" cy="1404620"/>
                <wp:effectExtent l="0" t="0" r="2286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404620"/>
                        </a:xfrm>
                        <a:prstGeom prst="rect">
                          <a:avLst/>
                        </a:prstGeom>
                        <a:solidFill>
                          <a:srgbClr val="FFFFFF"/>
                        </a:solidFill>
                        <a:ln w="9525">
                          <a:solidFill>
                            <a:srgbClr val="000000"/>
                          </a:solidFill>
                          <a:miter lim="800000"/>
                          <a:headEnd/>
                          <a:tailEnd/>
                        </a:ln>
                      </wps:spPr>
                      <wps:txbx>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D6665" id="_x0000_s1036" type="#_x0000_t202" style="position:absolute;left:0;text-align:left;margin-left:21.3pt;margin-top:107.7pt;width:224.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7PJwIAAE4EAAAOAAAAZHJzL2Uyb0RvYy54bWysVNtu2zAMfR+wfxD0vviyJEuMOEWXLsOA&#10;7gK0+wBGlmNhuk1SYndfX0pO06DbXob5QRBF6ujwkPTqalCSHLnzwuiaFpOcEq6ZaYTe1/T7/fbN&#10;ghIfQDcgjeY1feCeXq1fv1r1tuKl6YxsuCMIon3V25p2IdgqyzzruAI/MZZrdLbGKQhoun3WOOgR&#10;XcmszPN51hvXWGcY9x5Pb0YnXSf8tuUsfG1bzwORNUVuIa0urbu4ZusVVHsHthPsRAP+gYUCofHR&#10;M9QNBCAHJ36DUoI5400bJsyozLStYDzlgNkU+Yts7jqwPOWC4nh7lsn/P1j25fjNEdHUtCwo0aCw&#10;Rvd8COS9GUgZ5emtrzDqzmJcGPAYy5xS9fbWsB+eaLPpQO/5tXOm7zg0SK+IN7OLqyOOjyC7/rNp&#10;8Bk4BJOAhtapqB2qQRAdy/RwLk2kwvCwXMzezpfoYugrpvl0XqbiZVA9XbfOh4/cKBI3NXVY+wQP&#10;x1sfIh2onkLia95I0WyFlMlw+91GOnIE7JNt+lIGL8KkJn1Nl7NyNirwV4g8fX+CUCJgw0uharo4&#10;B0EVdfugm9SOAYQc90hZ6pOQUbtRxTDshlSyIkkQVd6Z5gGldWZscBxI3HTG/aKkx+auqf95AMcp&#10;kZ80lmdZTKdxGpIxnb1DLYm79OwuPaAZQtU0UDJuNyFNUBLOXmMZtyIJ/MzkxBmbNul+GrA4FZd2&#10;inr+DawfAQAA//8DAFBLAwQUAAYACAAAACEAe2pkX94AAAAKAQAADwAAAGRycy9kb3ducmV2Lnht&#10;bEyPwU7DMAyG70i8Q2QkLhNL17URlKYTTNqJ08q4Z41pKxqnNNnWvT3mBDdb/vT7+8vN7AZxxin0&#10;njSslgkIpMbbnloNh/fdwyOIEA1ZM3hCDVcMsKlub0pTWH+hPZ7r2AoOoVAYDV2MYyFlaDp0Jiz9&#10;iMS3Tz85E3mdWmknc+FwN8g0SZR0pif+0JkRtx02X/XJaVDf9Xrx9mEXtL/uXqfG5XZ7yLW+v5tf&#10;nkFEnOMfDL/6rA4VOx39iWwQg4YsVUxqSFd5BoKB7Cnlckce1kqBrEr5v0L1AwAA//8DAFBLAQIt&#10;ABQABgAIAAAAIQC2gziS/gAAAOEBAAATAAAAAAAAAAAAAAAAAAAAAABbQ29udGVudF9UeXBlc10u&#10;eG1sUEsBAi0AFAAGAAgAAAAhADj9If/WAAAAlAEAAAsAAAAAAAAAAAAAAAAALwEAAF9yZWxzLy5y&#10;ZWxzUEsBAi0AFAAGAAgAAAAhAEnNHs8nAgAATgQAAA4AAAAAAAAAAAAAAAAALgIAAGRycy9lMm9E&#10;b2MueG1sUEsBAi0AFAAGAAgAAAAhAHtqZF/eAAAACgEAAA8AAAAAAAAAAAAAAAAAgQQAAGRycy9k&#10;b3ducmV2LnhtbFBLBQYAAAAABAAEAPMAAACMBQAAAAA=&#10;">
                <v:textbox style="mso-fit-shape-to-text:t">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v:textbox>
                <w10:wrap type="square"/>
              </v:shape>
            </w:pict>
          </mc:Fallback>
        </mc:AlternateContent>
      </w:r>
      <w:r w:rsidR="00050E7B">
        <w:rPr>
          <w:lang w:val="en-US"/>
        </w:rPr>
        <w:t>However, to</w:t>
      </w:r>
      <w:r w:rsidR="00131186">
        <w:rPr>
          <w:lang w:val="en-US"/>
        </w:rPr>
        <w:t xml:space="preserve"> evaluate the correctness of our model, we first had to assign each centroid to a digit which it represented. </w:t>
      </w:r>
      <w:r w:rsidR="005B3955">
        <w:rPr>
          <w:lang w:val="en-US"/>
        </w:rPr>
        <w:t xml:space="preserve">We did this by </w:t>
      </w:r>
      <w:r w:rsidR="008E59CA">
        <w:rPr>
          <w:lang w:val="en-US"/>
        </w:rPr>
        <w:t xml:space="preserve">checking each centroid’s associated data points during training. Since the training set is labelled with the correct digits, we have taken each centroid’s digit representation to equal the mode of the data points’ digit representations. In other </w:t>
      </w:r>
      <w:r w:rsidR="008E59CA">
        <w:rPr>
          <w:lang w:val="en-US"/>
        </w:rPr>
        <w:t xml:space="preserve">words, </w:t>
      </w:r>
      <w:r w:rsidR="003120FB">
        <w:rPr>
          <w:lang w:val="en-US"/>
        </w:rPr>
        <w:t xml:space="preserve">each centroid represents the digit that occurs most commonly in its associated data points. With this, we have also </w:t>
      </w:r>
      <w:r>
        <w:rPr>
          <w:lang w:val="en-US"/>
        </w:rPr>
        <w:t xml:space="preserve">displayed </w:t>
      </w:r>
      <w:r w:rsidR="003120FB">
        <w:rPr>
          <w:lang w:val="en-US"/>
        </w:rPr>
        <w:t xml:space="preserve">the centroids of </w:t>
      </w:r>
      <w:r w:rsidR="00015AAA">
        <w:rPr>
          <w:lang w:val="en-US"/>
        </w:rPr>
        <w:t xml:space="preserve">our </w:t>
      </w:r>
      <m:oMath>
        <m:r>
          <w:rPr>
            <w:rFonts w:ascii="Cambria Math" w:hAnsi="Cambria Math"/>
            <w:lang w:val="en-US"/>
          </w:rPr>
          <m:t>k=27</m:t>
        </m:r>
      </m:oMath>
      <w:r w:rsidR="00015AAA">
        <w:rPr>
          <w:lang w:val="en-US"/>
        </w:rPr>
        <w:t xml:space="preserve"> model</w:t>
      </w:r>
      <w:r>
        <w:rPr>
          <w:lang w:val="en-US"/>
        </w:rPr>
        <w:t xml:space="preserve"> in Fig. 8.</w:t>
      </w:r>
    </w:p>
    <w:p w14:paraId="23146293" w14:textId="54137C29" w:rsidR="001279F7" w:rsidRDefault="001279F7" w:rsidP="00A4585E">
      <w:pPr>
        <w:pStyle w:val="BodyText"/>
        <w:rPr>
          <w:lang w:val="en-US"/>
        </w:rPr>
      </w:pPr>
      <w:r>
        <w:rPr>
          <w:lang w:val="en-US"/>
        </w:rPr>
        <w:t>With these centroids, we were able to correctly evaluate the digits of approximately 75% of the data points we were presented, at least in the test set.</w:t>
      </w:r>
    </w:p>
    <w:p w14:paraId="0F4DD50D" w14:textId="78F74817" w:rsidR="00C24B8E" w:rsidRDefault="00C24B8E" w:rsidP="00C24B8E">
      <w:pPr>
        <w:pStyle w:val="Heading1"/>
      </w:pPr>
      <w:r>
        <w:t>Conclusion</w:t>
      </w:r>
    </w:p>
    <w:p w14:paraId="6C674931" w14:textId="5D58B383" w:rsidR="00111F14" w:rsidRDefault="00111F14" w:rsidP="00111F14">
      <w:pPr>
        <w:pStyle w:val="BodyText"/>
        <w:rPr>
          <w:lang w:val="en-US"/>
        </w:rPr>
      </w:pPr>
      <w:r>
        <w:rPr>
          <w:lang w:val="en-US"/>
        </w:rPr>
        <w:t xml:space="preserve">From our experimentation, we have </w:t>
      </w:r>
      <w:r w:rsidR="007858BE">
        <w:rPr>
          <w:lang w:val="en-US"/>
        </w:rPr>
        <w:t xml:space="preserve">found a set of centroids which can correctly classify approximately 75% of an MNIST hand-written digits dataset. We have also derived a method to identify potential outliers based on the k-means </w:t>
      </w:r>
      <w:r w:rsidR="000F2586">
        <w:rPr>
          <w:lang w:val="en-US"/>
        </w:rPr>
        <w:t>architecture.</w:t>
      </w:r>
    </w:p>
    <w:p w14:paraId="7C456488" w14:textId="1A131BDE" w:rsidR="00111F14" w:rsidRPr="006C0D1A" w:rsidRDefault="00111F14" w:rsidP="00111F14">
      <w:pPr>
        <w:pStyle w:val="BodyText"/>
        <w:rPr>
          <w:lang w:val="en-US"/>
        </w:rPr>
      </w:pPr>
      <w:r>
        <w:rPr>
          <w:lang w:val="en-US"/>
        </w:rPr>
        <w:t xml:space="preserve">Despite our work, however, our k-means clustering algorithm does have its drawbacks – some inherent within the algorithm, and others in the way we have structured our model. Firstly, k-means clustering is very computationally expensive. There is no guarantee that the algorithm will converge in any given amount of time, with a very high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where </w:t>
      </w:r>
      <m:oMath>
        <m:r>
          <w:rPr>
            <w:rFonts w:ascii="Cambria Math" w:hAnsi="Cambria Math"/>
            <w:lang w:val="en-US"/>
          </w:rPr>
          <m:t>n</m:t>
        </m:r>
      </m:oMath>
      <w:r>
        <w:rPr>
          <w:lang w:val="en-US"/>
        </w:rPr>
        <w:t xml:space="preserve"> represents the number of data points in the input data set [1].  This time complexity is further compounded by our choice to evaluate the k-means algorithm for 10 values of </w:t>
      </w:r>
      <m:oMath>
        <m:r>
          <w:rPr>
            <w:rFonts w:ascii="Cambria Math" w:hAnsi="Cambria Math"/>
            <w:lang w:val="en-US"/>
          </w:rPr>
          <m:t>k</m:t>
        </m:r>
      </m:oMath>
      <w:r>
        <w:rPr>
          <w:lang w:val="en-US"/>
        </w:rPr>
        <w:t xml:space="preserve">, which does yield a better model, but takes a lot more time. Secondly, </w:t>
      </w:r>
      <w:r w:rsidR="000F2586">
        <w:rPr>
          <w:lang w:val="en-US"/>
        </w:rPr>
        <w:t xml:space="preserve">a few assumptions were made in our program, the main assumption being that </w:t>
      </w:r>
      <w:r w:rsidR="00E667EC">
        <w:rPr>
          <w:lang w:val="en-US"/>
        </w:rPr>
        <w:t xml:space="preserve">each digit could be identified </w:t>
      </w:r>
      <w:r w:rsidR="009C5A68">
        <w:rPr>
          <w:lang w:val="en-US"/>
        </w:rPr>
        <w:t xml:space="preserve">according to its cluster. </w:t>
      </w:r>
      <w:r w:rsidR="00143AFC">
        <w:rPr>
          <w:lang w:val="en-US"/>
        </w:rPr>
        <w:t xml:space="preserve">For example, </w:t>
      </w:r>
      <w:r w:rsidR="000F431F">
        <w:rPr>
          <w:lang w:val="en-US"/>
        </w:rPr>
        <w:t xml:space="preserve">the differences between </w:t>
      </w:r>
      <w:r w:rsidR="001B53E4">
        <w:rPr>
          <w:lang w:val="en-US"/>
        </w:rPr>
        <w:t>how some “</w:t>
      </w:r>
      <w:proofErr w:type="gramStart"/>
      <w:r w:rsidR="001B53E4">
        <w:rPr>
          <w:lang w:val="en-US"/>
        </w:rPr>
        <w:t>1”s</w:t>
      </w:r>
      <w:proofErr w:type="gramEnd"/>
      <w:r w:rsidR="001B53E4">
        <w:rPr>
          <w:lang w:val="en-US"/>
        </w:rPr>
        <w:t xml:space="preserve"> and “7”s are written are very miniscule, and the two digits could very much be clustered together with indistinguishable differences, based on their similarity in that they both have a vertical line in the center</w:t>
      </w:r>
      <w:r w:rsidR="00AE0E90">
        <w:rPr>
          <w:lang w:val="en-US"/>
        </w:rPr>
        <w:t xml:space="preserve">. Finally, the position of the handwritten digits also has a significant effect on the classification. A digit written that is offset </w:t>
      </w:r>
      <w:r w:rsidR="003537C1">
        <w:rPr>
          <w:lang w:val="en-US"/>
        </w:rPr>
        <w:t xml:space="preserve">by a few pixels can have significant implications on the classification, as the k-means algorithm takes each pixel as an independent </w:t>
      </w:r>
      <w:proofErr w:type="gramStart"/>
      <w:r w:rsidR="00B71134">
        <w:rPr>
          <w:lang w:val="en-US"/>
        </w:rPr>
        <w:t>dimension, and</w:t>
      </w:r>
      <w:proofErr w:type="gramEnd"/>
      <w:r w:rsidR="00B71134">
        <w:rPr>
          <w:lang w:val="en-US"/>
        </w:rPr>
        <w:t xml:space="preserve"> will hence read two offset images of the same digit to have little to no similarity</w:t>
      </w:r>
      <w:r w:rsidR="00F3016D">
        <w:rPr>
          <w:lang w:val="en-US"/>
        </w:rPr>
        <w:t xml:space="preserve">. To seek improvement, we could use a smaller number of </w:t>
      </w:r>
      <w:r w:rsidR="003B5C82">
        <w:rPr>
          <w:lang w:val="en-US"/>
        </w:rPr>
        <w:t xml:space="preserve">trials in </w:t>
      </w:r>
      <m:oMath>
        <m:r>
          <w:rPr>
            <w:rFonts w:ascii="Cambria Math" w:hAnsi="Cambria Math"/>
            <w:lang w:val="en-US"/>
          </w:rPr>
          <m:t>k</m:t>
        </m:r>
      </m:oMath>
      <w:r w:rsidR="003B5C82">
        <w:rPr>
          <w:lang w:val="en-US"/>
        </w:rPr>
        <w:t xml:space="preserve"> to narrow down the optimal </w:t>
      </w:r>
      <m:oMath>
        <m:r>
          <w:rPr>
            <w:rFonts w:ascii="Cambria Math" w:hAnsi="Cambria Math"/>
            <w:lang w:val="en-US"/>
          </w:rPr>
          <m:t>k</m:t>
        </m:r>
      </m:oMath>
      <w:r w:rsidR="003B5C82">
        <w:rPr>
          <w:lang w:val="en-US"/>
        </w:rPr>
        <w:t xml:space="preserve"> value, which trades optimality against time complexity. To solve the offsetting problem, we may perform some data </w:t>
      </w:r>
      <w:r w:rsidR="008330A9">
        <w:rPr>
          <w:lang w:val="en-US"/>
        </w:rPr>
        <w:t>manipulation to center each digit in the center</w:t>
      </w:r>
      <w:r w:rsidR="00AB7B6E">
        <w:rPr>
          <w:lang w:val="en-US"/>
        </w:rPr>
        <w:t>.</w:t>
      </w:r>
      <w:r w:rsidR="0074212C">
        <w:rPr>
          <w:lang w:val="en-US"/>
        </w:rPr>
        <w:t xml:space="preserve"> </w:t>
      </w:r>
    </w:p>
    <w:p w14:paraId="1269DDB0" w14:textId="5C815FA6" w:rsidR="009303D9" w:rsidRPr="005B520E" w:rsidRDefault="009303D9" w:rsidP="00AB7B6E">
      <w:pPr>
        <w:pStyle w:val="Heading5"/>
      </w:pPr>
      <w:r w:rsidRPr="005B520E">
        <w:t>References</w:t>
      </w:r>
    </w:p>
    <w:p w14:paraId="4FA6902F" w14:textId="77777777" w:rsidR="00C05C0E" w:rsidRDefault="00C05C0E" w:rsidP="0004781E">
      <w:pPr>
        <w:pStyle w:val="references"/>
        <w:ind w:left="354" w:hanging="354"/>
      </w:pPr>
      <w:r w:rsidRPr="00C05C0E">
        <w:t xml:space="preserve">M. K. Pakhira, "A Linear Time-Complexity k-Means Algorithm Using Cluster Shifting," 2014 International Conference on Computational </w:t>
      </w:r>
      <w:r w:rsidRPr="00C05C0E">
        <w:lastRenderedPageBreak/>
        <w:t>Intelligence and Communication Networks, 2014, pp. 1047-1051, doi: 10.1109/CICN.2014.220.</w:t>
      </w:r>
    </w:p>
    <w:p w14:paraId="078BFC20" w14:textId="43E59C1D" w:rsidR="009303D9" w:rsidRPr="00F96569" w:rsidRDefault="009303D9" w:rsidP="00F96569">
      <w:pPr>
        <w:pStyle w:val="references"/>
        <w:numPr>
          <w:ilvl w:val="0"/>
          <w:numId w:val="0"/>
        </w:numPr>
        <w:ind w:left="360" w:hanging="360"/>
        <w:jc w:val="cente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0541C0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4BD4" w14:textId="77777777" w:rsidR="00CE2E9A" w:rsidRDefault="00CE2E9A" w:rsidP="001A3B3D">
      <w:r>
        <w:separator/>
      </w:r>
    </w:p>
  </w:endnote>
  <w:endnote w:type="continuationSeparator" w:id="0">
    <w:p w14:paraId="380668CC" w14:textId="77777777" w:rsidR="00CE2E9A" w:rsidRDefault="00CE2E9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FB4" w14:textId="6594326F" w:rsidR="001A3B3D" w:rsidRPr="006F6D3D" w:rsidRDefault="009C105F" w:rsidP="0056610F">
    <w:pPr>
      <w:pStyle w:val="Footer"/>
      <w:jc w:val="left"/>
      <w:rPr>
        <w:sz w:val="16"/>
        <w:szCs w:val="16"/>
      </w:rPr>
    </w:pPr>
    <w:r>
      <w:rPr>
        <w:sz w:val="16"/>
        <w:szCs w:val="16"/>
      </w:rPr>
      <w:t>ESE 105, Fall 202</w:t>
    </w:r>
    <w:r w:rsidR="00F90B5B">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7745" w14:textId="77777777" w:rsidR="00CE2E9A" w:rsidRDefault="00CE2E9A" w:rsidP="001A3B3D">
      <w:r>
        <w:separator/>
      </w:r>
    </w:p>
  </w:footnote>
  <w:footnote w:type="continuationSeparator" w:id="0">
    <w:p w14:paraId="61C8BD8B" w14:textId="77777777" w:rsidR="00CE2E9A" w:rsidRDefault="00CE2E9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80C1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321E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D2C0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DAB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AA3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14"/>
    <w:rsid w:val="00015AAA"/>
    <w:rsid w:val="00025C30"/>
    <w:rsid w:val="00026E9A"/>
    <w:rsid w:val="000440E4"/>
    <w:rsid w:val="0004781E"/>
    <w:rsid w:val="00050E7B"/>
    <w:rsid w:val="00057286"/>
    <w:rsid w:val="0008758A"/>
    <w:rsid w:val="00091802"/>
    <w:rsid w:val="00096915"/>
    <w:rsid w:val="000A6B0E"/>
    <w:rsid w:val="000C1E68"/>
    <w:rsid w:val="000F2586"/>
    <w:rsid w:val="000F431F"/>
    <w:rsid w:val="00111F14"/>
    <w:rsid w:val="001279F7"/>
    <w:rsid w:val="00131186"/>
    <w:rsid w:val="0013795E"/>
    <w:rsid w:val="00143AFC"/>
    <w:rsid w:val="0015079E"/>
    <w:rsid w:val="00156516"/>
    <w:rsid w:val="00171CF5"/>
    <w:rsid w:val="00184F1C"/>
    <w:rsid w:val="00192CC0"/>
    <w:rsid w:val="001A2EFD"/>
    <w:rsid w:val="001A3B3D"/>
    <w:rsid w:val="001A42EA"/>
    <w:rsid w:val="001B53E4"/>
    <w:rsid w:val="001B67DC"/>
    <w:rsid w:val="001B7727"/>
    <w:rsid w:val="001B7945"/>
    <w:rsid w:val="001D7BCF"/>
    <w:rsid w:val="001E741E"/>
    <w:rsid w:val="001F7FB2"/>
    <w:rsid w:val="0021572C"/>
    <w:rsid w:val="00223302"/>
    <w:rsid w:val="002254A9"/>
    <w:rsid w:val="00233D97"/>
    <w:rsid w:val="002850E3"/>
    <w:rsid w:val="002A7680"/>
    <w:rsid w:val="003120FB"/>
    <w:rsid w:val="003537C1"/>
    <w:rsid w:val="00354FCF"/>
    <w:rsid w:val="00396205"/>
    <w:rsid w:val="003A19E2"/>
    <w:rsid w:val="003A685F"/>
    <w:rsid w:val="003B5C82"/>
    <w:rsid w:val="003E03A2"/>
    <w:rsid w:val="00421EC6"/>
    <w:rsid w:val="004325FB"/>
    <w:rsid w:val="004432BA"/>
    <w:rsid w:val="0044407E"/>
    <w:rsid w:val="00470E6E"/>
    <w:rsid w:val="00487BF8"/>
    <w:rsid w:val="004D72B5"/>
    <w:rsid w:val="004F026C"/>
    <w:rsid w:val="00547E73"/>
    <w:rsid w:val="00551B7F"/>
    <w:rsid w:val="00551EC7"/>
    <w:rsid w:val="0056610F"/>
    <w:rsid w:val="00575BCA"/>
    <w:rsid w:val="005B0344"/>
    <w:rsid w:val="005B3955"/>
    <w:rsid w:val="005B520E"/>
    <w:rsid w:val="005E2800"/>
    <w:rsid w:val="005F2EFE"/>
    <w:rsid w:val="00622A6B"/>
    <w:rsid w:val="00633FE5"/>
    <w:rsid w:val="006347CF"/>
    <w:rsid w:val="00645D22"/>
    <w:rsid w:val="00651A08"/>
    <w:rsid w:val="00654204"/>
    <w:rsid w:val="00670434"/>
    <w:rsid w:val="006B6B66"/>
    <w:rsid w:val="006C0D1A"/>
    <w:rsid w:val="006F67A7"/>
    <w:rsid w:val="006F6D3D"/>
    <w:rsid w:val="00704134"/>
    <w:rsid w:val="00705823"/>
    <w:rsid w:val="00715BEA"/>
    <w:rsid w:val="007358BE"/>
    <w:rsid w:val="00740EEA"/>
    <w:rsid w:val="0074212C"/>
    <w:rsid w:val="00763C93"/>
    <w:rsid w:val="007703AF"/>
    <w:rsid w:val="007858BE"/>
    <w:rsid w:val="00794804"/>
    <w:rsid w:val="007A0BC0"/>
    <w:rsid w:val="007B33F1"/>
    <w:rsid w:val="007B6182"/>
    <w:rsid w:val="007C0308"/>
    <w:rsid w:val="007C2FF2"/>
    <w:rsid w:val="007D6232"/>
    <w:rsid w:val="007F1F99"/>
    <w:rsid w:val="007F768F"/>
    <w:rsid w:val="00804372"/>
    <w:rsid w:val="0080791D"/>
    <w:rsid w:val="008330A9"/>
    <w:rsid w:val="00873603"/>
    <w:rsid w:val="008A2C7D"/>
    <w:rsid w:val="008A4105"/>
    <w:rsid w:val="008B1BF7"/>
    <w:rsid w:val="008C190A"/>
    <w:rsid w:val="008C4B23"/>
    <w:rsid w:val="008D6D79"/>
    <w:rsid w:val="008E59CA"/>
    <w:rsid w:val="008F1228"/>
    <w:rsid w:val="008F6E2C"/>
    <w:rsid w:val="00902F84"/>
    <w:rsid w:val="00912C93"/>
    <w:rsid w:val="00913E6D"/>
    <w:rsid w:val="0091498B"/>
    <w:rsid w:val="009303D9"/>
    <w:rsid w:val="00933C64"/>
    <w:rsid w:val="0095279E"/>
    <w:rsid w:val="009668AC"/>
    <w:rsid w:val="00972203"/>
    <w:rsid w:val="009939C7"/>
    <w:rsid w:val="009C105F"/>
    <w:rsid w:val="009C5A68"/>
    <w:rsid w:val="009D52AD"/>
    <w:rsid w:val="009E7A04"/>
    <w:rsid w:val="00A059B3"/>
    <w:rsid w:val="00A16015"/>
    <w:rsid w:val="00A4585E"/>
    <w:rsid w:val="00A83751"/>
    <w:rsid w:val="00AB7B6E"/>
    <w:rsid w:val="00AE0E90"/>
    <w:rsid w:val="00AE3409"/>
    <w:rsid w:val="00AF3F79"/>
    <w:rsid w:val="00B057A1"/>
    <w:rsid w:val="00B11A60"/>
    <w:rsid w:val="00B22613"/>
    <w:rsid w:val="00B34405"/>
    <w:rsid w:val="00B71134"/>
    <w:rsid w:val="00B76C46"/>
    <w:rsid w:val="00BA1025"/>
    <w:rsid w:val="00BC3420"/>
    <w:rsid w:val="00BE7D3C"/>
    <w:rsid w:val="00BF5FF6"/>
    <w:rsid w:val="00C0207F"/>
    <w:rsid w:val="00C05C0E"/>
    <w:rsid w:val="00C07CD4"/>
    <w:rsid w:val="00C16117"/>
    <w:rsid w:val="00C24B8E"/>
    <w:rsid w:val="00C3075A"/>
    <w:rsid w:val="00C76FFC"/>
    <w:rsid w:val="00C919A4"/>
    <w:rsid w:val="00CA1673"/>
    <w:rsid w:val="00CA4392"/>
    <w:rsid w:val="00CC393F"/>
    <w:rsid w:val="00CE2E9A"/>
    <w:rsid w:val="00D13749"/>
    <w:rsid w:val="00D168C9"/>
    <w:rsid w:val="00D2176E"/>
    <w:rsid w:val="00D27B86"/>
    <w:rsid w:val="00D3086C"/>
    <w:rsid w:val="00D36A54"/>
    <w:rsid w:val="00D609CB"/>
    <w:rsid w:val="00D632BE"/>
    <w:rsid w:val="00D72D06"/>
    <w:rsid w:val="00D7522C"/>
    <w:rsid w:val="00D7536F"/>
    <w:rsid w:val="00D76668"/>
    <w:rsid w:val="00DC72B1"/>
    <w:rsid w:val="00E2399B"/>
    <w:rsid w:val="00E377F3"/>
    <w:rsid w:val="00E43F06"/>
    <w:rsid w:val="00E52F3E"/>
    <w:rsid w:val="00E5744C"/>
    <w:rsid w:val="00E61E12"/>
    <w:rsid w:val="00E667EC"/>
    <w:rsid w:val="00E7596C"/>
    <w:rsid w:val="00E878F2"/>
    <w:rsid w:val="00E97E63"/>
    <w:rsid w:val="00EB6E41"/>
    <w:rsid w:val="00EC7823"/>
    <w:rsid w:val="00ED0149"/>
    <w:rsid w:val="00ED595C"/>
    <w:rsid w:val="00EF7DE3"/>
    <w:rsid w:val="00F03103"/>
    <w:rsid w:val="00F13D05"/>
    <w:rsid w:val="00F25DD4"/>
    <w:rsid w:val="00F271DE"/>
    <w:rsid w:val="00F3016D"/>
    <w:rsid w:val="00F627DA"/>
    <w:rsid w:val="00F65898"/>
    <w:rsid w:val="00F7288F"/>
    <w:rsid w:val="00F847A6"/>
    <w:rsid w:val="00F90B5B"/>
    <w:rsid w:val="00F9441B"/>
    <w:rsid w:val="00F96569"/>
    <w:rsid w:val="00FA4C32"/>
    <w:rsid w:val="00FC24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BodyText"/>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BodyText"/>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120"/>
      <w:ind w:left="360"/>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
      <w:ind w:firstLine="360"/>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 w:type="table" w:styleId="TableGrid">
    <w:name w:val="Table Grid"/>
    <w:basedOn w:val="TableNormal"/>
    <w:rsid w:val="0013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597">
      <w:bodyDiv w:val="1"/>
      <w:marLeft w:val="0"/>
      <w:marRight w:val="0"/>
      <w:marTop w:val="0"/>
      <w:marBottom w:val="0"/>
      <w:divBdr>
        <w:top w:val="none" w:sz="0" w:space="0" w:color="auto"/>
        <w:left w:val="none" w:sz="0" w:space="0" w:color="auto"/>
        <w:bottom w:val="none" w:sz="0" w:space="0" w:color="auto"/>
        <w:right w:val="none" w:sz="0" w:space="0" w:color="auto"/>
      </w:divBdr>
    </w:div>
    <w:div w:id="321734317">
      <w:bodyDiv w:val="1"/>
      <w:marLeft w:val="0"/>
      <w:marRight w:val="0"/>
      <w:marTop w:val="0"/>
      <w:marBottom w:val="0"/>
      <w:divBdr>
        <w:top w:val="none" w:sz="0" w:space="0" w:color="auto"/>
        <w:left w:val="none" w:sz="0" w:space="0" w:color="auto"/>
        <w:bottom w:val="none" w:sz="0" w:space="0" w:color="auto"/>
        <w:right w:val="none" w:sz="0" w:space="0" w:color="auto"/>
      </w:divBdr>
    </w:div>
    <w:div w:id="518813098">
      <w:bodyDiv w:val="1"/>
      <w:marLeft w:val="0"/>
      <w:marRight w:val="0"/>
      <w:marTop w:val="0"/>
      <w:marBottom w:val="0"/>
      <w:divBdr>
        <w:top w:val="none" w:sz="0" w:space="0" w:color="auto"/>
        <w:left w:val="none" w:sz="0" w:space="0" w:color="auto"/>
        <w:bottom w:val="none" w:sz="0" w:space="0" w:color="auto"/>
        <w:right w:val="none" w:sz="0" w:space="0" w:color="auto"/>
      </w:divBdr>
    </w:div>
    <w:div w:id="1451776215">
      <w:bodyDiv w:val="1"/>
      <w:marLeft w:val="0"/>
      <w:marRight w:val="0"/>
      <w:marTop w:val="0"/>
      <w:marBottom w:val="0"/>
      <w:divBdr>
        <w:top w:val="none" w:sz="0" w:space="0" w:color="auto"/>
        <w:left w:val="none" w:sz="0" w:space="0" w:color="auto"/>
        <w:bottom w:val="none" w:sz="0" w:space="0" w:color="auto"/>
        <w:right w:val="none" w:sz="0" w:space="0" w:color="auto"/>
      </w:divBdr>
    </w:div>
    <w:div w:id="1882590006">
      <w:bodyDiv w:val="1"/>
      <w:marLeft w:val="0"/>
      <w:marRight w:val="0"/>
      <w:marTop w:val="0"/>
      <w:marBottom w:val="0"/>
      <w:divBdr>
        <w:top w:val="none" w:sz="0" w:space="0" w:color="auto"/>
        <w:left w:val="none" w:sz="0" w:space="0" w:color="auto"/>
        <w:bottom w:val="none" w:sz="0" w:space="0" w:color="auto"/>
        <w:right w:val="none" w:sz="0" w:space="0" w:color="auto"/>
      </w:divBdr>
    </w:div>
    <w:div w:id="19107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5</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Wr David</cp:lastModifiedBy>
  <cp:revision>7</cp:revision>
  <dcterms:created xsi:type="dcterms:W3CDTF">2021-10-15T21:20:00Z</dcterms:created>
  <dcterms:modified xsi:type="dcterms:W3CDTF">2021-11-09T14:34:00Z</dcterms:modified>
</cp:coreProperties>
</file>