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bookmarkStart w:id="0" w:name="_GoBack"/>
      <w:bookmarkEnd w:id="0"/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>Prerequisites of a Buy/Rental Reservation,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color w:val="000000"/>
          <w:sz w:val="32"/>
          <w:szCs w:val="32"/>
        </w:rPr>
        <w:t>When confirming a rental reservation, several prerequisites are typically required. Here’s a list of common requirements: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1. Personal Identification: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Valid ID (e.g., driver's license, passport) to verify the identity of the renter.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2. Contact Information: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Phone number and email address for communication regarding the reservation.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3. Payment Method: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Credit or debit card information for securing the reservation and handling any deposits or fees.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4. Rental Agreement: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Acceptance of the rental terms and conditions, which may include rules, policies, and cancellation terms.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5. Security Deposit: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Payment or authorization for a security deposit to cover potential damages.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6. Age Requirement: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Proof of age, as some rentals have minimum age requirements (e.g., for car rentals).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7. Insurance Information: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For certain rentals, proof of insurance may be required, especially for vehicles.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8. Additional Driver Information: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If multiple drivers are involved, details and identification for additional drivers may be necessary.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9. Booking Confirmation: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A reference number or confirmation code that verifies the reservation was successfully made.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  <w:u w:val="single"/>
        </w:rPr>
        <w:t>10. Special Requests:</w:t>
      </w: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t xml:space="preserve"> </w:t>
      </w:r>
      <w:r w:rsidRPr="00195340">
        <w:rPr>
          <w:rFonts w:ascii="Bahnschrift Light" w:hAnsi="Bahnschrift Light"/>
          <w:color w:val="000000"/>
          <w:sz w:val="32"/>
          <w:szCs w:val="32"/>
        </w:rPr>
        <w:t>Any specific requests or needs (e.g., accessibility features, pet-friendly options) should be noted in advance.</w:t>
      </w:r>
    </w:p>
    <w:p w:rsidR="00195340" w:rsidRPr="00195340" w:rsidRDefault="00195340" w:rsidP="00195340">
      <w:pPr>
        <w:pStyle w:val="NormalWeb"/>
        <w:spacing w:before="240" w:beforeAutospacing="0" w:after="240" w:afterAutospacing="0"/>
        <w:rPr>
          <w:rFonts w:ascii="Bahnschrift Light" w:hAnsi="Bahnschrift Light"/>
        </w:rPr>
      </w:pPr>
      <w:r w:rsidRPr="00195340">
        <w:rPr>
          <w:rFonts w:ascii="Bahnschrift Light" w:hAnsi="Bahnschrift Light"/>
          <w:b/>
          <w:bCs/>
          <w:color w:val="000000"/>
          <w:sz w:val="32"/>
          <w:szCs w:val="32"/>
        </w:rPr>
        <w:lastRenderedPageBreak/>
        <w:t>These prerequisites can vary based on the type of rental (e.g., vacation homes, vehicles, equipment) and the policies of the rental company.</w:t>
      </w:r>
    </w:p>
    <w:p w:rsidR="00356D53" w:rsidRPr="00195340" w:rsidRDefault="00356D53" w:rsidP="00195340">
      <w:pPr>
        <w:rPr>
          <w:rFonts w:ascii="Bahnschrift Light" w:hAnsi="Bahnschrift Light"/>
        </w:rPr>
      </w:pPr>
    </w:p>
    <w:sectPr w:rsidR="00356D53" w:rsidRPr="0019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47"/>
    <w:rsid w:val="00195340"/>
    <w:rsid w:val="00356D53"/>
    <w:rsid w:val="00D4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284C7-FCB4-44E3-83F5-F919C292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2024-11-02T14:04:00Z</dcterms:created>
  <dcterms:modified xsi:type="dcterms:W3CDTF">2024-11-02T15:13:00Z</dcterms:modified>
</cp:coreProperties>
</file>