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11" w:rsidRDefault="00545811" w:rsidP="00545811">
      <w:pPr>
        <w:pStyle w:val="Web"/>
        <w:spacing w:before="0" w:beforeAutospacing="0" w:after="0" w:afterAutospacing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台灣自行開發的繪圖軟體畫analog circuit的結果</w:t>
      </w:r>
    </w:p>
    <w:p w:rsidR="00545811" w:rsidRDefault="00545811" w:rsidP="00545811">
      <w:pPr>
        <w:pStyle w:val="Web"/>
        <w:spacing w:before="0" w:beforeAutospacing="0" w:after="0" w:afterAutospacing="0"/>
        <w:jc w:val="center"/>
        <w:rPr>
          <w:rFonts w:ascii="標楷體" w:eastAsia="標楷體" w:hAnsi="標楷體" w:hint="eastAsia"/>
        </w:rPr>
      </w:pPr>
    </w:p>
    <w:p w:rsidR="00545811" w:rsidRDefault="00545811" w:rsidP="00545811">
      <w:pPr>
        <w:pStyle w:val="Web"/>
        <w:spacing w:before="0" w:beforeAutospacing="0" w:after="0" w:afterAutospacing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李家同</w:t>
      </w:r>
    </w:p>
    <w:p w:rsidR="00545811" w:rsidRDefault="00545811" w:rsidP="00944245">
      <w:pPr>
        <w:pStyle w:val="Web"/>
        <w:spacing w:before="0" w:beforeAutospacing="0" w:after="0" w:afterAutospacing="0"/>
        <w:rPr>
          <w:rFonts w:ascii="標楷體" w:eastAsia="標楷體" w:hAnsi="標楷體" w:hint="eastAsia"/>
        </w:rPr>
      </w:pPr>
    </w:p>
    <w:p w:rsidR="005F05E8" w:rsidRDefault="005F05E8" w:rsidP="00545811">
      <w:pPr>
        <w:pStyle w:val="Web"/>
        <w:spacing w:before="0" w:beforeAutospacing="0" w:after="0" w:afterAutospacing="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以下的圖都是由靜宜大學的學生用Violet繪圖軟體畫的，Violet繪圖軟體是靜宜大學吳賦哲教授發展出來的。每一張圖都有一個是原來李家同教授用Visio畫的</w:t>
      </w:r>
      <w:r w:rsidR="00545811">
        <w:rPr>
          <w:rFonts w:ascii="標楷體" w:eastAsia="標楷體" w:hAnsi="標楷體" w:hint="eastAsia"/>
        </w:rPr>
        <w:t>，這是李教授analog circuit講義中的圖</w:t>
      </w:r>
      <w:r>
        <w:rPr>
          <w:rFonts w:ascii="標楷體" w:eastAsia="標楷體" w:hAnsi="標楷體" w:hint="eastAsia"/>
        </w:rPr>
        <w:t>。我們可以說，吳教授所發展的系統絕對可以和</w:t>
      </w:r>
      <w:r>
        <w:rPr>
          <w:rFonts w:ascii="標楷體" w:eastAsia="標楷體" w:hAnsi="標楷體"/>
        </w:rPr>
        <w:t>V</w:t>
      </w:r>
      <w:r>
        <w:rPr>
          <w:rFonts w:ascii="標楷體" w:eastAsia="標楷體" w:hAnsi="標楷體" w:hint="eastAsia"/>
        </w:rPr>
        <w:t>isio相比，毫無遜色。希望全國需要畫圖的人，都用本土發展的Violet繪圖軟體。</w:t>
      </w:r>
      <w:r w:rsidR="00545811">
        <w:rPr>
          <w:rFonts w:ascii="標楷體" w:eastAsia="標楷體" w:hAnsi="標楷體" w:hint="eastAsia"/>
        </w:rPr>
        <w:t>在以下的網站可以找到Violet</w:t>
      </w:r>
      <w:r w:rsidR="00545811">
        <w:rPr>
          <w:rFonts w:ascii="標楷體" w:eastAsia="標楷體" w:hAnsi="標楷體" w:hint="eastAsia"/>
        </w:rPr>
        <w:t>繪圖軟體</w:t>
      </w:r>
    </w:p>
    <w:p w:rsidR="00545811" w:rsidRDefault="00545811" w:rsidP="00545811">
      <w:pPr>
        <w:jc w:val="center"/>
        <w:rPr>
          <w:rFonts w:ascii="標楷體" w:eastAsia="標楷體" w:hAnsi="標楷體"/>
        </w:rPr>
      </w:pPr>
      <w:hyperlink r:id="rId5" w:history="1">
        <w:r w:rsidRPr="00FF6D25">
          <w:rPr>
            <w:rStyle w:val="a3"/>
            <w:rFonts w:ascii="標楷體" w:eastAsia="標楷體" w:hAnsi="標楷體"/>
          </w:rPr>
          <w:t>http://toreal.github.io/Violet/intro.html</w:t>
        </w:r>
      </w:hyperlink>
    </w:p>
    <w:p w:rsidR="00545811" w:rsidRDefault="00545811" w:rsidP="00944245">
      <w:pPr>
        <w:pStyle w:val="Web"/>
        <w:spacing w:before="0" w:beforeAutospacing="0" w:after="0" w:afterAutospacing="0"/>
        <w:rPr>
          <w:rFonts w:ascii="標楷體" w:eastAsia="標楷體" w:hAnsi="標楷體" w:hint="eastAsia"/>
        </w:rPr>
      </w:pPr>
    </w:p>
    <w:p w:rsidR="00401606" w:rsidRPr="00545811" w:rsidRDefault="00401606" w:rsidP="00944245">
      <w:pPr>
        <w:pStyle w:val="Web"/>
        <w:spacing w:before="0" w:beforeAutospacing="0" w:after="0" w:afterAutospacing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吳賦哲教授的E-mail是</w:t>
      </w:r>
      <w:r>
        <w:t>fcwu@pu.edu.tw</w:t>
      </w:r>
    </w:p>
    <w:p w:rsidR="00545811" w:rsidRPr="00545811" w:rsidRDefault="00545811" w:rsidP="00944245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bookmarkStart w:id="0" w:name="_GoBack"/>
      <w:bookmarkEnd w:id="0"/>
    </w:p>
    <w:p w:rsidR="005F05E8" w:rsidRPr="005F05E8" w:rsidRDefault="005F05E8" w:rsidP="00944245">
      <w:pPr>
        <w:pStyle w:val="Web"/>
        <w:spacing w:before="0" w:beforeAutospacing="0" w:after="0" w:afterAutospacing="0"/>
        <w:rPr>
          <w:rFonts w:ascii="標楷體" w:eastAsia="標楷體" w:hAnsi="標楷體"/>
        </w:rPr>
      </w:pPr>
    </w:p>
    <w:p w:rsidR="00944245" w:rsidRDefault="00944245" w:rsidP="00944245">
      <w:pPr>
        <w:pStyle w:val="Web"/>
        <w:spacing w:before="0" w:beforeAutospacing="0" w:after="0" w:afterAutospacing="0"/>
      </w:pPr>
      <w:hyperlink r:id="rId6" w:history="1">
        <w:r>
          <w:rPr>
            <w:rStyle w:val="a3"/>
            <w:rFonts w:ascii="微軟正黑體" w:eastAsia="微軟正黑體" w:hAnsi="微軟正黑體" w:hint="eastAsia"/>
            <w:sz w:val="27"/>
            <w:szCs w:val="27"/>
          </w:rPr>
          <w:t xml:space="preserve">Chapter 01 </w:t>
        </w:r>
        <w:proofErr w:type="gramStart"/>
        <w:r>
          <w:rPr>
            <w:rStyle w:val="a3"/>
            <w:rFonts w:ascii="微軟正黑體" w:eastAsia="微軟正黑體" w:hAnsi="微軟正黑體" w:hint="eastAsia"/>
            <w:sz w:val="27"/>
            <w:szCs w:val="27"/>
          </w:rPr>
          <w:t>The</w:t>
        </w:r>
        <w:proofErr w:type="gramEnd"/>
        <w:r>
          <w:rPr>
            <w:rStyle w:val="a3"/>
            <w:rFonts w:ascii="微軟正黑體" w:eastAsia="微軟正黑體" w:hAnsi="微軟正黑體" w:hint="eastAsia"/>
            <w:sz w:val="27"/>
            <w:szCs w:val="27"/>
          </w:rPr>
          <w:t xml:space="preserve"> Metal-Oxide Semiconductor Field Effect Transistors.doc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  <w:r w:rsidRPr="00944245">
        <w:rPr>
          <w:noProof/>
        </w:rPr>
        <w:drawing>
          <wp:inline distT="0" distB="0" distL="0" distR="0">
            <wp:extent cx="2600325" cy="2095500"/>
            <wp:effectExtent l="0" t="0" r="0" b="0"/>
            <wp:docPr id="1" name="圖片 1" descr="https://lh4.googleusercontent.com/9fILaRzTbWuPlmu-gDjU-TwU_TNce3fMoAdzZjouTbFnXg6waxy09XzEF8hSak20jCoE8QTvqWAvFZx1HJvrDIGYk2PV3UENvraFkrIuefYRek7VZ6YWGlaxBzfWR0Sa7ebIgiAtGKGGdjRS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fILaRzTbWuPlmu-gDjU-TwU_TNce3fMoAdzZjouTbFnXg6waxy09XzEF8hSak20jCoE8QTvqWAvFZx1HJvrDIGYk2PV3UENvraFkrIuefYRek7VZ6YWGlaxBzfWR0Sa7ebIgiAtGKGGdjRSK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Fig. 1.6-</w:t>
      </w:r>
      <w:proofErr w:type="gramStart"/>
      <w:r>
        <w:rPr>
          <w:rFonts w:ascii="Calibri" w:hAnsi="Calibri" w:cs="Calibri"/>
          <w:color w:val="000000"/>
        </w:rPr>
        <w:t>19  A</w:t>
      </w:r>
      <w:proofErr w:type="gramEnd"/>
      <w:r>
        <w:rPr>
          <w:rFonts w:ascii="Calibri" w:hAnsi="Calibri" w:cs="Calibri"/>
          <w:color w:val="000000"/>
        </w:rPr>
        <w:t xml:space="preserve"> PMOS circuit for Experiment 1.6-8</w:t>
      </w:r>
    </w:p>
    <w:p w:rsidR="00A2496D" w:rsidRDefault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>
      <w:pPr>
        <w:rPr>
          <w:color w:val="FF0000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274310" cy="2873375"/>
            <wp:effectExtent l="0" t="0" r="2540" b="3175"/>
            <wp:docPr id="2" name="圖片 2" descr="https://lh4.googleusercontent.com/_myH35ClsAlE7YpQFxwkXjvvW1pH7IHUB4IVJadbtV9ac7ULGXtqm0tbtr63VNDIQ--YiK81q4OmByB4nxr9eOQwcecBrCCDaMTCeAXrtkbJsQLxpAWsr_76dftUqoVbG-rJ61m6L6N_ipsT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_myH35ClsAlE7YpQFxwkXjvvW1pH7IHUB4IVJadbtV9ac7ULGXtqm0tbtr63VNDIQ--YiK81q4OmByB4nxr9eOQwcecBrCCDaMTCeAXrtkbJsQLxpAWsr_76dftUqoVbG-rJ61m6L6N_ipsTW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401606" w:rsidP="00944245">
      <w:pPr>
        <w:pStyle w:val="Web"/>
        <w:spacing w:before="0" w:beforeAutospacing="0" w:after="0" w:afterAutospacing="0"/>
      </w:pPr>
      <w:hyperlink r:id="rId9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02 MOSFET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>
      <w:pPr>
        <w:rPr>
          <w:color w:val="FF0000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2838450" cy="3124900"/>
            <wp:effectExtent l="0" t="0" r="0" b="0"/>
            <wp:docPr id="3" name="圖片 3" descr="https://lh5.googleusercontent.com/ftM-2VJbykz5DKzQPSWu1BT_u2E-TsqR1ZwyXWJD2Kpv7_5MlYC4lcqxg7-Dt8ffV3s6ydb0FkAvazlb1GaQJqczZbT5IghVzV8cMdX2G6woBB9YaFM2Tq-6gCzcBQbXV7dWgQAsiwa_0QOT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ftM-2VJbykz5DKzQPSWu1BT_u2E-TsqR1ZwyXWJD2Kpv7_5MlYC4lcqxg7-Dt8ffV3s6ydb0FkAvazlb1GaQJqczZbT5IghVzV8cMdX2G6woBB9YaFM2Tq-6gCzcBQbXV7dWgQAsiwa_0QOTF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02" cy="313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Fig. 2.5-2  The amplifier circuit with </w:t>
      </w:r>
      <w:r>
        <w:rPr>
          <w:rFonts w:ascii="Times New Roman" w:hAnsi="Times New Roman" w:cs="Times New Roman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695325" cy="219075"/>
            <wp:effectExtent l="0" t="0" r="9525" b="9525"/>
            <wp:docPr id="4" name="圖片 4" descr="https://lh3.googleusercontent.com/7UcNbm_WbJ1urxRT2SPYdqEH6snQpkzVq3uxabj4Dkagtg-b5uKChFBdVtEv0vEj4ZEiMSrVFbiyJ20o8bsWSPFwfwtJvXea71g_UtCAlHSL5qGwUmjxRZla5wSCo3gbWSaatDjecZASxv-c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7UcNbm_WbJ1urxRT2SPYdqEH6snQpkzVq3uxabj4Dkagtg-b5uKChFBdVtEv0vEj4ZEiMSrVFbiyJ20o8bsWSPFwfwtJvXea71g_UtCAlHSL5qGwUmjxRZla5wSCo3gbWSaatDjecZASxv-cN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for Experiment 2.5-1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>
      <w:pPr>
        <w:rPr>
          <w:color w:val="FF0000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3684270"/>
            <wp:effectExtent l="0" t="0" r="2540" b="0"/>
            <wp:docPr id="5" name="圖片 5" descr="https://lh4.googleusercontent.com/jWF9bf14OLFv_L36qhvTh6MlpPwQuopTMUPvtu2bPD-UyYG1tu8TXB1BqdDsnMul34ZX8_RZM3COMA4UYHMwjMe131nzp508ybDJ-OAWwbEzF_LfcYAqkj_1GiYdulvtViXxJyZKdeS_u2iD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jWF9bf14OLFv_L36qhvTh6MlpPwQuopTMUPvtu2bPD-UyYG1tu8TXB1BqdDsnMul34ZX8_RZM3COMA4UYHMwjMe131nzp508ybDJ-OAWwbEzF_LfcYAqkj_1GiYdulvtViXxJyZKdeS_u2iDT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401606" w:rsidP="00944245">
      <w:pPr>
        <w:pStyle w:val="Web"/>
        <w:spacing w:before="0" w:beforeAutospacing="0" w:after="0" w:afterAutospacing="0"/>
      </w:pPr>
      <w:hyperlink r:id="rId13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03 Amplifiers with Active Loads – CMOS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2498090"/>
            <wp:effectExtent l="0" t="0" r="0" b="0"/>
            <wp:docPr id="7" name="圖片 7" descr="https://lh4.googleusercontent.com/eQ6Zm_nsWAzTWtpDHuVl670uFvnfwjSyubgTmZ-8ldEpDjMvEg7uNRUZtk14kj-O3JAOhawLUzB6NMXrE74u_TyQ3ya9-09IDYyPQYDt84qydabeam5hoJT5boehGCZIjt4D8g894ouGnbD8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eQ6Zm_nsWAzTWtpDHuVl670uFvnfwjSyubgTmZ-8ldEpDjMvEg7uNRUZtk14kj-O3JAOhawLUzB6NMXrE74u_TyQ3ya9-09IDYyPQYDt84qydabeam5hoJT5boehGCZIjt4D8g894ouGnbD8v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Fig. 3.10-2  A rail to rail comparator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2827655"/>
            <wp:effectExtent l="0" t="0" r="2540" b="0"/>
            <wp:docPr id="6" name="圖片 6" descr="https://lh3.googleusercontent.com/X69eRvLg2svmZHPrrdZ0bHZxRkaVB_dGFWg9nchbFu--Aj1uJY5mAmaHtZGi_6PkN750UxAkyFC4U5B8Kq4jvNENnxGnePZT8OtUNfIj8TmfzPckJf31OXzH8SZpVrU8nIZgdNIHh7ggwRVg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X69eRvLg2svmZHPrrdZ0bHZxRkaVB_dGFWg9nchbFu--Aj1uJY5mAmaHtZGi_6PkN750UxAkyFC4U5B8Kq4jvNENnxGnePZT8OtUNfIj8TmfzPckJf31OXzH8SZpVrU8nIZgdNIHh7ggwRVg7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401606" w:rsidP="00944245">
      <w:pPr>
        <w:pStyle w:val="Web"/>
        <w:spacing w:before="0" w:beforeAutospacing="0" w:after="0" w:afterAutospacing="0"/>
      </w:pPr>
      <w:hyperlink r:id="rId16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04 The Differential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280" w:afterAutospacing="0"/>
        <w:jc w:val="center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015575" cy="3332572"/>
            <wp:effectExtent l="0" t="0" r="0" b="1270"/>
            <wp:docPr id="9" name="圖片 9" descr="https://lh4.googleusercontent.com/3G8_UyXNKcBoRj2D4pr1nUwpuTjpVlGa8QOxzHHJqLDZVclUSYmnEsxZnzuMjXS7rDkvbZJDjl4w1e6RBCSctnFam55LUw9Z6K7Tt-umlLB3YEoMpYp-QxnpwjwDJfsqrH0qU7eU2GXstJ28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3G8_UyXNKcBoRj2D4pr1nUwpuTjpVlGa8QOxzHHJqLDZVclUSYmnEsxZnzuMjXS7rDkvbZJDjl4w1e6RBCSctnFam55LUw9Z6K7Tt-umlLB3YEoMpYp-QxnpwjwDJfsqrH0qU7eU2GXstJ28C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55" cy="333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Fig. 4.1-11  The differential amplifier circuit for Experiment 4.1-1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3217545"/>
            <wp:effectExtent l="0" t="0" r="2540" b="1905"/>
            <wp:docPr id="8" name="圖片 8" descr="https://lh5.googleusercontent.com/aY81MD-OdggbVL6_KKmQ_9XS0WBgeU7xe-8CewMD_UhB04-mP2_2ryIwI-zalwzFnWyxK5iCCCC3AWw1lrS7CvF975QmEjPmItTwfpMLt3pEin_U_JrAe1nYIpSXYPb7cxgEm-xGKuiOWnm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aY81MD-OdggbVL6_KKmQ_9XS0WBgeU7xe-8CewMD_UhB04-mP2_2ryIwI-zalwzFnWyxK5iCCCC3AWw1lrS7CvF975QmEjPmItTwfpMLt3pEin_U_JrAe1nYIpSXYPb7cxgEm-xGKuiOWnmB5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401606" w:rsidP="00944245">
      <w:pPr>
        <w:pStyle w:val="Web"/>
        <w:spacing w:before="0" w:beforeAutospacing="0" w:after="0" w:afterAutospacing="0"/>
      </w:pPr>
      <w:hyperlink r:id="rId19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05 The Multi-Stage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581525" cy="2986405"/>
            <wp:effectExtent l="0" t="0" r="9525" b="4445"/>
            <wp:docPr id="11" name="圖片 11" descr="https://lh6.googleusercontent.com/e0ReWm8wXbQhefIxx8a3e4TCED4RS_xn0SkwIkLQ2qOyo5RG2eWzjpmXsqpkhRM0PF6qfbCBpnx-S3wlRRdmXS9pYVmnNZVngJorIcq-3PqwqvOTFNWeDCbc6nkJAlB7vZhFflSSKMLcY_0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e0ReWm8wXbQhefIxx8a3e4TCED4RS_xn0SkwIkLQ2qOyo5RG2eWzjpmXsqpkhRM0PF6qfbCBpnx-S3wlRRdmXS9pYVmnNZVngJorIcq-3PqwqvOTFNWeDCbc6nkJAlB7vZhFflSSKMLcY_0Yj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Fig. 5.2-1 A two-stage differential amplifier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2788285"/>
            <wp:effectExtent l="0" t="0" r="2540" b="0"/>
            <wp:docPr id="10" name="圖片 10" descr="https://lh6.googleusercontent.com/Q4fwLDv8kFhWNThvD8M0r_xTMEe4k6hTq67FcB3bzYgQHCcI9Nr0RFGkgsGthe50rdwCmS6ZNQIZPn7r45uczUQIOlwiUs2CrwLTGf-od_RsVdo0Y_VSG4UrQfhQGiuBW1-5UItrh5yPHQ_k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Q4fwLDv8kFhWNThvD8M0r_xTMEe4k6hTq67FcB3bzYgQHCcI9Nr0RFGkgsGthe50rdwCmS6ZNQIZPn7r45uczUQIOlwiUs2CrwLTGf-od_RsVdo0Y_VSG4UrQfhQGiuBW1-5UItrh5yPHQ_kg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401606" w:rsidP="00944245">
      <w:pPr>
        <w:pStyle w:val="Web"/>
        <w:spacing w:before="0" w:beforeAutospacing="0" w:after="0" w:afterAutospacing="0"/>
      </w:pPr>
      <w:hyperlink r:id="rId22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06 Cascode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698365" cy="2597150"/>
            <wp:effectExtent l="0" t="0" r="0" b="0"/>
            <wp:docPr id="13" name="圖片 13" descr="https://lh3.googleusercontent.com/AkZDjbAi5moqRzsj97IGo_AEuDa1b2w4vBhVNiEUQgNjp-si972u4s_R0hBA94qfwScRs6LHMQjHipJGjuqcyx_aYyvWarNw3pn1-6nmd-97JY3497Cdjg7-Lo9wq9jtSsJxUZROwzla6thy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AkZDjbAi5moqRzsj97IGo_AEuDa1b2w4vBhVNiEUQgNjp-si972u4s_R0hBA94qfwScRs6LHMQjHipJGjuqcyx_aYyvWarNw3pn1-6nmd-97JY3497Cdjg7-Lo9wq9jtSsJxUZROwzla6thyM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 xml:space="preserve">(b) The small signal equivalent circuit for the </w:t>
      </w:r>
      <w:proofErr w:type="spellStart"/>
      <w:r>
        <w:rPr>
          <w:rFonts w:ascii="Calibri" w:hAnsi="Calibri" w:cs="Calibri"/>
          <w:color w:val="000000"/>
        </w:rPr>
        <w:t>cascoded</w:t>
      </w:r>
      <w:proofErr w:type="spellEnd"/>
      <w:r>
        <w:rPr>
          <w:rFonts w:ascii="Calibri" w:hAnsi="Calibri" w:cs="Calibri"/>
          <w:color w:val="000000"/>
        </w:rPr>
        <w:t xml:space="preserve"> amplifier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Fig. 6.2-1  The AC analysis of the </w:t>
      </w:r>
      <w:proofErr w:type="spellStart"/>
      <w:r>
        <w:rPr>
          <w:rFonts w:ascii="Calibri" w:hAnsi="Calibri" w:cs="Calibri"/>
          <w:color w:val="000000"/>
        </w:rPr>
        <w:t>cascoded</w:t>
      </w:r>
      <w:proofErr w:type="spellEnd"/>
      <w:r>
        <w:rPr>
          <w:rFonts w:ascii="Calibri" w:hAnsi="Calibri" w:cs="Calibri"/>
          <w:color w:val="000000"/>
        </w:rPr>
        <w:t xml:space="preserve"> amplifier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/>
          <w:noProof/>
          <w:color w:val="000000"/>
          <w:sz w:val="27"/>
          <w:szCs w:val="27"/>
        </w:rPr>
        <w:drawing>
          <wp:inline distT="0" distB="0" distL="0" distR="0">
            <wp:extent cx="5274310" cy="2788285"/>
            <wp:effectExtent l="0" t="0" r="2540" b="0"/>
            <wp:docPr id="12" name="圖片 12" descr="https://lh5.googleusercontent.com/dRlGHAIJw7ItlgF8XeScGcYaS-tdXOtP7wTiY9AtIgcNtw91rEPPlYXtBxEjuU3HHZwlr28EOdxZ7-xjtKi95peVlacdHt3wQA89QFJNpkIUaqyFaEfu9aazFZwQF0f5-hlxggxMjc_R-S0a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dRlGHAIJw7ItlgF8XeScGcYaS-tdXOtP7wTiY9AtIgcNtw91rEPPlYXtBxEjuU3HHZwlr28EOdxZ7-xjtKi95peVlacdHt3wQA89QFJNpkIUaqyFaEfu9aazFZwQF0f5-hlxggxMjc_R-S0ac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P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</w:p>
    <w:p w:rsidR="00944245" w:rsidRDefault="00401606" w:rsidP="00944245">
      <w:pPr>
        <w:pStyle w:val="Web"/>
        <w:spacing w:before="0" w:beforeAutospacing="0" w:after="0" w:afterAutospacing="0"/>
      </w:pPr>
      <w:hyperlink r:id="rId25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07 The Inverters.doc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Pr="00944245" w:rsidRDefault="00944245" w:rsidP="0094424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4424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699635" cy="2254250"/>
            <wp:effectExtent l="0" t="0" r="5715" b="0"/>
            <wp:docPr id="15" name="圖片 15" descr="https://lh3.googleusercontent.com/48wuJlfpYCvdtp0Qb-fhIR2oiFxchA2Qj_OmsyLWGQ9f1g1tYKjUkQq5SGrPpW357FnzqygTyJmKkD76IVtbLvzWfasxEKI1yO7CgreGcdup8hKEOV717wz0kJiuWiDepz9IvYvy0-cKe-Z6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48wuJlfpYCvdtp0Qb-fhIR2oiFxchA2Qj_OmsyLWGQ9f1g1tYKjUkQq5SGrPpW357FnzqygTyJmKkD76IVtbLvzWfasxEKI1yO7CgreGcdup8hKEOV717wz0kJiuWiDepz9IvYvy0-cKe-Z6jQ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widowControl/>
        <w:jc w:val="center"/>
        <w:rPr>
          <w:rFonts w:ascii="Calibri" w:eastAsia="新細明體" w:hAnsi="Calibri" w:cs="Calibri"/>
          <w:color w:val="000000"/>
          <w:kern w:val="0"/>
          <w:szCs w:val="24"/>
        </w:rPr>
      </w:pPr>
      <w:r w:rsidRPr="00944245">
        <w:rPr>
          <w:rFonts w:ascii="Calibri" w:eastAsia="新細明體" w:hAnsi="Calibri" w:cs="Calibri"/>
          <w:color w:val="000000"/>
          <w:kern w:val="0"/>
          <w:szCs w:val="24"/>
        </w:rPr>
        <w:t xml:space="preserve">Fig.7.1-1. A transistor circuit as an inverter. 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 w:rsidRPr="00944245">
        <w:rPr>
          <w:color w:val="FF0000"/>
          <w:sz w:val="28"/>
          <w:szCs w:val="28"/>
        </w:rPr>
        <w:t>Violet:</w:t>
      </w:r>
    </w:p>
    <w:p w:rsidR="00944245" w:rsidRPr="00944245" w:rsidRDefault="00944245" w:rsidP="0094424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944245" w:rsidRPr="00944245" w:rsidRDefault="00944245" w:rsidP="0094424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44245" w:rsidRPr="00944245" w:rsidRDefault="00944245" w:rsidP="00944245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944245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73675" cy="2828290"/>
            <wp:effectExtent l="0" t="0" r="3175" b="0"/>
            <wp:docPr id="14" name="圖片 14" descr="https://lh3.googleusercontent.com/UrpWuRvK14zBMZRbTOpAbeyhi8kGncM7ePkQXIVyxIN-r21kamkhE6nS0qX6A_WnKb_HNmhuZ_f1MBA_1-WplspekAe9iGIhmwuKB3tGu-HdlVupLiOG7z9M9BgaG7Fto2VGI2cdyQQEC2a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UrpWuRvK14zBMZRbTOpAbeyhi8kGncM7ePkQXIVyxIN-r21kamkhE6nS0qX6A_WnKb_HNmhuZ_f1MBA_1-WplspekAe9iGIhmwuKB3tGu-HdlVupLiOG7z9M9BgaG7Fto2VGI2cdyQQEC2ahw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944245" w:rsidRDefault="00401606" w:rsidP="00944245">
      <w:pPr>
        <w:pStyle w:val="Web"/>
        <w:spacing w:before="0" w:beforeAutospacing="0" w:after="0" w:afterAutospacing="0"/>
      </w:pPr>
      <w:hyperlink r:id="rId28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08 The Operational Amplifiers.doc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Pr="00944245" w:rsidRDefault="00944245" w:rsidP="00944245">
      <w:pPr>
        <w:rPr>
          <w:color w:val="FF0000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3402419" cy="3232089"/>
            <wp:effectExtent l="0" t="0" r="0" b="6985"/>
            <wp:docPr id="17" name="圖片 17" descr="https://lh4.googleusercontent.com/axmIZZrF0UD3XUpS056Qz5DewcfUJbyH-t2HSJop2mgF_KSExWs_R4R8INihw3bGwnha6oj_u5Xj_j3vD6LtqSUx02nR6WNLhG922Y-hcg802OjXRvDr0e8WbBZ0RwAkQ0IHs7si_wrrNdwY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axmIZZrF0UD3XUpS056Qz5DewcfUJbyH-t2HSJop2mgF_KSExWs_R4R8INihw3bGwnha6oj_u5Xj_j3vD6LtqSUx02nR6WNLhG922Y-hcg802OjXRvDr0e8WbBZ0RwAkQ0IHs7si_wrrNdwY6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75" cy="32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 w:rsidRPr="00944245">
        <w:rPr>
          <w:color w:val="FF0000"/>
          <w:sz w:val="28"/>
          <w:szCs w:val="28"/>
        </w:rPr>
        <w:t>Violet: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/>
          <w:noProof/>
          <w:color w:val="000000"/>
          <w:sz w:val="27"/>
          <w:szCs w:val="27"/>
        </w:rPr>
        <w:drawing>
          <wp:inline distT="0" distB="0" distL="0" distR="0">
            <wp:extent cx="5273675" cy="3763645"/>
            <wp:effectExtent l="0" t="0" r="3175" b="8255"/>
            <wp:docPr id="16" name="圖片 16" descr="https://lh3.googleusercontent.com/gpvs6r1-89z3WsJSyCjAbTBzvCMrfrGXTYADbp47lnWWa615FGXQjr53R97ewBErDzpRyDIT32tvMQlueCkTznLZMk0zBHXJUOshbokbkUrs2vQUNGb0wbfa_iC8XwdQoHCHRfAqfU6ZHjpD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3.googleusercontent.com/gpvs6r1-89z3WsJSyCjAbTBzvCMrfrGXTYADbp47lnWWa615FGXQjr53R97ewBErDzpRyDIT32tvMQlueCkTznLZMk0zBHXJUOshbokbkUrs2vQUNGb0wbfa_iC8XwdQoHCHRfAqfU6ZHjpD7Q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401606" w:rsidP="00944245">
      <w:pPr>
        <w:pStyle w:val="Web"/>
        <w:spacing w:before="0" w:beforeAutospacing="0" w:after="0" w:afterAutospacing="0"/>
      </w:pPr>
      <w:hyperlink r:id="rId31" w:history="1">
        <w:r w:rsidR="00944245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09 Square Wave Generators.doc</w:t>
        </w:r>
      </w:hyperlink>
    </w:p>
    <w:p w:rsidR="00944245" w:rsidRPr="00944245" w:rsidRDefault="00944245" w:rsidP="00944245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902075" cy="2806700"/>
            <wp:effectExtent l="0" t="0" r="0" b="0"/>
            <wp:docPr id="19" name="圖片 19" descr="https://lh3.googleusercontent.com/vHQNYteMzSrLab4ksXv3vJFT6C7jRBeOMVkCzqDEZr5FQ25Dc9P4BUhUKi4SXsuWcddPLPzmlU7EQMkKMYvHDO_zsX8D7vIUJ-D5I88GzW_kdmWsgYW0eIvyWt3Ny89vW8PvdsrZ3BqA9uKK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vHQNYteMzSrLab4ksXv3vJFT6C7jRBeOMVkCzqDEZr5FQ25Dc9P4BUhUKi4SXsuWcddPLPzmlU7EQMkKMYvHDO_zsX8D7vIUJ-D5I88GzW_kdmWsgYW0eIvyWt3Ny89vW8PvdsrZ3BqA9uKKiw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Fig. 9.1-12 The one-shot circuit for Experiment 9.1-3</w:t>
      </w:r>
    </w:p>
    <w:p w:rsidR="00944245" w:rsidRDefault="00944245" w:rsidP="00944245">
      <w:pPr>
        <w:pStyle w:val="Web"/>
        <w:spacing w:before="0" w:beforeAutospacing="0" w:after="0" w:afterAutospacing="0"/>
      </w:pPr>
      <w:r w:rsidRPr="00944245">
        <w:rPr>
          <w:color w:val="FF0000"/>
          <w:sz w:val="28"/>
          <w:szCs w:val="28"/>
        </w:rPr>
        <w:t>Violet:</w:t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3675" cy="3328035"/>
            <wp:effectExtent l="0" t="0" r="3175" b="5715"/>
            <wp:docPr id="18" name="圖片 18" descr="https://lh3.googleusercontent.com/zamQ8ZV-BVQKsq3oo0mDATlSL8hIZswfyZ3zt4tw_aPa1cDZyauNPnHB7L_cp7h7IQr1Y27tKH1KGv4_hHn4oR2XI-x3obOGe_V0sjk7oygAYwUcymfeI_8Ox3TcCvNUFE7X0Vn9N6S5FYvF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3.googleusercontent.com/zamQ8ZV-BVQKsq3oo0mDATlSL8hIZswfyZ3zt4tw_aPa1cDZyauNPnHB7L_cp7h7IQr1Y27tKH1KGv4_hHn4oR2XI-x3obOGe_V0sjk7oygAYwUcymfeI_8Ox3TcCvNUFE7X0Vn9N6S5FYvFn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944245" w:rsidRDefault="00944245" w:rsidP="00944245">
      <w:pPr>
        <w:pStyle w:val="Web"/>
        <w:spacing w:before="0" w:beforeAutospacing="0" w:after="0" w:afterAutospacing="0"/>
        <w:jc w:val="center"/>
      </w:pPr>
    </w:p>
    <w:p w:rsidR="00D03B8A" w:rsidRDefault="00401606" w:rsidP="00D03B8A">
      <w:pPr>
        <w:pStyle w:val="Web"/>
        <w:spacing w:before="0" w:beforeAutospacing="0" w:after="0" w:afterAutospacing="0"/>
      </w:pPr>
      <w:hyperlink r:id="rId34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10 The Sinusoidal Oscillators.doc</w:t>
        </w:r>
      </w:hyperlink>
    </w:p>
    <w:p w:rsidR="00D03B8A" w:rsidRPr="00944245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357991" cy="3514665"/>
            <wp:effectExtent l="0" t="0" r="5080" b="0"/>
            <wp:docPr id="21" name="圖片 21" descr="https://lh3.googleusercontent.com/4I_JrlGqGbhgo2SdoV7eQSpriT_nkDW5LULREjl8HcCh-hrAAWShTAp26nL3y9UoOVWDUpDHs0sS5DbGf0Cs8ibvziSGnFH9U4_Gd1k04k2s-U8MjnhMFuONav_rIgzXjX7m5a_FeOyCs1qO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4I_JrlGqGbhgo2SdoV7eQSpriT_nkDW5LULREjl8HcCh-hrAAWShTAp26nL3y9UoOVWDUpDHs0sS5DbGf0Cs8ibvziSGnFH9U4_Gd1k04k2s-U8MjnhMFuONav_rIgzXjX7m5a_FeOyCs1qOAQ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96" cy="35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Fig. 10.2-1  A simple sinusoidal oscillator circuit with </w:t>
      </w:r>
      <w:r>
        <w:rPr>
          <w:rFonts w:ascii="Calibri" w:hAnsi="Calibri" w:cs="Calibri"/>
          <w:i/>
          <w:iCs/>
          <w:color w:val="000000"/>
        </w:rPr>
        <w:t>RLC</w:t>
      </w:r>
      <w:r>
        <w:rPr>
          <w:rFonts w:ascii="Calibri" w:hAnsi="Calibri" w:cs="Calibri"/>
          <w:color w:val="000000"/>
        </w:rPr>
        <w:t xml:space="preserve"> feedback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3675" cy="3221355"/>
            <wp:effectExtent l="0" t="0" r="3175" b="0"/>
            <wp:docPr id="20" name="圖片 20" descr="https://lh3.googleusercontent.com/ohppU2WLcxFm4Pt2W_9hIOAjM2YOIKFeyFq-sjt6y1XGKLKsTh98-LqhqSU3DOsBQt-UwOeOzoCR_qfk-Oc6ozBeJ9igdpJd69y9VC1p9CsxSZLh-aR70OILGce0ASRVjTsoAotTOAPTGLF7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ohppU2WLcxFm4Pt2W_9hIOAjM2YOIKFeyFq-sjt6y1XGKLKsTh98-LqhqSU3DOsBQt-UwOeOzoCR_qfk-Oc6ozBeJ9igdpJd69y9VC1p9CsxSZLh-aR70OILGce0ASRVjTsoAotTOAPTGLF7X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401606" w:rsidP="00D03B8A">
      <w:pPr>
        <w:pStyle w:val="Web"/>
        <w:spacing w:before="0" w:beforeAutospacing="0" w:after="0" w:afterAutospacing="0"/>
      </w:pPr>
      <w:hyperlink r:id="rId37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11 Filters.doc</w:t>
        </w:r>
      </w:hyperlink>
    </w:p>
    <w:p w:rsidR="00D03B8A" w:rsidRPr="00944245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Default="00D03B8A" w:rsidP="00D03B8A">
      <w:pPr>
        <w:pStyle w:val="Web"/>
        <w:spacing w:before="0" w:beforeAutospacing="0" w:after="0" w:afterAutospacing="0"/>
        <w:jc w:val="center"/>
      </w:pPr>
      <w:r>
        <w:rPr>
          <w:rFonts w:ascii="PMingLiu" w:hAnsi="PMingLiu" w:hint="eastAsia"/>
          <w:noProof/>
          <w:color w:val="000000"/>
          <w:sz w:val="20"/>
          <w:szCs w:val="20"/>
        </w:rPr>
        <w:drawing>
          <wp:inline distT="0" distB="0" distL="0" distR="0">
            <wp:extent cx="5087620" cy="2324735"/>
            <wp:effectExtent l="0" t="0" r="0" b="0"/>
            <wp:docPr id="23" name="圖片 23" descr="https://lh6.googleusercontent.com/iCVCmmb-7yQ9hldOKATnvTRHK_uVo2un-b-AA1To8Ph0bGUOksuuogt35HkW3BCRLFAMCnlcwpQiYlNC4evPP1NIh1y4ttXQivqJbd322IHyzqvUYeq3PkbwfHLLTmEGoTbVmCmp597gaR6a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iCVCmmb-7yQ9hldOKATnvTRHK_uVo2un-b-AA1To8Ph0bGUOksuuogt35HkW3BCRLFAMCnlcwpQiYlNC4evPP1NIh1y4ttXQivqJbd322IHyzqvUYeq3PkbwfHLLTmEGoTbVmCmp597gaR6asw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Fig. 11.1-3 An </w:t>
      </w:r>
      <w:r>
        <w:rPr>
          <w:rFonts w:ascii="Calibri" w:hAnsi="Calibri" w:cs="Calibri"/>
          <w:i/>
          <w:iCs/>
          <w:color w:val="000000"/>
        </w:rPr>
        <w:t>RC</w:t>
      </w:r>
      <w:r>
        <w:rPr>
          <w:rFonts w:ascii="Calibri" w:hAnsi="Calibri" w:cs="Calibri"/>
          <w:color w:val="000000"/>
        </w:rPr>
        <w:t xml:space="preserve"> band-pass filter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0" w:beforeAutospacing="0" w:after="0" w:afterAutospacing="0"/>
        <w:jc w:val="center"/>
      </w:pP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2827020"/>
            <wp:effectExtent l="0" t="0" r="2540" b="0"/>
            <wp:docPr id="22" name="圖片 22" descr="https://lh5.googleusercontent.com/u8GEGzsxWryp-i-dB9Ct8EkLCJOnQlixZSe468vsnJq8H4SLoUINCEp2TiuC-8NIMwSUJV8Xvj2qd6MdbiKXqGWiyc-0pkqQUP_N6fx-2nY7mGkXpZJLNKfsA26npwNFqTLVpxd26DJ__Om4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u8GEGzsxWryp-i-dB9Ct8EkLCJOnQlixZSe468vsnJq8H4SLoUINCEp2TiuC-8NIMwSUJV8Xvj2qd6MdbiKXqGWiyc-0pkqQUP_N6fx-2nY7mGkXpZJLNKfsA26npwNFqTLVpxd26DJ__Om47Q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</w:p>
    <w:p w:rsidR="00944245" w:rsidRDefault="00944245" w:rsidP="00944245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</w:p>
    <w:p w:rsidR="00D03B8A" w:rsidRDefault="00401606" w:rsidP="00D03B8A">
      <w:pPr>
        <w:pStyle w:val="Web"/>
        <w:spacing w:before="0" w:beforeAutospacing="0" w:after="0" w:afterAutospacing="0"/>
      </w:pPr>
      <w:hyperlink r:id="rId40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12 The Frequency Response of Amplifiers.doc</w:t>
        </w:r>
      </w:hyperlink>
    </w:p>
    <w:p w:rsidR="00D03B8A" w:rsidRPr="00944245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3997960" cy="2646045"/>
            <wp:effectExtent l="0" t="0" r="0" b="1905"/>
            <wp:docPr id="25" name="圖片 25" descr="https://lh5.googleusercontent.com/sgCGa6xvVOW3lE54FODgfoGBvMG-PM95w5mHuE-HVO-wRjMXO1NtbaN9SyU-4FML7KzcdnqGdpxDklMiaUVHIa3BjsG2BM6KMLiRxXfZ3kyY4wEOoCTZySt52IeotAsY3kyCWUDfoOR_khn_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5.googleusercontent.com/sgCGa6xvVOW3lE54FODgfoGBvMG-PM95w5mHuE-HVO-wRjMXO1NtbaN9SyU-4FML7KzcdnqGdpxDklMiaUVHIa3BjsG2BM6KMLiRxXfZ3kyY4wEOoCTZySt52IeotAsY3kyCWUDfoOR_khn_z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widowControl/>
        <w:jc w:val="center"/>
        <w:rPr>
          <w:rFonts w:ascii="Calibri" w:eastAsia="新細明體" w:hAnsi="Calibri" w:cs="Calibri"/>
          <w:color w:val="000000"/>
          <w:kern w:val="0"/>
          <w:szCs w:val="24"/>
        </w:rPr>
      </w:pPr>
      <w:r w:rsidRPr="00D03B8A">
        <w:rPr>
          <w:rFonts w:ascii="Calibri" w:eastAsia="新細明體" w:hAnsi="Calibri" w:cs="Calibri"/>
          <w:color w:val="000000"/>
          <w:kern w:val="0"/>
          <w:szCs w:val="24"/>
        </w:rPr>
        <w:t>Fig. 12.1-2  A small signal equivalent circuit with capacitors considered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74310" cy="2827020"/>
            <wp:effectExtent l="0" t="0" r="2540" b="0"/>
            <wp:docPr id="24" name="圖片 24" descr="https://lh3.googleusercontent.com/15871rnIz_HD8BA0PrAahnPEHZjHsjdXEWNn-yuChQuTOU99tkmn0BmDfdBXj1IBPyDqqbyVFo5nr0K43zuoK0Ij_k2MvHPVcoKfKjJ-H-HEmEjikW9FZDgKT4UEabQ0qoXw09nCJEPsFpts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3.googleusercontent.com/15871rnIz_HD8BA0PrAahnPEHZjHsjdXEWNn-yuChQuTOU99tkmn0BmDfdBXj1IBPyDqqbyVFo5nr0K43zuoK0Ij_k2MvHPVcoKfKjJ-H-HEmEjikW9FZDgKT4UEabQ0qoXw09nCJEPsFptsA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Pr="00D03B8A" w:rsidRDefault="00D03B8A" w:rsidP="00D03B8A">
      <w:pPr>
        <w:pStyle w:val="Web"/>
        <w:spacing w:before="0" w:beforeAutospacing="0" w:after="0" w:afterAutospacing="0"/>
      </w:pPr>
      <w:r w:rsidRPr="00D03B8A">
        <w:br/>
      </w:r>
    </w:p>
    <w:p w:rsidR="00944245" w:rsidRDefault="00944245">
      <w:pPr>
        <w:rPr>
          <w:color w:val="FF0000"/>
          <w:sz w:val="28"/>
          <w:szCs w:val="28"/>
        </w:rPr>
      </w:pPr>
    </w:p>
    <w:p w:rsidR="00D03B8A" w:rsidRDefault="00401606" w:rsidP="00D03B8A">
      <w:pPr>
        <w:pStyle w:val="Web"/>
        <w:spacing w:before="0" w:beforeAutospacing="0" w:after="0" w:afterAutospacing="0"/>
        <w:jc w:val="both"/>
      </w:pPr>
      <w:hyperlink r:id="rId43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13 The Mixers.doc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  <w:jc w:val="both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529191" cy="3416277"/>
            <wp:effectExtent l="0" t="0" r="0" b="0"/>
            <wp:docPr id="27" name="圖片 27" descr="https://lh3.googleusercontent.com/HxuwLk8a3QaomnGDJ5p52YFvOA2P78GMQVI6a_xe9-5mOYGdtsF_vmL6Je8SdOsn7uC3dUbLdw9pU-oVUgDaevQs97Js7MtA3r9UbzNhJULPOp3GG5QGypTR_0nOwfp0xFMtXtRnfSk8kZk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3.googleusercontent.com/HxuwLk8a3QaomnGDJ5p52YFvOA2P78GMQVI6a_xe9-5mOYGdtsF_vmL6Je8SdOsn7uC3dUbLdw9pU-oVUgDaevQs97Js7MtA3r9UbzNhJULPOp3GG5QGypTR_0nOwfp0xFMtXtRnfSk8kZk4tA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58" cy="34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tab-span"/>
          <w:rFonts w:ascii="微軟正黑體" w:eastAsia="微軟正黑體" w:hAnsi="微軟正黑體" w:hint="eastAsia"/>
          <w:color w:val="000000"/>
          <w:sz w:val="27"/>
          <w:szCs w:val="27"/>
        </w:rPr>
        <w:tab/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Fig. 13.1-1  A mixer with carrier circuit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/>
          <w:noProof/>
          <w:color w:val="000000"/>
          <w:sz w:val="27"/>
          <w:szCs w:val="27"/>
        </w:rPr>
        <w:drawing>
          <wp:inline distT="0" distB="0" distL="0" distR="0">
            <wp:extent cx="5274310" cy="3662045"/>
            <wp:effectExtent l="0" t="0" r="2540" b="0"/>
            <wp:docPr id="26" name="圖片 26" descr="https://lh6.googleusercontent.com/Kbtvtg-8X6dnyEEy_hmAzvR0pIEPsfSjDsQbxQ5NZw6bitCaHKgQh3EJv7xQY3O4YBvIXsi7ntGc1RFzT5nngrcEEs0frUuuERHjaW_sIzTnVCvQKQgR3ow3AfO-iNA_rLYpeuzvijLxj-l9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6.googleusercontent.com/Kbtvtg-8X6dnyEEy_hmAzvR0pIEPsfSjDsQbxQ5NZw6bitCaHKgQh3EJv7xQY3O4YBvIXsi7ntGc1RFzT5nngrcEEs0frUuuERHjaW_sIzTnVCvQKQgR3ow3AfO-iNA_rLYpeuzvijLxj-l99Q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401606" w:rsidP="00D03B8A">
      <w:pPr>
        <w:pStyle w:val="Web"/>
        <w:spacing w:before="0" w:beforeAutospacing="0" w:after="0" w:afterAutospacing="0"/>
      </w:pPr>
      <w:hyperlink r:id="rId46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14 The Digital Circuits.doc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3754755" cy="2860040"/>
            <wp:effectExtent l="0" t="0" r="0" b="0"/>
            <wp:docPr id="29" name="圖片 29" descr="https://lh4.googleusercontent.com/tOYLkDmrsDox6yy7knLGMcvZIcPLR6T1sbJZcBB4ci6HxJUTxAHSeC9QGSG900i7aRmjPSwmFFI851wen08z8yxo_CnOyClfw1bc767yKZMXsUd8SNXxwgqMXcfGZAMold2V-duInfh4JTYM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4.googleusercontent.com/tOYLkDmrsDox6yy7knLGMcvZIcPLR6T1sbJZcBB4ci6HxJUTxAHSeC9QGSG900i7aRmjPSwmFFI851wen08z8yxo_CnOyClfw1bc767yKZMXsUd8SNXxwgqMXcfGZAMold2V-duInfh4JTYMRA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widowControl/>
        <w:jc w:val="center"/>
        <w:rPr>
          <w:rFonts w:ascii="Calibri" w:eastAsia="新細明體" w:hAnsi="Calibri" w:cs="Calibri"/>
          <w:color w:val="000000"/>
          <w:kern w:val="0"/>
          <w:szCs w:val="24"/>
        </w:rPr>
      </w:pPr>
      <w:r w:rsidRPr="00D03B8A">
        <w:rPr>
          <w:rFonts w:ascii="Calibri" w:eastAsia="新細明體" w:hAnsi="Calibri" w:cs="Calibri"/>
          <w:color w:val="000000"/>
          <w:kern w:val="0"/>
          <w:szCs w:val="24"/>
        </w:rPr>
        <w:t>Fig. 14.1-1  An inverter circuit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74310" cy="2827020"/>
            <wp:effectExtent l="0" t="0" r="2540" b="0"/>
            <wp:docPr id="28" name="圖片 28" descr="https://lh6.googleusercontent.com/Ht6rrEI_myu_z1MFo7qxuv0dnxvssehUHjcHl07IgN_D7nxEFjbWLbg56tI-d0VZXMZfzHRjnoLwTfwokOichHiMMcId62GerUXjNM9UQc_8AD-3UbwMR5VIN21Pa_R9TOKptVY-VHoIvUZQ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6.googleusercontent.com/Ht6rrEI_myu_z1MFo7qxuv0dnxvssehUHjcHl07IgN_D7nxEFjbWLbg56tI-d0VZXMZfzHRjnoLwTfwokOichHiMMcId62GerUXjNM9UQc_8AD-3UbwMR5VIN21Pa_R9TOKptVY-VHoIvUZQFQ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401606" w:rsidP="00D03B8A">
      <w:pPr>
        <w:pStyle w:val="Web"/>
        <w:spacing w:before="0" w:beforeAutospacing="0" w:after="0" w:afterAutospacing="0"/>
      </w:pPr>
      <w:hyperlink r:id="rId49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15 The Frequency Divider.doc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5274310" cy="1391920"/>
            <wp:effectExtent l="0" t="0" r="0" b="0"/>
            <wp:docPr id="31" name="圖片 31" descr="https://lh3.googleusercontent.com/Vstew1RVlcv3I-e00Rheb9HFBH98MJ9tc8e7RDNmdtZQseyJbkZvSu4mCrP7yUUrcc96tdh2wg55hKh9PJ4LRfw_UrHoYx99P62sp7rUY9U0TWAZw8Q0w26wM-WA9PKhMzzzl5f7KM08liEZ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3.googleusercontent.com/Vstew1RVlcv3I-e00Rheb9HFBH98MJ9tc8e7RDNmdtZQseyJbkZvSu4mCrP7yUUrcc96tdh2wg55hKh9PJ4LRfw_UrHoYx99P62sp7rUY9U0TWAZw8Q0w26wM-WA9PKhMzzzl5f7KM08liEZrQ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Fig. 15.1-6  The divide by 2 frequency divider with </w:t>
      </w:r>
    </w:p>
    <w:p w:rsidR="00D03B8A" w:rsidRDefault="00D03B8A" w:rsidP="00D03B8A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color w:val="000000"/>
          <w:kern w:val="0"/>
          <w:szCs w:val="24"/>
        </w:rPr>
        <w:t>two inverters added after the clock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74310" cy="2827020"/>
            <wp:effectExtent l="0" t="0" r="2540" b="0"/>
            <wp:docPr id="30" name="圖片 30" descr="https://lh5.googleusercontent.com/6eM5BTnJY5dTZ5QaAInsFtpUD7B1KYivmDVWEgz7WK9VziUiNj-coToAE6rSBcdDsGgTjVHB7qjwxC8_wsYdjTEtrpeBOVqLF-TTMKIC5gV3yo03Xz6uQcxGXD_9o1_J4cXnqbSr64zUKCaJ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5.googleusercontent.com/6eM5BTnJY5dTZ5QaAInsFtpUD7B1KYivmDVWEgz7WK9VziUiNj-coToAE6rSBcdDsGgTjVHB7qjwxC8_wsYdjTEtrpeBOVqLF-TTMKIC5gV3yo03Xz6uQcxGXD_9o1_J4cXnqbSr64zUKCaJM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</w:p>
    <w:p w:rsidR="00D03B8A" w:rsidRDefault="00D03B8A">
      <w:pPr>
        <w:rPr>
          <w:color w:val="FF0000"/>
          <w:sz w:val="28"/>
          <w:szCs w:val="28"/>
        </w:rPr>
      </w:pPr>
    </w:p>
    <w:p w:rsidR="00944245" w:rsidRDefault="00944245">
      <w:pPr>
        <w:rPr>
          <w:color w:val="FF0000"/>
          <w:sz w:val="28"/>
          <w:szCs w:val="28"/>
        </w:rPr>
      </w:pPr>
    </w:p>
    <w:p w:rsidR="00D03B8A" w:rsidRDefault="00D03B8A">
      <w:pPr>
        <w:rPr>
          <w:color w:val="FF0000"/>
          <w:sz w:val="28"/>
          <w:szCs w:val="28"/>
        </w:rPr>
      </w:pPr>
    </w:p>
    <w:p w:rsidR="00D03B8A" w:rsidRDefault="00401606" w:rsidP="00D03B8A">
      <w:pPr>
        <w:pStyle w:val="Web"/>
        <w:spacing w:before="0" w:beforeAutospacing="0" w:after="0" w:afterAutospacing="0"/>
      </w:pPr>
      <w:hyperlink r:id="rId52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16 Phase Lock Loop.docx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Calibri" w:eastAsia="新細明體" w:hAnsi="Calibri" w:cs="Calibri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3035300" cy="2393315"/>
            <wp:effectExtent l="0" t="0" r="0" b="6985"/>
            <wp:docPr id="33" name="圖片 33" descr="https://lh3.googleusercontent.com/tjiOLUU5yaasmlagkLnb8qxsuDGalgAMKGNW5Dl6KTXSfXWAt1xTKg4U7H6NRH65eDOA4QuLOrXSqvwFy6y2bHpAgiX2DDYr19VeH2MSmVQyMMvxspOdHS5Hn7z9-I75xaQfPq_cavG1Dm_T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3.googleusercontent.com/tjiOLUU5yaasmlagkLnb8qxsuDGalgAMKGNW5Dl6KTXSfXWAt1xTKg4U7H6NRH65eDOA4QuLOrXSqvwFy6y2bHpAgiX2DDYr19VeH2MSmVQyMMvxspOdHS5Hn7z9-I75xaQfPq_cavG1Dm_Tc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color w:val="000000"/>
          <w:kern w:val="0"/>
          <w:szCs w:val="24"/>
        </w:rPr>
        <w:t>Fig. 16.1-5  Half-transparent register (HT register)</w:t>
      </w: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widowControl/>
        <w:ind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color w:val="000000"/>
          <w:kern w:val="0"/>
          <w:szCs w:val="24"/>
        </w:rPr>
        <w:t>Table. 16.1-2 shows the state diagram of the HT register circuit.  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Pr="00D03B8A" w:rsidRDefault="00D03B8A" w:rsidP="00D03B8A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5274310" cy="2778125"/>
            <wp:effectExtent l="0" t="0" r="2540" b="3175"/>
            <wp:docPr id="32" name="圖片 32" descr="https://lh6.googleusercontent.com/x1A92jtdQLn-VaqNO26tH078rr7s52HAHktqzGriGK6-p1ppQ-Ksc3_7n8oiRjJvoEPBcQLRdUwtyHzST3kQGIf8pZyK_p5L94Apre8nh_Maz8poWwPyXiMdKrD0QcBGnaM7enAy4meqwtF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x1A92jtdQLn-VaqNO26tH078rr7s52HAHktqzGriGK6-p1ppQ-Ksc3_7n8oiRjJvoEPBcQLRdUwtyHzST3kQGIf8pZyK_p5L94Apre8nh_Maz8poWwPyXiMdKrD0QcBGnaM7enAy4meqwtFUK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rPr>
          <w:color w:val="FF0000"/>
          <w:sz w:val="28"/>
          <w:szCs w:val="28"/>
        </w:rPr>
      </w:pPr>
      <w:r w:rsidRPr="00D03B8A">
        <w:rPr>
          <w:rFonts w:ascii="新細明體" w:eastAsia="新細明體" w:hAnsi="新細明體" w:cs="新細明體"/>
          <w:kern w:val="0"/>
          <w:szCs w:val="24"/>
        </w:rPr>
        <w:br/>
      </w:r>
    </w:p>
    <w:p w:rsidR="00D03B8A" w:rsidRDefault="00D03B8A" w:rsidP="00D03B8A">
      <w:pPr>
        <w:rPr>
          <w:color w:val="FF0000"/>
          <w:sz w:val="28"/>
          <w:szCs w:val="28"/>
        </w:rPr>
      </w:pPr>
    </w:p>
    <w:p w:rsidR="00D03B8A" w:rsidRDefault="00401606" w:rsidP="00D03B8A">
      <w:pPr>
        <w:pStyle w:val="Web"/>
        <w:spacing w:before="0" w:beforeAutospacing="0" w:after="0" w:afterAutospacing="0"/>
      </w:pPr>
      <w:hyperlink r:id="rId55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17 Low Drop Out.docx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Pr="00D03B8A" w:rsidRDefault="00D03B8A" w:rsidP="00D03B8A">
      <w:pPr>
        <w:widowControl/>
        <w:ind w:firstLine="3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572000" cy="3531235"/>
            <wp:effectExtent l="0" t="0" r="0" b="0"/>
            <wp:docPr id="35" name="圖片 35" descr="https://lh4.googleusercontent.com/FymRdY4KlCO-_-t0yCXEx4kUcQ2ljPL0ilJ91oeHwgzCj_EPcPPv9Dx3I7fpO0LISkFnF1V-oXKuLu9vYyrDQ9QHXwoGGTMxXD-c1rjddwZXk2ITb1Zn70nDuRi8AENQxJyW7-7BPDUOBPS0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4.googleusercontent.com/FymRdY4KlCO-_-t0yCXEx4kUcQ2ljPL0ilJ91oeHwgzCj_EPcPPv9Dx3I7fpO0LISkFnF1V-oXKuLu9vYyrDQ9QHXwoGGTMxXD-c1rjddwZXk2ITb1Zn70nDuRi8AENQxJyW7-7BPDUOBPS01w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widowControl/>
        <w:ind w:firstLine="360"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03B8A">
        <w:rPr>
          <w:rFonts w:ascii="Times New Roman" w:eastAsia="新細明體" w:hAnsi="Times New Roman" w:cs="Times New Roman"/>
          <w:color w:val="000000"/>
          <w:kern w:val="0"/>
          <w:szCs w:val="24"/>
        </w:rPr>
        <w:t>Fig. 17-1  The basic low drop out circuit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Pr="00D03B8A" w:rsidRDefault="00D03B8A" w:rsidP="00D03B8A">
      <w:pPr>
        <w:widowControl/>
        <w:ind w:firstLine="360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3B8A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74310" cy="2795905"/>
            <wp:effectExtent l="0" t="0" r="2540" b="4445"/>
            <wp:docPr id="34" name="圖片 34" descr="https://lh3.googleusercontent.com/1En2TqIQZdCImlkuDTmXyFesZ7TVga0TT9nCl5FBNE_Nc-jFhCF55jfqzIZV0VRFX7lZ7k9uDZ0-Apsxpd0j9HLmgMhjzhdIBrwfSg-_ArxnZQAxluMzNReiPF7oVjkk6erzozCk3KIvdlXR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3.googleusercontent.com/1En2TqIQZdCImlkuDTmXyFesZ7TVga0TT9nCl5FBNE_Nc-jFhCF55jfqzIZV0VRFX7lZ7k9uDZ0-Apsxpd0j9HLmgMhjzhdIBrwfSg-_ArxnZQAxluMzNReiPF7oVjkk6erzozCk3KIvdlXRrQ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401606" w:rsidP="00D03B8A">
      <w:pPr>
        <w:pStyle w:val="Web"/>
        <w:spacing w:before="0" w:beforeAutospacing="0" w:after="0" w:afterAutospacing="0"/>
      </w:pPr>
      <w:hyperlink r:id="rId58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18 Ideal Buck Converter.docx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0" w:beforeAutospacing="0" w:after="0" w:afterAutospacing="0"/>
      </w:pPr>
    </w:p>
    <w:p w:rsidR="00D03B8A" w:rsidRPr="00D03B8A" w:rsidRDefault="00D03B8A" w:rsidP="00D03B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74310" cy="2613025"/>
            <wp:effectExtent l="0" t="0" r="2540" b="0"/>
            <wp:docPr id="37" name="圖片 37" descr="https://lh5.googleusercontent.com/dSF-r792xjtFY0yG5-Yd3JhQE59fgnVibP_DfKIoGI6dxH-7gWValknsD7NX0-dsi5LSJXnXJApngqbqis_qGn8sMJ3hmc5peQzXw_vwgXNgAhEQx87G-NKY9ZlhWpkyHpflo490e08RvYrs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h5.googleusercontent.com/dSF-r792xjtFY0yG5-Yd3JhQE59fgnVibP_DfKIoGI6dxH-7gWValknsD7NX0-dsi5LSJXnXJApngqbqis_qGn8sMJ3hmc5peQzXw_vwgXNgAhEQx87G-NKY9ZlhWpkyHpflo490e08RvYrsh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 18.1-5 The circuit for Case 2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0" w:beforeAutospacing="0" w:after="0" w:afterAutospacing="0"/>
        <w:jc w:val="center"/>
      </w:pP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74310" cy="2827020"/>
            <wp:effectExtent l="0" t="0" r="2540" b="0"/>
            <wp:docPr id="36" name="圖片 36" descr="https://lh3.googleusercontent.com/nh4rVf5qRVKF2YDRapagkYB9POIulg6XK-YGrx36va1RErokfRUXQWZPjX6TUOCX7jDR3p5ih-WAfYwvjL4EXPO7L19tJ5FJknn7caHgdo3yt7svo-uxlSPYhYOpmr_odTpp24zCycTRONwL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h3.googleusercontent.com/nh4rVf5qRVKF2YDRapagkYB9POIulg6XK-YGrx36va1RErokfRUXQWZPjX6TUOCX7jDR3p5ih-WAfYwvjL4EXPO7L19tJ5FJknn7caHgdo3yt7svo-uxlSPYhYOpmr_odTpp24zCycTRONwLQ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rPr>
          <w:color w:val="FF0000"/>
          <w:sz w:val="28"/>
          <w:szCs w:val="28"/>
        </w:rPr>
      </w:pPr>
    </w:p>
    <w:p w:rsidR="00D03B8A" w:rsidRDefault="00D03B8A" w:rsidP="00D03B8A">
      <w:pPr>
        <w:rPr>
          <w:color w:val="FF0000"/>
          <w:sz w:val="28"/>
          <w:szCs w:val="28"/>
        </w:rPr>
      </w:pPr>
    </w:p>
    <w:p w:rsidR="00D03B8A" w:rsidRDefault="00D03B8A" w:rsidP="00D03B8A">
      <w:pPr>
        <w:rPr>
          <w:color w:val="FF0000"/>
          <w:sz w:val="28"/>
          <w:szCs w:val="28"/>
        </w:rPr>
      </w:pPr>
    </w:p>
    <w:p w:rsidR="00D03B8A" w:rsidRDefault="00401606" w:rsidP="00D03B8A">
      <w:pPr>
        <w:pStyle w:val="Web"/>
        <w:spacing w:before="0" w:beforeAutospacing="0" w:after="0" w:afterAutospacing="0"/>
      </w:pPr>
      <w:hyperlink r:id="rId61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19 Power MOSFET Buck Converter.docx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t>參考圖:</w:t>
      </w:r>
    </w:p>
    <w:p w:rsidR="00D03B8A" w:rsidRDefault="00D03B8A" w:rsidP="00D03B8A">
      <w:pPr>
        <w:pStyle w:val="Web"/>
        <w:spacing w:before="280" w:beforeAutospacing="0" w:after="280" w:afterAutospacing="0"/>
        <w:jc w:val="center"/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3735421" cy="3108740"/>
            <wp:effectExtent l="0" t="0" r="0" b="0"/>
            <wp:docPr id="39" name="圖片 39" descr="https://lh3.googleusercontent.com/Oy6eL7ZhMrv9-hv7wKOq_t_f5fWLJGQz4WTptzP0KV6kJb_kscgkMy_eR5YJa9j2hc_Ux5ruC1oDQfSdnV4_p5AzUnIB24jKtqevQbd4EOTRF9B3gUol-rJ0hmq4h59N4JbYknArvN2-vyn2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h3.googleusercontent.com/Oy6eL7ZhMrv9-hv7wKOq_t_f5fWLJGQz4WTptzP0KV6kJb_kscgkMy_eR5YJa9j2hc_Ux5ruC1oDQfSdnV4_p5AzUnIB24jKtqevQbd4EOTRF9B3gUol-rJ0hmq4h59N4JbYknArvN2-vyn2gQ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89" cy="31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280" w:beforeAutospacing="0" w:after="280" w:afterAutospacing="0"/>
        <w:jc w:val="center"/>
      </w:pPr>
    </w:p>
    <w:p w:rsidR="00D03B8A" w:rsidRDefault="00D03B8A" w:rsidP="00D03B8A">
      <w:pPr>
        <w:pStyle w:val="Web"/>
        <w:spacing w:before="280" w:beforeAutospacing="0" w:after="280" w:afterAutospacing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Fig 19.2-3  A </w:t>
      </w:r>
      <w:r>
        <w:rPr>
          <w:rFonts w:ascii="Times New Roman" w:hAnsi="Times New Roman" w:cs="Times New Roman"/>
          <w:b/>
          <w:bCs/>
          <w:color w:val="000000"/>
        </w:rPr>
        <w:t>Saw-tooth Wave Generator</w:t>
      </w: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5274310" cy="2846705"/>
            <wp:effectExtent l="0" t="0" r="2540" b="0"/>
            <wp:docPr id="38" name="圖片 38" descr="https://lh6.googleusercontent.com/JHd3pYYOPXvNfJaabjtETnF7NgiHshkmTrMohN0aLJZQmn4Fox9-dj169WHO3sEVez0z4L1tLjVEHoJrQ_hO4FTfmFHRc3lsBYkaxWmFmReWIgHUS0IMFzldB4a8Ao9bkdEl1H8AN06FtH5K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h6.googleusercontent.com/JHd3pYYOPXvNfJaabjtETnF7NgiHshkmTrMohN0aLJZQmn4Fox9-dj169WHO3sEVez0z4L1tLjVEHoJrQ_hO4FTfmFHRc3lsBYkaxWmFmReWIgHUS0IMFzldB4a8Ao9bkdEl1H8AN06FtH5K6w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280" w:beforeAutospacing="0" w:after="280" w:afterAutospacing="0"/>
        <w:jc w:val="center"/>
      </w:pPr>
    </w:p>
    <w:p w:rsidR="00D03B8A" w:rsidRDefault="00401606" w:rsidP="00D03B8A">
      <w:pPr>
        <w:pStyle w:val="Web"/>
        <w:spacing w:before="0" w:beforeAutospacing="0" w:after="0" w:afterAutospacing="0"/>
        <w:jc w:val="both"/>
      </w:pPr>
      <w:hyperlink r:id="rId64" w:history="1">
        <w:r w:rsidR="00D03B8A">
          <w:rPr>
            <w:rStyle w:val="a3"/>
            <w:rFonts w:ascii="微軟正黑體" w:eastAsia="微軟正黑體" w:hAnsi="微軟正黑體" w:hint="eastAsia"/>
            <w:sz w:val="27"/>
            <w:szCs w:val="27"/>
          </w:rPr>
          <w:t>Chapter 20 Rectifiers.docx</w:t>
        </w:r>
      </w:hyperlink>
    </w:p>
    <w:p w:rsidR="00D03B8A" w:rsidRPr="00D03B8A" w:rsidRDefault="00D03B8A" w:rsidP="00D03B8A">
      <w:pPr>
        <w:pStyle w:val="Web"/>
        <w:spacing w:before="0" w:beforeAutospacing="0" w:after="0" w:afterAutospacing="0"/>
        <w:rPr>
          <w:color w:val="FF0000"/>
          <w:sz w:val="28"/>
          <w:szCs w:val="28"/>
        </w:rPr>
      </w:pPr>
      <w:r w:rsidRPr="00944245">
        <w:rPr>
          <w:rFonts w:hint="eastAsia"/>
          <w:color w:val="FF0000"/>
          <w:sz w:val="28"/>
          <w:szCs w:val="28"/>
        </w:rPr>
        <w:lastRenderedPageBreak/>
        <w:t>參考圖:</w:t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</w:p>
    <w:p w:rsidR="00D03B8A" w:rsidRDefault="00D03B8A" w:rsidP="00D03B8A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00FF"/>
          <w:sz w:val="27"/>
          <w:szCs w:val="27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552545" cy="3197438"/>
            <wp:effectExtent l="0" t="0" r="0" b="3175"/>
            <wp:docPr id="41" name="圖片 41" descr="https://lh5.googleusercontent.com/3VuVdxLEwBqtGkJWE_FJGwibRAVE_Y9dVCrsEwBUAfyRHE5Q0bEmWksQzpyftJ7VUV70s3lRkuvIq8hpU0_EpaeP_z3OKH9g3rnjz2jTkisdsqxfQJyKab8rY1sgIidbkarmcrNa2llVAHg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lh5.googleusercontent.com/3VuVdxLEwBqtGkJWE_FJGwibRAVE_Y9dVCrsEwBUAfyRHE5Q0bEmWksQzpyftJ7VUV70s3lRkuvIq8hpU0_EpaeP_z3OKH9g3rnjz2jTkisdsqxfQJyKab8rY1sgIidbkarmcrNa2llVAHgovQ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99" cy="32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8A" w:rsidRDefault="00D03B8A" w:rsidP="00D03B8A">
      <w:pPr>
        <w:pStyle w:val="Web"/>
        <w:spacing w:before="0" w:beforeAutospacing="0" w:after="0" w:afterAutospacing="0"/>
        <w:jc w:val="both"/>
      </w:pPr>
      <w:r w:rsidRPr="00944245">
        <w:rPr>
          <w:color w:val="FF0000"/>
          <w:sz w:val="28"/>
          <w:szCs w:val="28"/>
        </w:rPr>
        <w:t>Violet:</w:t>
      </w:r>
    </w:p>
    <w:p w:rsidR="00D03B8A" w:rsidRDefault="00D03B8A" w:rsidP="00D03B8A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2827020"/>
            <wp:effectExtent l="0" t="0" r="2540" b="0"/>
            <wp:docPr id="40" name="圖片 40" descr="https://lh6.googleusercontent.com/KEyqjjWSY3jz6bedT0oC3RvFZ730ttVdncs5_AkxnbqCG1oZ3Bx0BqrqMBs0lkidMWvGyX4ARh7cWnyoPmTKeFBTKIcrrfd-e34k7IUIQlCEeL6aTmfJ9POrKNl65Po609myyfGvz7CLEVfX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h6.googleusercontent.com/KEyqjjWSY3jz6bedT0oC3RvFZ730ttVdncs5_AkxnbqCG1oZ3Bx0BqrqMBs0lkidMWvGyX4ARh7cWnyoPmTKeFBTKIcrrfd-e34k7IUIQlCEeL6aTmfJ9POrKNl65Po609myyfGvz7CLEVfXGA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</w:p>
    <w:p w:rsidR="00D03B8A" w:rsidRPr="00D03B8A" w:rsidRDefault="00D03B8A" w:rsidP="00D03B8A">
      <w:pPr>
        <w:rPr>
          <w:color w:val="FF0000"/>
          <w:sz w:val="28"/>
          <w:szCs w:val="28"/>
        </w:rPr>
      </w:pPr>
    </w:p>
    <w:sectPr w:rsidR="00D03B8A" w:rsidRPr="00D03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45"/>
    <w:rsid w:val="000B3F33"/>
    <w:rsid w:val="001E2409"/>
    <w:rsid w:val="00401606"/>
    <w:rsid w:val="004614D6"/>
    <w:rsid w:val="00545811"/>
    <w:rsid w:val="005F05E8"/>
    <w:rsid w:val="008913A6"/>
    <w:rsid w:val="00944245"/>
    <w:rsid w:val="00D03B8A"/>
    <w:rsid w:val="00E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42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4424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42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42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a0"/>
    <w:rsid w:val="00D03B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42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4424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42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42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a0"/>
    <w:rsid w:val="00D0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hyperlink" Target="http://t14.ecp168.net/file_view.php?fobj_path=vgMi83My8xNTU1NjQ3LzAvODU0OTg4OC9TVUIwMDM3UU8vWlowMDNBMjgu&amp;fobj_name=Chapter+10+The+Sinusoidal+Oscillators.doc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yperlink" Target="http://t14.ecp168.net/file_view.php?fobj_path=vgMi83My8xNTU1NTU5LzAvMTgyNTk4Mi9TVUIwMDM3UU8vWlowMDNBMjQu&amp;fobj_name=Chapter+17+Low+Drop+Out.docx" TargetMode="External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://t14.ecp168.net/file_view.php?fobj_path=vgMi83My8xNTU1NjYzLzAvMTYyNTgwNDgvU1VCMDAzN1FPL1paMDAzOU8wLg==&amp;fobj_name=Chapter+04+The+Differential+Amplifiers.doc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hyperlink" Target="http://t14.ecp168.net/file_view.php?fobj_path=vgMi83My8xNTU1NjQ3LzAvMzY1MjA5Ni9TVUIwMDM3UU8vWlowMDNBMkIu&amp;fobj_name=Chapter+11+Filters.doc" TargetMode="External"/><Relationship Id="rId40" Type="http://schemas.openxmlformats.org/officeDocument/2006/relationships/hyperlink" Target="http://t14.ecp168.net/file_view.php?fobj_path=vgMi83My8xNTU1NjQ3LzAvMTAyODYwOC9TVUIwMDM3UU8vWlowMDNBMkEu&amp;fobj_name=Chapter+12+The+Frequency+Response+of+Amplifiers.doc" TargetMode="External"/><Relationship Id="rId45" Type="http://schemas.openxmlformats.org/officeDocument/2006/relationships/image" Target="media/image27.png"/><Relationship Id="rId53" Type="http://schemas.openxmlformats.org/officeDocument/2006/relationships/image" Target="media/image32.png"/><Relationship Id="rId58" Type="http://schemas.openxmlformats.org/officeDocument/2006/relationships/hyperlink" Target="http://t14.ecp168.net/file_view.php?fobj_path=vgMi83My8xNTU1NTU5LzAvMzQyMzAzNi9TVUIwMDM3UU8vWlowMDM5TzQu&amp;fobj_name=Chapter+18+Ideal+Buck+Converter.docx" TargetMode="External"/><Relationship Id="rId66" Type="http://schemas.openxmlformats.org/officeDocument/2006/relationships/image" Target="media/image41.png"/><Relationship Id="rId5" Type="http://schemas.openxmlformats.org/officeDocument/2006/relationships/hyperlink" Target="http://toreal.github.io/Violet/intro.html" TargetMode="External"/><Relationship Id="rId61" Type="http://schemas.openxmlformats.org/officeDocument/2006/relationships/hyperlink" Target="http://t14.ecp168.net/file_view.php?fobj_path=vgMi83My8xNTU1NTU5LzAvODg5ODYwMy9TVUIwMDM3UU8vWlowMDM5TzMu&amp;fobj_name=Chapter+19+Power+MOSFET+Buck+Converter.docx" TargetMode="External"/><Relationship Id="rId19" Type="http://schemas.openxmlformats.org/officeDocument/2006/relationships/hyperlink" Target="http://t14.ecp168.net/file_view.php?fobj_path=vgMi83My8xNTU1NjU3LzAvMjA5MzA1Ni9TVUIwMDM3UU8vWlowMDM5Tlcu&amp;fobj_name=Chapter+05+The+Multi-Stage+Amplifiers.doc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t14.ecp168.net/file_view.php?fobj_path=vgMi83My8xNTU1NjU3LzAvNTk5MzQ3Mi9TVUIwMDM3UU8vWlowMDM5Tlou&amp;fobj_name=Chapter+06+Cascode+Amplifiers.doc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hyperlink" Target="http://t14.ecp168.net/file_view.php?fobj_path=vgMi83My8xNTU1NjU5LzAvNDYzNjE2MC9TVUIwMDM3UU8vWlowMDNBMjku&amp;fobj_name=Chapter+13+The+Mixers.doc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4.jpeg"/><Relationship Id="rId64" Type="http://schemas.openxmlformats.org/officeDocument/2006/relationships/hyperlink" Target="http://t14.ecp168.net/file_view.php?fobj_path=vgMi83My8xNTU1NTU5LzAvMzI1ODQ1NS9TVUIwMDM3UU8vWlowMDNDUFgu&amp;fobj_name=Chapter+20+Rectifiers.docx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t14.ecp168.net/file_view.php?fobj_path=vgMi83My8xNTU1NjU0LzAvNjczNzkyL1NVQjAwMzdRTy9aWjAwMzlOWS4=&amp;fobj_name=Chapter+07+The+Inverters.doc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://t14.ecp168.net/file_view.php?fobj_path=vgMi83My8xNTU1NjM2LzAvODk5NDgxNi9TVUIwMDM3UU8vWlowMDNBMjcu&amp;fobj_name=Chapter+14+The+Digital+Circuits.doc" TargetMode="External"/><Relationship Id="rId59" Type="http://schemas.openxmlformats.org/officeDocument/2006/relationships/image" Target="media/image36.jpe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4.png"/><Relationship Id="rId54" Type="http://schemas.openxmlformats.org/officeDocument/2006/relationships/image" Target="media/image33.png"/><Relationship Id="rId62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hyperlink" Target="http://t14.ecp168.net/file_view.php?fobj_path=vgMi83My8xNTU1NjU5LzAvNDY0NjkxMi9TVUIwMDM3UU8vWlowMDM5TzEu&amp;fobj_name=Chapter+01+The+Metal-Oxide+Semiconductor+Field+Effect+Transistors.doc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t14.ecp168.net/file_view.php?fobj_path=vgMi83My8xNTU1NjU0LzAvMjg5MzYxOTIvU1VCMDAzN1FPL1paMDAzOU5WLg==&amp;fobj_name=Chapter+08+The+Operational+Amplifiers.doc" TargetMode="External"/><Relationship Id="rId36" Type="http://schemas.openxmlformats.org/officeDocument/2006/relationships/image" Target="media/image21.png"/><Relationship Id="rId49" Type="http://schemas.openxmlformats.org/officeDocument/2006/relationships/hyperlink" Target="http://t14.ecp168.net/file_view.php?fobj_path=vgMi83My8xNTU1NjM2LzAvODczOTg0MC9TVUIwMDM3UU8vWlowMDNBMjYu&amp;fobj_name=Chapter+15+The+Frequency+Divider.doc" TargetMode="External"/><Relationship Id="rId57" Type="http://schemas.openxmlformats.org/officeDocument/2006/relationships/image" Target="media/image35.png"/><Relationship Id="rId10" Type="http://schemas.openxmlformats.org/officeDocument/2006/relationships/image" Target="media/image3.png"/><Relationship Id="rId31" Type="http://schemas.openxmlformats.org/officeDocument/2006/relationships/hyperlink" Target="http://t14.ecp168.net/file_view.php?fobj_path=vgMi83My8xNTU1NjQ3LzAvMTkyNzYyODgvU1VCMDAzN1FPL1paMDAzQ1BXLg==&amp;fobj_name=Chapter+09+Square+Wave+Generators.doc" TargetMode="External"/><Relationship Id="rId44" Type="http://schemas.openxmlformats.org/officeDocument/2006/relationships/image" Target="media/image26.png"/><Relationship Id="rId52" Type="http://schemas.openxmlformats.org/officeDocument/2006/relationships/hyperlink" Target="http://t14.ecp168.net/file_view.php?fobj_path=vgMi83My8xNTU1NTY1LzAvNDYxNjg5My9TVUIwMDM3UU8vWlowMDNBMjUu&amp;fobj_name=Chapter+16+Phase+Lock+Loop.docx" TargetMode="External"/><Relationship Id="rId60" Type="http://schemas.openxmlformats.org/officeDocument/2006/relationships/image" Target="media/image37.png"/><Relationship Id="rId65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://t14.ecp168.net/file_view.php?fobj_path=vgMi83My8xNTU1NjU5LzAvNjI5MTQ1Ni9TVUIwMDM3UU8vWlowMDM5TzIu&amp;fobj_name=Chapter+02+MOSFET+Amplifiers.doc" TargetMode="External"/><Relationship Id="rId13" Type="http://schemas.openxmlformats.org/officeDocument/2006/relationships/hyperlink" Target="http://t14.ecp168.net/file_view.php?fobj_path=vgMi83My8xNTU1NjU5LzAvNTYwMzg0MC9TVUIwMDM3UU8vWlowMDM5Tlgu&amp;fobj_name=Chapter+03+Amplifiers+with+Active+Loads+%E2%80%93+CMOS+Amplifiers.doc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處彭 林</dc:creator>
  <cp:lastModifiedBy>李家同</cp:lastModifiedBy>
  <cp:revision>3</cp:revision>
  <dcterms:created xsi:type="dcterms:W3CDTF">2019-04-23T01:40:00Z</dcterms:created>
  <dcterms:modified xsi:type="dcterms:W3CDTF">2019-04-23T01:42:00Z</dcterms:modified>
</cp:coreProperties>
</file>