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361ED" w14:textId="77777777" w:rsidR="006D6300" w:rsidRPr="00D55C8D" w:rsidRDefault="006D6300" w:rsidP="006D6300">
      <w:pPr>
        <w:jc w:val="both"/>
        <w:rPr>
          <w:rFonts w:ascii="Times New Roman" w:hAnsi="Times New Roman" w:cs="Times New Roman"/>
          <w:sz w:val="56"/>
          <w:szCs w:val="56"/>
        </w:rPr>
      </w:pPr>
      <w:r w:rsidRPr="00D55C8D">
        <w:rPr>
          <w:rFonts w:ascii="Times New Roman" w:hAnsi="Times New Roman" w:cs="Times New Roman"/>
          <w:sz w:val="56"/>
          <w:szCs w:val="56"/>
        </w:rPr>
        <w:t>Active Directory Book: Author Notes</w:t>
      </w:r>
    </w:p>
    <w:p w14:paraId="7EB07A0A" w14:textId="77777777" w:rsidR="006D6300" w:rsidRPr="00D55C8D" w:rsidRDefault="006D6300" w:rsidP="006D6300">
      <w:pPr>
        <w:jc w:val="both"/>
        <w:rPr>
          <w:rFonts w:ascii="Times New Roman" w:hAnsi="Times New Roman" w:cs="Times New Roman"/>
          <w:sz w:val="22"/>
          <w:szCs w:val="22"/>
        </w:rPr>
      </w:pPr>
    </w:p>
    <w:p w14:paraId="5346D3A2" w14:textId="77777777" w:rsidR="006D6300" w:rsidRPr="00D55C8D" w:rsidRDefault="006D6300" w:rsidP="006D6300">
      <w:pPr>
        <w:jc w:val="both"/>
        <w:rPr>
          <w:rFonts w:ascii="Times New Roman" w:hAnsi="Times New Roman" w:cs="Times New Roman"/>
          <w:b/>
          <w:bCs/>
          <w:sz w:val="22"/>
          <w:szCs w:val="22"/>
        </w:rPr>
      </w:pPr>
      <w:r w:rsidRPr="00D55C8D">
        <w:rPr>
          <w:rFonts w:ascii="Times New Roman" w:hAnsi="Times New Roman" w:cs="Times New Roman"/>
          <w:b/>
          <w:bCs/>
          <w:sz w:val="22"/>
          <w:szCs w:val="22"/>
        </w:rPr>
        <w:t>Target Audience</w:t>
      </w:r>
    </w:p>
    <w:p w14:paraId="5F31CD62" w14:textId="77777777" w:rsidR="006D6300" w:rsidRDefault="006D6300" w:rsidP="006D6300">
      <w:pPr>
        <w:pStyle w:val="ListParagraph"/>
        <w:numPr>
          <w:ilvl w:val="0"/>
          <w:numId w:val="1"/>
        </w:numPr>
        <w:jc w:val="both"/>
        <w:rPr>
          <w:rFonts w:ascii="Times New Roman" w:hAnsi="Times New Roman" w:cs="Times New Roman"/>
          <w:sz w:val="22"/>
          <w:szCs w:val="22"/>
        </w:rPr>
      </w:pPr>
      <w:r w:rsidRPr="00D55C8D">
        <w:rPr>
          <w:rFonts w:ascii="Times New Roman" w:hAnsi="Times New Roman" w:cs="Times New Roman"/>
          <w:sz w:val="22"/>
          <w:szCs w:val="22"/>
        </w:rPr>
        <w:t>Federal Civilian Agencies</w:t>
      </w:r>
    </w:p>
    <w:p w14:paraId="14A11926" w14:textId="77777777" w:rsidR="006D6300" w:rsidRDefault="006D6300" w:rsidP="006D6300">
      <w:pPr>
        <w:pStyle w:val="ListParagraph"/>
        <w:numPr>
          <w:ilvl w:val="0"/>
          <w:numId w:val="1"/>
        </w:numPr>
        <w:jc w:val="both"/>
        <w:rPr>
          <w:rFonts w:ascii="Times New Roman" w:hAnsi="Times New Roman" w:cs="Times New Roman"/>
          <w:sz w:val="22"/>
          <w:szCs w:val="22"/>
        </w:rPr>
      </w:pPr>
      <w:r w:rsidRPr="00D55C8D">
        <w:rPr>
          <w:rFonts w:ascii="Times New Roman" w:hAnsi="Times New Roman" w:cs="Times New Roman"/>
          <w:sz w:val="22"/>
          <w:szCs w:val="22"/>
        </w:rPr>
        <w:t>Department of Defense (DoD) Organizations</w:t>
      </w:r>
    </w:p>
    <w:p w14:paraId="034E738A" w14:textId="77777777" w:rsidR="006D6300" w:rsidRDefault="006D6300" w:rsidP="006D6300">
      <w:pPr>
        <w:pStyle w:val="ListParagraph"/>
        <w:numPr>
          <w:ilvl w:val="0"/>
          <w:numId w:val="1"/>
        </w:numPr>
        <w:jc w:val="both"/>
        <w:rPr>
          <w:rFonts w:ascii="Times New Roman" w:hAnsi="Times New Roman" w:cs="Times New Roman"/>
          <w:sz w:val="22"/>
          <w:szCs w:val="22"/>
        </w:rPr>
      </w:pPr>
      <w:r w:rsidRPr="00D55C8D">
        <w:rPr>
          <w:rFonts w:ascii="Times New Roman" w:hAnsi="Times New Roman" w:cs="Times New Roman"/>
          <w:sz w:val="22"/>
          <w:szCs w:val="22"/>
        </w:rPr>
        <w:t>Combatant Commands</w:t>
      </w:r>
    </w:p>
    <w:p w14:paraId="73B33977" w14:textId="77777777" w:rsidR="006D6300" w:rsidRDefault="006D6300" w:rsidP="006D6300">
      <w:pPr>
        <w:pStyle w:val="ListParagraph"/>
        <w:numPr>
          <w:ilvl w:val="0"/>
          <w:numId w:val="1"/>
        </w:numPr>
        <w:jc w:val="both"/>
        <w:rPr>
          <w:rFonts w:ascii="Times New Roman" w:hAnsi="Times New Roman" w:cs="Times New Roman"/>
          <w:sz w:val="22"/>
          <w:szCs w:val="22"/>
        </w:rPr>
      </w:pPr>
      <w:r w:rsidRPr="00D55C8D">
        <w:rPr>
          <w:rFonts w:ascii="Times New Roman" w:hAnsi="Times New Roman" w:cs="Times New Roman"/>
          <w:sz w:val="22"/>
          <w:szCs w:val="22"/>
        </w:rPr>
        <w:t>Service Components</w:t>
      </w:r>
    </w:p>
    <w:p w14:paraId="3DB07D40" w14:textId="77777777" w:rsidR="006D6300" w:rsidRDefault="006D6300" w:rsidP="006D6300">
      <w:pPr>
        <w:pStyle w:val="ListParagraph"/>
        <w:numPr>
          <w:ilvl w:val="0"/>
          <w:numId w:val="1"/>
        </w:numPr>
        <w:jc w:val="both"/>
        <w:rPr>
          <w:rFonts w:ascii="Times New Roman" w:hAnsi="Times New Roman" w:cs="Times New Roman"/>
          <w:sz w:val="22"/>
          <w:szCs w:val="22"/>
        </w:rPr>
      </w:pPr>
      <w:r w:rsidRPr="00D55C8D">
        <w:rPr>
          <w:rFonts w:ascii="Times New Roman" w:hAnsi="Times New Roman" w:cs="Times New Roman"/>
          <w:sz w:val="22"/>
          <w:szCs w:val="22"/>
        </w:rPr>
        <w:t>Defense Agencies</w:t>
      </w:r>
    </w:p>
    <w:p w14:paraId="36C1C3C3" w14:textId="77777777" w:rsidR="006D6300" w:rsidRDefault="006D6300" w:rsidP="006D6300">
      <w:pPr>
        <w:pStyle w:val="ListParagraph"/>
        <w:numPr>
          <w:ilvl w:val="0"/>
          <w:numId w:val="1"/>
        </w:numPr>
        <w:jc w:val="both"/>
        <w:rPr>
          <w:rFonts w:ascii="Times New Roman" w:hAnsi="Times New Roman" w:cs="Times New Roman"/>
          <w:sz w:val="22"/>
          <w:szCs w:val="22"/>
        </w:rPr>
      </w:pPr>
      <w:r w:rsidRPr="00D55C8D">
        <w:rPr>
          <w:rFonts w:ascii="Times New Roman" w:hAnsi="Times New Roman" w:cs="Times New Roman"/>
          <w:sz w:val="22"/>
          <w:szCs w:val="22"/>
        </w:rPr>
        <w:t>Intelligence Community Organizations</w:t>
      </w:r>
    </w:p>
    <w:p w14:paraId="427FDC91" w14:textId="77777777" w:rsidR="006D6300" w:rsidRDefault="006D6300" w:rsidP="006D6300">
      <w:pPr>
        <w:pStyle w:val="ListParagraph"/>
        <w:numPr>
          <w:ilvl w:val="0"/>
          <w:numId w:val="1"/>
        </w:numPr>
        <w:jc w:val="both"/>
        <w:rPr>
          <w:rFonts w:ascii="Times New Roman" w:hAnsi="Times New Roman" w:cs="Times New Roman"/>
          <w:sz w:val="22"/>
          <w:szCs w:val="22"/>
        </w:rPr>
      </w:pPr>
      <w:r w:rsidRPr="00D55C8D">
        <w:rPr>
          <w:rFonts w:ascii="Times New Roman" w:hAnsi="Times New Roman" w:cs="Times New Roman"/>
          <w:sz w:val="22"/>
          <w:szCs w:val="22"/>
        </w:rPr>
        <w:t>Defense Contractors (DIB)</w:t>
      </w:r>
    </w:p>
    <w:p w14:paraId="3E3D8084" w14:textId="77777777" w:rsidR="006D6300" w:rsidRPr="00D55C8D" w:rsidRDefault="006D6300" w:rsidP="006D6300">
      <w:pPr>
        <w:pStyle w:val="ListParagraph"/>
        <w:numPr>
          <w:ilvl w:val="0"/>
          <w:numId w:val="1"/>
        </w:numPr>
        <w:jc w:val="both"/>
        <w:rPr>
          <w:rFonts w:ascii="Times New Roman" w:hAnsi="Times New Roman" w:cs="Times New Roman"/>
          <w:sz w:val="22"/>
          <w:szCs w:val="22"/>
        </w:rPr>
      </w:pPr>
      <w:r w:rsidRPr="00D55C8D">
        <w:rPr>
          <w:rFonts w:ascii="Times New Roman" w:hAnsi="Times New Roman" w:cs="Times New Roman"/>
          <w:sz w:val="22"/>
          <w:szCs w:val="22"/>
        </w:rPr>
        <w:t>National Security Systems (NSS) Environments</w:t>
      </w:r>
    </w:p>
    <w:p w14:paraId="587819A0"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Because Military Services and Branches follow same AD compliance measures as civilian bodies, I will systematically replace many occurrences of just “Federal Active Directory” now with “Federal and Military Active Directory,” or “Federal and Department of Defense (DoD) Identity Infrastructures” depending on context.</w:t>
      </w:r>
    </w:p>
    <w:p w14:paraId="127BE884"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The reason behind this thought is simple: A GS-13 ISSO supporting DHS (Department of Homeland Security) and a DoD Cybersecurity Engineer supporting an Air Force enclave have far more in common than does with a Fortune 500 AD administrator.</w:t>
      </w:r>
    </w:p>
    <w:p w14:paraId="3693DE2E"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This distinction shall be reflected throughout the entirety of the book.</w:t>
      </w:r>
    </w:p>
    <w:p w14:paraId="61BF5676" w14:textId="77777777" w:rsidR="006D6300" w:rsidRDefault="00000000" w:rsidP="006D6300">
      <w:pPr>
        <w:jc w:val="both"/>
        <w:rPr>
          <w:rFonts w:ascii="Times New Roman" w:hAnsi="Times New Roman" w:cs="Times New Roman"/>
          <w:b/>
          <w:bCs/>
          <w:color w:val="0E2841" w:themeColor="text2"/>
          <w:sz w:val="36"/>
          <w:szCs w:val="36"/>
        </w:rPr>
      </w:pPr>
      <w:r>
        <w:rPr>
          <w:rFonts w:ascii="Times New Roman" w:hAnsi="Times New Roman" w:cs="Times New Roman"/>
          <w:sz w:val="22"/>
          <w:szCs w:val="22"/>
        </w:rPr>
        <w:pict w14:anchorId="0F2562D3">
          <v:rect id="_x0000_i1025" style="width:0;height:1.5pt" o:hralign="center" o:hrstd="t" o:hr="t" fillcolor="#a0a0a0" stroked="f"/>
        </w:pict>
      </w:r>
    </w:p>
    <w:p w14:paraId="0464DF36" w14:textId="77777777" w:rsidR="006D6300" w:rsidRPr="007A2568" w:rsidRDefault="006D6300" w:rsidP="006D6300">
      <w:pPr>
        <w:rPr>
          <w:rFonts w:ascii="Times New Roman" w:hAnsi="Times New Roman" w:cs="Times New Roman"/>
          <w:b/>
          <w:bCs/>
          <w:color w:val="156082" w:themeColor="accent1"/>
          <w:sz w:val="40"/>
          <w:szCs w:val="40"/>
        </w:rPr>
      </w:pPr>
      <w:r w:rsidRPr="007A2568">
        <w:rPr>
          <w:rFonts w:ascii="Times New Roman" w:hAnsi="Times New Roman" w:cs="Times New Roman"/>
          <w:b/>
          <w:bCs/>
          <w:color w:val="156082" w:themeColor="accent1"/>
          <w:sz w:val="40"/>
          <w:szCs w:val="40"/>
        </w:rPr>
        <w:t>CHAPTER 1 – THE CASE FOR FEDERAL AND MILITARY ACTIVE DIRECTORY FICAM DOMAINS AND NETWORKS</w:t>
      </w:r>
    </w:p>
    <w:p w14:paraId="2CD3D523" w14:textId="77777777" w:rsidR="006D6300" w:rsidRDefault="006D6300" w:rsidP="006D6300">
      <w:pPr>
        <w:jc w:val="center"/>
        <w:rPr>
          <w:rFonts w:ascii="Times New Roman" w:hAnsi="Times New Roman" w:cs="Times New Roman"/>
          <w:b/>
          <w:bCs/>
          <w:sz w:val="22"/>
          <w:szCs w:val="22"/>
        </w:rPr>
      </w:pPr>
    </w:p>
    <w:p w14:paraId="55A4743C" w14:textId="77777777" w:rsidR="006D6300" w:rsidRPr="007A2568" w:rsidRDefault="006D6300" w:rsidP="006D6300">
      <w:pPr>
        <w:jc w:val="center"/>
        <w:rPr>
          <w:rFonts w:ascii="Times New Roman" w:hAnsi="Times New Roman" w:cs="Times New Roman"/>
          <w:b/>
          <w:bCs/>
          <w:sz w:val="22"/>
          <w:szCs w:val="22"/>
        </w:rPr>
      </w:pPr>
      <w:r w:rsidRPr="007A2568">
        <w:rPr>
          <w:rFonts w:ascii="Times New Roman" w:hAnsi="Times New Roman" w:cs="Times New Roman"/>
          <w:b/>
          <w:bCs/>
          <w:sz w:val="22"/>
          <w:szCs w:val="22"/>
        </w:rPr>
        <w:t xml:space="preserve">This chapter answers: Why </w:t>
      </w:r>
      <w:r w:rsidRPr="007A2568">
        <w:rPr>
          <w:rFonts w:ascii="Times New Roman" w:hAnsi="Times New Roman" w:cs="Times New Roman"/>
          <w:b/>
          <w:bCs/>
          <w:i/>
          <w:iCs/>
          <w:sz w:val="22"/>
          <w:szCs w:val="22"/>
        </w:rPr>
        <w:t>Does This Book Exist?</w:t>
      </w:r>
    </w:p>
    <w:p w14:paraId="210BF771" w14:textId="77777777" w:rsidR="006D6300"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This chapter establishes the need for a specialized approach to securing, assessing, defending, and hunting threats within federal Active Directory environments. It introduces the concepts of Federal Identity, Credential, and Access Management (FICAM), explains why Active Directory remains a critical component of federal identity infrastructure, and demonstrates how Command mission assurance, compliance requirements, and advanced threat actors have transformed identity systems into high-value operational targets.</w:t>
      </w:r>
    </w:p>
    <w:p w14:paraId="18ED296C" w14:textId="77777777" w:rsidR="006D6300" w:rsidRPr="00D55C8D" w:rsidRDefault="006D6300" w:rsidP="006D6300">
      <w:pPr>
        <w:jc w:val="both"/>
        <w:rPr>
          <w:rFonts w:ascii="Times New Roman" w:hAnsi="Times New Roman" w:cs="Times New Roman"/>
          <w:sz w:val="22"/>
          <w:szCs w:val="22"/>
        </w:rPr>
      </w:pPr>
    </w:p>
    <w:p w14:paraId="63207521" w14:textId="77777777" w:rsidR="006D6300" w:rsidRDefault="00000000" w:rsidP="006D6300">
      <w:pPr>
        <w:jc w:val="both"/>
        <w:rPr>
          <w:rFonts w:ascii="Times New Roman" w:hAnsi="Times New Roman" w:cs="Times New Roman"/>
          <w:b/>
          <w:bCs/>
          <w:color w:val="0E2841" w:themeColor="text2"/>
          <w:sz w:val="36"/>
          <w:szCs w:val="36"/>
        </w:rPr>
      </w:pPr>
      <w:r>
        <w:rPr>
          <w:rFonts w:ascii="Times New Roman" w:hAnsi="Times New Roman" w:cs="Times New Roman"/>
          <w:sz w:val="22"/>
          <w:szCs w:val="22"/>
        </w:rPr>
        <w:lastRenderedPageBreak/>
        <w:pict w14:anchorId="284CFE7D">
          <v:rect id="_x0000_i1026" style="width:0;height:1.5pt" o:hralign="center" o:hrstd="t" o:hr="t" fillcolor="#a0a0a0" stroked="f"/>
        </w:pict>
      </w:r>
    </w:p>
    <w:p w14:paraId="6F3A4CF9" w14:textId="77777777" w:rsidR="006D6300" w:rsidRPr="007A2568" w:rsidRDefault="006D6300" w:rsidP="006D6300">
      <w:pPr>
        <w:rPr>
          <w:rFonts w:ascii="Times New Roman" w:hAnsi="Times New Roman" w:cs="Times New Roman"/>
          <w:b/>
          <w:bCs/>
          <w:color w:val="156082" w:themeColor="accent1"/>
          <w:sz w:val="40"/>
          <w:szCs w:val="40"/>
        </w:rPr>
      </w:pPr>
      <w:r w:rsidRPr="007A2568">
        <w:rPr>
          <w:rFonts w:ascii="Times New Roman" w:hAnsi="Times New Roman" w:cs="Times New Roman"/>
          <w:b/>
          <w:bCs/>
          <w:color w:val="156082" w:themeColor="accent1"/>
          <w:sz w:val="40"/>
          <w:szCs w:val="40"/>
        </w:rPr>
        <w:t>CHAPTER 2. FEDERAL CYBERSECURITY GOVERNANCE AND REGULATORY AUTHORITIES</w:t>
      </w:r>
    </w:p>
    <w:p w14:paraId="2AA7F26E" w14:textId="77777777" w:rsidR="006D6300" w:rsidRPr="007A2568" w:rsidRDefault="006D6300" w:rsidP="006D6300">
      <w:pPr>
        <w:jc w:val="both"/>
        <w:rPr>
          <w:rFonts w:ascii="Times New Roman" w:hAnsi="Times New Roman" w:cs="Times New Roman"/>
          <w:b/>
          <w:bCs/>
          <w:sz w:val="32"/>
          <w:szCs w:val="32"/>
        </w:rPr>
      </w:pPr>
      <w:r w:rsidRPr="007A2568">
        <w:rPr>
          <w:rFonts w:ascii="Times New Roman" w:hAnsi="Times New Roman" w:cs="Times New Roman"/>
          <w:b/>
          <w:bCs/>
          <w:sz w:val="32"/>
          <w:szCs w:val="32"/>
        </w:rPr>
        <w:t>CHAPTER PURPOSE</w:t>
      </w:r>
    </w:p>
    <w:p w14:paraId="080C371D" w14:textId="77777777" w:rsidR="006D6300" w:rsidRPr="007A2568" w:rsidRDefault="006D6300" w:rsidP="006D6300">
      <w:pPr>
        <w:jc w:val="center"/>
        <w:rPr>
          <w:rFonts w:ascii="Times New Roman" w:hAnsi="Times New Roman" w:cs="Times New Roman"/>
          <w:b/>
          <w:bCs/>
          <w:sz w:val="22"/>
          <w:szCs w:val="22"/>
        </w:rPr>
      </w:pPr>
      <w:r w:rsidRPr="007A2568">
        <w:rPr>
          <w:rFonts w:ascii="Times New Roman" w:hAnsi="Times New Roman" w:cs="Times New Roman"/>
          <w:b/>
          <w:bCs/>
          <w:sz w:val="22"/>
          <w:szCs w:val="22"/>
        </w:rPr>
        <w:t xml:space="preserve">This chapter answers: </w:t>
      </w:r>
      <w:r w:rsidRPr="007A2568">
        <w:rPr>
          <w:rFonts w:ascii="Times New Roman" w:hAnsi="Times New Roman" w:cs="Times New Roman"/>
          <w:b/>
          <w:bCs/>
          <w:i/>
          <w:iCs/>
          <w:sz w:val="22"/>
          <w:szCs w:val="22"/>
        </w:rPr>
        <w:t>Who governs federal cybersecurity, federal identity, and Active Directory security decisions?</w:t>
      </w:r>
    </w:p>
    <w:p w14:paraId="57AAFC25"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Most commercial Active Directory books completely skip this topic. Yet in a federal environment, many AD engineering decisions originate from requirements established by authorities that most administrators rarely think about or even know about, for that matter.</w:t>
      </w:r>
    </w:p>
    <w:p w14:paraId="55980283"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This chapter will explain not only who these organizations are, but also how their guidance ultimately influences domain controller configurations, authentication policies, PKI deployments, privileged access and management strategies, RMF and security control deployments and enforcements, STIG implementations, and FICAM architecture.</w:t>
      </w:r>
    </w:p>
    <w:p w14:paraId="43A54B15" w14:textId="77777777" w:rsidR="006D6300" w:rsidRPr="00D55C8D" w:rsidRDefault="00000000" w:rsidP="006D6300">
      <w:pPr>
        <w:jc w:val="both"/>
        <w:rPr>
          <w:rFonts w:ascii="Times New Roman" w:hAnsi="Times New Roman" w:cs="Times New Roman"/>
          <w:sz w:val="22"/>
          <w:szCs w:val="22"/>
        </w:rPr>
      </w:pPr>
      <w:r>
        <w:rPr>
          <w:rFonts w:ascii="Times New Roman" w:hAnsi="Times New Roman" w:cs="Times New Roman"/>
          <w:sz w:val="22"/>
          <w:szCs w:val="22"/>
        </w:rPr>
        <w:pict w14:anchorId="2CCBBFFA">
          <v:rect id="_x0000_i1027" style="width:0;height:1.5pt" o:hralign="center" o:hrstd="t" o:hr="t" fillcolor="#a0a0a0" stroked="f"/>
        </w:pict>
      </w:r>
    </w:p>
    <w:p w14:paraId="373E4942" w14:textId="77777777" w:rsidR="006D6300" w:rsidRDefault="006D6300" w:rsidP="006D6300">
      <w:pPr>
        <w:jc w:val="both"/>
        <w:rPr>
          <w:rFonts w:ascii="Times New Roman" w:hAnsi="Times New Roman" w:cs="Times New Roman"/>
          <w:sz w:val="22"/>
          <w:szCs w:val="22"/>
        </w:rPr>
      </w:pPr>
    </w:p>
    <w:p w14:paraId="6B8D40A4" w14:textId="77777777" w:rsidR="006D6300" w:rsidRPr="007A2568" w:rsidRDefault="006D6300" w:rsidP="006D6300">
      <w:pPr>
        <w:jc w:val="both"/>
        <w:rPr>
          <w:rFonts w:ascii="Times New Roman" w:hAnsi="Times New Roman" w:cs="Times New Roman"/>
          <w:b/>
          <w:bCs/>
          <w:color w:val="156082" w:themeColor="accent1"/>
          <w:sz w:val="40"/>
          <w:szCs w:val="40"/>
        </w:rPr>
      </w:pPr>
      <w:r w:rsidRPr="007A2568">
        <w:rPr>
          <w:rFonts w:ascii="Times New Roman" w:hAnsi="Times New Roman" w:cs="Times New Roman"/>
          <w:b/>
          <w:bCs/>
          <w:color w:val="156082" w:themeColor="accent1"/>
          <w:sz w:val="40"/>
          <w:szCs w:val="40"/>
        </w:rPr>
        <w:t>CHAPTER 3. THERISK MANAGEMENT FRAMEWORK (RMF) AND IDENTITY-CENTRIC SECURITY ENGINEERING</w:t>
      </w:r>
    </w:p>
    <w:p w14:paraId="24F5C15A" w14:textId="77777777" w:rsidR="006D6300" w:rsidRPr="00BA4041" w:rsidRDefault="006D6300" w:rsidP="006D6300">
      <w:pPr>
        <w:jc w:val="both"/>
        <w:rPr>
          <w:rFonts w:ascii="Times New Roman" w:hAnsi="Times New Roman" w:cs="Times New Roman"/>
          <w:b/>
          <w:bCs/>
          <w:sz w:val="32"/>
          <w:szCs w:val="32"/>
        </w:rPr>
      </w:pPr>
      <w:r w:rsidRPr="00BA4041">
        <w:rPr>
          <w:rFonts w:ascii="Times New Roman" w:hAnsi="Times New Roman" w:cs="Times New Roman"/>
          <w:b/>
          <w:bCs/>
          <w:sz w:val="32"/>
          <w:szCs w:val="32"/>
        </w:rPr>
        <w:t>CHAPTER PURPOSE</w:t>
      </w:r>
    </w:p>
    <w:p w14:paraId="03075139" w14:textId="77777777" w:rsidR="006D6300" w:rsidRPr="007A2568" w:rsidRDefault="006D6300" w:rsidP="006D6300">
      <w:pPr>
        <w:jc w:val="center"/>
        <w:rPr>
          <w:rFonts w:ascii="Times New Roman" w:hAnsi="Times New Roman" w:cs="Times New Roman"/>
          <w:b/>
          <w:bCs/>
          <w:sz w:val="22"/>
          <w:szCs w:val="22"/>
        </w:rPr>
      </w:pPr>
      <w:r w:rsidRPr="007A2568">
        <w:rPr>
          <w:rFonts w:ascii="Times New Roman" w:hAnsi="Times New Roman" w:cs="Times New Roman"/>
          <w:b/>
          <w:bCs/>
          <w:sz w:val="22"/>
          <w:szCs w:val="22"/>
        </w:rPr>
        <w:t xml:space="preserve">This chapter answers: </w:t>
      </w:r>
      <w:r w:rsidRPr="007A2568">
        <w:rPr>
          <w:rFonts w:ascii="Times New Roman" w:hAnsi="Times New Roman" w:cs="Times New Roman"/>
          <w:b/>
          <w:bCs/>
          <w:i/>
          <w:iCs/>
          <w:sz w:val="22"/>
          <w:szCs w:val="22"/>
        </w:rPr>
        <w:t>How</w:t>
      </w:r>
      <w:r>
        <w:rPr>
          <w:rFonts w:ascii="Times New Roman" w:hAnsi="Times New Roman" w:cs="Times New Roman"/>
          <w:b/>
          <w:bCs/>
          <w:i/>
          <w:iCs/>
          <w:sz w:val="22"/>
          <w:szCs w:val="22"/>
        </w:rPr>
        <w:t xml:space="preserve"> are</w:t>
      </w:r>
      <w:r w:rsidRPr="007A2568">
        <w:rPr>
          <w:rFonts w:ascii="Times New Roman" w:hAnsi="Times New Roman" w:cs="Times New Roman"/>
          <w:b/>
          <w:bCs/>
          <w:i/>
          <w:iCs/>
          <w:sz w:val="22"/>
          <w:szCs w:val="22"/>
        </w:rPr>
        <w:t xml:space="preserve"> the rules are operationalized throughout the RMF lifecycle process?</w:t>
      </w:r>
    </w:p>
    <w:p w14:paraId="4AC39BAC"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After building Chapters 1 and 2, I now think Chapter 3 should become one of the most important chapters in the entire book – not merely an RMF overview.</w:t>
      </w:r>
    </w:p>
    <w:p w14:paraId="4D37F685"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Most cybersecurity books treat RMF as a compliance topic. Federal identity professionals know that’s not reality. First and foremost, RMF drives:</w:t>
      </w:r>
    </w:p>
    <w:p w14:paraId="76F91F69" w14:textId="77777777" w:rsidR="006D6300" w:rsidRDefault="006D6300" w:rsidP="006D6300">
      <w:pPr>
        <w:pStyle w:val="ListParagraph"/>
        <w:numPr>
          <w:ilvl w:val="0"/>
          <w:numId w:val="1"/>
        </w:numPr>
        <w:jc w:val="both"/>
        <w:rPr>
          <w:rFonts w:ascii="Times New Roman" w:hAnsi="Times New Roman" w:cs="Times New Roman"/>
          <w:sz w:val="22"/>
          <w:szCs w:val="22"/>
        </w:rPr>
      </w:pPr>
      <w:r w:rsidRPr="00BA4041">
        <w:rPr>
          <w:rFonts w:ascii="Times New Roman" w:hAnsi="Times New Roman" w:cs="Times New Roman"/>
          <w:sz w:val="22"/>
          <w:szCs w:val="22"/>
        </w:rPr>
        <w:t>Active Directory architecture decisions</w:t>
      </w:r>
    </w:p>
    <w:p w14:paraId="4E36E9D8" w14:textId="77777777" w:rsidR="006D6300" w:rsidRDefault="006D6300" w:rsidP="006D6300">
      <w:pPr>
        <w:pStyle w:val="ListParagraph"/>
        <w:numPr>
          <w:ilvl w:val="0"/>
          <w:numId w:val="1"/>
        </w:numPr>
        <w:jc w:val="both"/>
        <w:rPr>
          <w:rFonts w:ascii="Times New Roman" w:hAnsi="Times New Roman" w:cs="Times New Roman"/>
          <w:sz w:val="22"/>
          <w:szCs w:val="22"/>
        </w:rPr>
      </w:pPr>
      <w:r w:rsidRPr="00BA4041">
        <w:rPr>
          <w:rFonts w:ascii="Times New Roman" w:hAnsi="Times New Roman" w:cs="Times New Roman"/>
          <w:sz w:val="22"/>
          <w:szCs w:val="22"/>
        </w:rPr>
        <w:t>Privileged access decisions</w:t>
      </w:r>
    </w:p>
    <w:p w14:paraId="2BB5D01F" w14:textId="77777777" w:rsidR="006D6300" w:rsidRDefault="006D6300" w:rsidP="006D6300">
      <w:pPr>
        <w:pStyle w:val="ListParagraph"/>
        <w:numPr>
          <w:ilvl w:val="0"/>
          <w:numId w:val="1"/>
        </w:numPr>
        <w:jc w:val="both"/>
        <w:rPr>
          <w:rFonts w:ascii="Times New Roman" w:hAnsi="Times New Roman" w:cs="Times New Roman"/>
          <w:sz w:val="22"/>
          <w:szCs w:val="22"/>
        </w:rPr>
      </w:pPr>
      <w:r w:rsidRPr="00BA4041">
        <w:rPr>
          <w:rFonts w:ascii="Times New Roman" w:hAnsi="Times New Roman" w:cs="Times New Roman"/>
          <w:sz w:val="22"/>
          <w:szCs w:val="22"/>
        </w:rPr>
        <w:t>Authentication requirements</w:t>
      </w:r>
    </w:p>
    <w:p w14:paraId="78FE0821" w14:textId="77777777" w:rsidR="006D6300" w:rsidRDefault="006D6300" w:rsidP="006D6300">
      <w:pPr>
        <w:pStyle w:val="ListParagraph"/>
        <w:numPr>
          <w:ilvl w:val="0"/>
          <w:numId w:val="1"/>
        </w:numPr>
        <w:jc w:val="both"/>
        <w:rPr>
          <w:rFonts w:ascii="Times New Roman" w:hAnsi="Times New Roman" w:cs="Times New Roman"/>
          <w:sz w:val="22"/>
          <w:szCs w:val="22"/>
        </w:rPr>
      </w:pPr>
      <w:r w:rsidRPr="00BA4041">
        <w:rPr>
          <w:rFonts w:ascii="Times New Roman" w:hAnsi="Times New Roman" w:cs="Times New Roman"/>
          <w:sz w:val="22"/>
          <w:szCs w:val="22"/>
        </w:rPr>
        <w:t>PKI deployments and enforcements</w:t>
      </w:r>
    </w:p>
    <w:p w14:paraId="448AD625" w14:textId="77777777" w:rsidR="006D6300" w:rsidRDefault="006D6300" w:rsidP="006D6300">
      <w:pPr>
        <w:pStyle w:val="ListParagraph"/>
        <w:numPr>
          <w:ilvl w:val="0"/>
          <w:numId w:val="1"/>
        </w:numPr>
        <w:jc w:val="both"/>
        <w:rPr>
          <w:rFonts w:ascii="Times New Roman" w:hAnsi="Times New Roman" w:cs="Times New Roman"/>
          <w:sz w:val="22"/>
          <w:szCs w:val="22"/>
        </w:rPr>
      </w:pPr>
      <w:r w:rsidRPr="00BA4041">
        <w:rPr>
          <w:rFonts w:ascii="Times New Roman" w:hAnsi="Times New Roman" w:cs="Times New Roman"/>
          <w:sz w:val="22"/>
          <w:szCs w:val="22"/>
        </w:rPr>
        <w:t>CAC/PIV implementations</w:t>
      </w:r>
    </w:p>
    <w:p w14:paraId="1D462289" w14:textId="77777777" w:rsidR="006D6300" w:rsidRDefault="006D6300" w:rsidP="006D6300">
      <w:pPr>
        <w:pStyle w:val="ListParagraph"/>
        <w:numPr>
          <w:ilvl w:val="0"/>
          <w:numId w:val="1"/>
        </w:numPr>
        <w:jc w:val="both"/>
        <w:rPr>
          <w:rFonts w:ascii="Times New Roman" w:hAnsi="Times New Roman" w:cs="Times New Roman"/>
          <w:sz w:val="22"/>
          <w:szCs w:val="22"/>
        </w:rPr>
      </w:pPr>
      <w:r w:rsidRPr="00BA4041">
        <w:rPr>
          <w:rFonts w:ascii="Times New Roman" w:hAnsi="Times New Roman" w:cs="Times New Roman"/>
          <w:sz w:val="22"/>
          <w:szCs w:val="22"/>
        </w:rPr>
        <w:t>STIG deployments and enforcements</w:t>
      </w:r>
    </w:p>
    <w:p w14:paraId="24B11B8F" w14:textId="77777777" w:rsidR="006D6300" w:rsidRDefault="006D6300" w:rsidP="006D6300">
      <w:pPr>
        <w:pStyle w:val="ListParagraph"/>
        <w:numPr>
          <w:ilvl w:val="0"/>
          <w:numId w:val="1"/>
        </w:numPr>
        <w:jc w:val="both"/>
        <w:rPr>
          <w:rFonts w:ascii="Times New Roman" w:hAnsi="Times New Roman" w:cs="Times New Roman"/>
          <w:sz w:val="22"/>
          <w:szCs w:val="22"/>
        </w:rPr>
      </w:pPr>
      <w:r w:rsidRPr="00BA4041">
        <w:rPr>
          <w:rFonts w:ascii="Times New Roman" w:hAnsi="Times New Roman" w:cs="Times New Roman"/>
          <w:sz w:val="22"/>
          <w:szCs w:val="22"/>
        </w:rPr>
        <w:lastRenderedPageBreak/>
        <w:t>Assessment activities</w:t>
      </w:r>
    </w:p>
    <w:p w14:paraId="6CB2559F" w14:textId="77777777" w:rsidR="006D6300" w:rsidRDefault="006D6300" w:rsidP="006D6300">
      <w:pPr>
        <w:pStyle w:val="ListParagraph"/>
        <w:numPr>
          <w:ilvl w:val="0"/>
          <w:numId w:val="1"/>
        </w:numPr>
        <w:jc w:val="both"/>
        <w:rPr>
          <w:rFonts w:ascii="Times New Roman" w:hAnsi="Times New Roman" w:cs="Times New Roman"/>
          <w:sz w:val="22"/>
          <w:szCs w:val="22"/>
        </w:rPr>
      </w:pPr>
      <w:r w:rsidRPr="006D6300">
        <w:rPr>
          <w:rFonts w:ascii="Times New Roman" w:hAnsi="Times New Roman" w:cs="Times New Roman"/>
          <w:sz w:val="22"/>
          <w:szCs w:val="22"/>
        </w:rPr>
        <w:t>POA&amp;M development</w:t>
      </w:r>
    </w:p>
    <w:p w14:paraId="077909FC" w14:textId="204AB299" w:rsidR="006D6300" w:rsidRPr="006D6300" w:rsidRDefault="006D6300" w:rsidP="006D6300">
      <w:pPr>
        <w:pStyle w:val="ListParagraph"/>
        <w:numPr>
          <w:ilvl w:val="0"/>
          <w:numId w:val="1"/>
        </w:numPr>
        <w:jc w:val="both"/>
        <w:rPr>
          <w:rFonts w:ascii="Times New Roman" w:hAnsi="Times New Roman" w:cs="Times New Roman"/>
          <w:sz w:val="22"/>
          <w:szCs w:val="22"/>
        </w:rPr>
      </w:pPr>
      <w:r w:rsidRPr="006D6300">
        <w:rPr>
          <w:rFonts w:ascii="Times New Roman" w:hAnsi="Times New Roman" w:cs="Times New Roman"/>
          <w:sz w:val="22"/>
          <w:szCs w:val="22"/>
        </w:rPr>
        <w:t>Continuous monitoring</w:t>
      </w:r>
    </w:p>
    <w:p w14:paraId="4980AACA"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In a federal environment, RMF is the operational framework that ultimately determines what an AD engineer, ISSO, ISSM, assessor, or AO is allowed to do.</w:t>
      </w:r>
    </w:p>
    <w:p w14:paraId="6824E198"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So, instead of:</w:t>
      </w:r>
    </w:p>
    <w:p w14:paraId="69EF78BB" w14:textId="77777777" w:rsidR="006D6300" w:rsidRPr="007A2568" w:rsidRDefault="006D6300" w:rsidP="006D6300">
      <w:pPr>
        <w:ind w:firstLine="720"/>
        <w:jc w:val="both"/>
        <w:rPr>
          <w:rFonts w:ascii="Times New Roman" w:hAnsi="Times New Roman" w:cs="Times New Roman"/>
          <w:i/>
          <w:iCs/>
          <w:sz w:val="22"/>
          <w:szCs w:val="22"/>
        </w:rPr>
      </w:pPr>
      <w:r w:rsidRPr="007A2568">
        <w:rPr>
          <w:rFonts w:ascii="Times New Roman" w:hAnsi="Times New Roman" w:cs="Times New Roman"/>
          <w:i/>
          <w:iCs/>
          <w:sz w:val="22"/>
          <w:szCs w:val="22"/>
        </w:rPr>
        <w:t>Chapter 3. Federal Risk Management Framework (RMF)</w:t>
      </w:r>
    </w:p>
    <w:p w14:paraId="22F78915" w14:textId="77777777" w:rsidR="006D6300"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I am going to elevate it to:</w:t>
      </w:r>
    </w:p>
    <w:p w14:paraId="0D52BABB" w14:textId="77777777" w:rsidR="006D6300" w:rsidRPr="007A2568" w:rsidRDefault="006D6300" w:rsidP="006D6300">
      <w:pPr>
        <w:ind w:firstLine="720"/>
        <w:jc w:val="both"/>
        <w:rPr>
          <w:rFonts w:ascii="Times New Roman" w:hAnsi="Times New Roman" w:cs="Times New Roman"/>
          <w:i/>
          <w:iCs/>
          <w:sz w:val="22"/>
          <w:szCs w:val="22"/>
        </w:rPr>
      </w:pPr>
      <w:r w:rsidRPr="007A2568">
        <w:rPr>
          <w:rFonts w:ascii="Times New Roman" w:hAnsi="Times New Roman" w:cs="Times New Roman"/>
          <w:i/>
          <w:iCs/>
          <w:sz w:val="22"/>
          <w:szCs w:val="22"/>
        </w:rPr>
        <w:t>Chapter 3. Federal Risk Management Framework (RMF) for Federal and Military</w:t>
      </w:r>
      <w:r>
        <w:rPr>
          <w:rFonts w:ascii="Times New Roman" w:hAnsi="Times New Roman" w:cs="Times New Roman"/>
          <w:i/>
          <w:iCs/>
          <w:sz w:val="22"/>
          <w:szCs w:val="22"/>
        </w:rPr>
        <w:t xml:space="preserve"> Environments</w:t>
      </w:r>
    </w:p>
    <w:p w14:paraId="39D25214"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I also think this chapter should answer a fundamental question that almost no RMF books on the shelves answer today:</w:t>
      </w:r>
    </w:p>
    <w:p w14:paraId="54A3A14E" w14:textId="77777777" w:rsidR="006D6300" w:rsidRPr="007A2568" w:rsidRDefault="006D6300" w:rsidP="006D6300">
      <w:pPr>
        <w:ind w:firstLine="720"/>
        <w:jc w:val="both"/>
        <w:rPr>
          <w:rFonts w:ascii="Times New Roman" w:hAnsi="Times New Roman" w:cs="Times New Roman"/>
          <w:i/>
          <w:iCs/>
          <w:sz w:val="22"/>
          <w:szCs w:val="22"/>
        </w:rPr>
      </w:pPr>
      <w:r w:rsidRPr="007A2568">
        <w:rPr>
          <w:rFonts w:ascii="Times New Roman" w:hAnsi="Times New Roman" w:cs="Times New Roman"/>
          <w:i/>
          <w:iCs/>
          <w:sz w:val="22"/>
          <w:szCs w:val="22"/>
        </w:rPr>
        <w:t>What does RMF actually look like from an Active Directory engineer’s perspective?</w:t>
      </w:r>
    </w:p>
    <w:p w14:paraId="24701796"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For example</w:t>
      </w:r>
      <w:r>
        <w:rPr>
          <w:rFonts w:ascii="Times New Roman" w:hAnsi="Times New Roman" w:cs="Times New Roman"/>
          <w:sz w:val="22"/>
          <w:szCs w:val="22"/>
        </w:rPr>
        <w:t>, m</w:t>
      </w:r>
      <w:r w:rsidRPr="00D55C8D">
        <w:rPr>
          <w:rFonts w:ascii="Times New Roman" w:hAnsi="Times New Roman" w:cs="Times New Roman"/>
          <w:sz w:val="22"/>
          <w:szCs w:val="22"/>
        </w:rPr>
        <w:t>ost RMF books explain broadly:</w:t>
      </w:r>
    </w:p>
    <w:p w14:paraId="7B459EB2" w14:textId="77777777" w:rsidR="006D6300" w:rsidRPr="007A2568" w:rsidRDefault="006D6300" w:rsidP="006D6300">
      <w:pPr>
        <w:pStyle w:val="ListParagraph"/>
        <w:numPr>
          <w:ilvl w:val="0"/>
          <w:numId w:val="1"/>
        </w:numPr>
        <w:jc w:val="both"/>
        <w:rPr>
          <w:rFonts w:ascii="Times New Roman" w:hAnsi="Times New Roman" w:cs="Times New Roman"/>
          <w:sz w:val="22"/>
          <w:szCs w:val="22"/>
        </w:rPr>
      </w:pPr>
      <w:r w:rsidRPr="007A2568">
        <w:rPr>
          <w:rFonts w:ascii="Times New Roman" w:hAnsi="Times New Roman" w:cs="Times New Roman"/>
          <w:sz w:val="22"/>
          <w:szCs w:val="22"/>
        </w:rPr>
        <w:t>Categorize</w:t>
      </w:r>
    </w:p>
    <w:p w14:paraId="38E5FE43" w14:textId="77777777" w:rsidR="006D6300" w:rsidRPr="007A2568" w:rsidRDefault="006D6300" w:rsidP="006D6300">
      <w:pPr>
        <w:pStyle w:val="ListParagraph"/>
        <w:numPr>
          <w:ilvl w:val="0"/>
          <w:numId w:val="1"/>
        </w:numPr>
        <w:jc w:val="both"/>
        <w:rPr>
          <w:rFonts w:ascii="Times New Roman" w:hAnsi="Times New Roman" w:cs="Times New Roman"/>
          <w:b/>
          <w:bCs/>
          <w:sz w:val="22"/>
          <w:szCs w:val="22"/>
        </w:rPr>
      </w:pPr>
      <w:r w:rsidRPr="007A2568">
        <w:rPr>
          <w:rFonts w:ascii="Times New Roman" w:hAnsi="Times New Roman" w:cs="Times New Roman"/>
          <w:sz w:val="22"/>
          <w:szCs w:val="22"/>
        </w:rPr>
        <w:t>Select</w:t>
      </w:r>
    </w:p>
    <w:p w14:paraId="6A5823E2" w14:textId="77777777" w:rsidR="006D6300" w:rsidRPr="007A2568" w:rsidRDefault="006D6300" w:rsidP="006D6300">
      <w:pPr>
        <w:pStyle w:val="ListParagraph"/>
        <w:numPr>
          <w:ilvl w:val="0"/>
          <w:numId w:val="1"/>
        </w:numPr>
        <w:jc w:val="both"/>
        <w:rPr>
          <w:rFonts w:ascii="Times New Roman" w:hAnsi="Times New Roman" w:cs="Times New Roman"/>
          <w:b/>
          <w:bCs/>
          <w:sz w:val="22"/>
          <w:szCs w:val="22"/>
        </w:rPr>
      </w:pPr>
      <w:r w:rsidRPr="007A2568">
        <w:rPr>
          <w:rFonts w:ascii="Times New Roman" w:hAnsi="Times New Roman" w:cs="Times New Roman"/>
          <w:sz w:val="22"/>
          <w:szCs w:val="22"/>
        </w:rPr>
        <w:t>Implement</w:t>
      </w:r>
    </w:p>
    <w:p w14:paraId="5265833F" w14:textId="77777777" w:rsidR="006D6300" w:rsidRPr="007A2568" w:rsidRDefault="006D6300" w:rsidP="006D6300">
      <w:pPr>
        <w:pStyle w:val="ListParagraph"/>
        <w:numPr>
          <w:ilvl w:val="0"/>
          <w:numId w:val="1"/>
        </w:numPr>
        <w:jc w:val="both"/>
        <w:rPr>
          <w:rFonts w:ascii="Times New Roman" w:hAnsi="Times New Roman" w:cs="Times New Roman"/>
          <w:b/>
          <w:bCs/>
          <w:sz w:val="22"/>
          <w:szCs w:val="22"/>
        </w:rPr>
      </w:pPr>
      <w:r w:rsidRPr="007A2568">
        <w:rPr>
          <w:rFonts w:ascii="Times New Roman" w:hAnsi="Times New Roman" w:cs="Times New Roman"/>
          <w:sz w:val="22"/>
          <w:szCs w:val="22"/>
        </w:rPr>
        <w:t>Assess</w:t>
      </w:r>
    </w:p>
    <w:p w14:paraId="1B68E22E" w14:textId="77777777" w:rsidR="006D6300" w:rsidRPr="007A2568" w:rsidRDefault="006D6300" w:rsidP="006D6300">
      <w:pPr>
        <w:pStyle w:val="ListParagraph"/>
        <w:numPr>
          <w:ilvl w:val="0"/>
          <w:numId w:val="1"/>
        </w:numPr>
        <w:jc w:val="both"/>
        <w:rPr>
          <w:rFonts w:ascii="Times New Roman" w:hAnsi="Times New Roman" w:cs="Times New Roman"/>
          <w:b/>
          <w:bCs/>
          <w:sz w:val="22"/>
          <w:szCs w:val="22"/>
        </w:rPr>
      </w:pPr>
      <w:r w:rsidRPr="007A2568">
        <w:rPr>
          <w:rFonts w:ascii="Times New Roman" w:hAnsi="Times New Roman" w:cs="Times New Roman"/>
          <w:sz w:val="22"/>
          <w:szCs w:val="22"/>
        </w:rPr>
        <w:t>Authorize</w:t>
      </w:r>
    </w:p>
    <w:p w14:paraId="21B9AD78" w14:textId="77777777" w:rsidR="006D6300" w:rsidRPr="007A2568" w:rsidRDefault="006D6300" w:rsidP="006D6300">
      <w:pPr>
        <w:pStyle w:val="ListParagraph"/>
        <w:numPr>
          <w:ilvl w:val="0"/>
          <w:numId w:val="1"/>
        </w:numPr>
        <w:jc w:val="both"/>
        <w:rPr>
          <w:rFonts w:ascii="Times New Roman" w:hAnsi="Times New Roman" w:cs="Times New Roman"/>
          <w:b/>
          <w:bCs/>
          <w:sz w:val="22"/>
          <w:szCs w:val="22"/>
        </w:rPr>
      </w:pPr>
      <w:r w:rsidRPr="007A2568">
        <w:rPr>
          <w:rFonts w:ascii="Times New Roman" w:hAnsi="Times New Roman" w:cs="Times New Roman"/>
          <w:sz w:val="22"/>
          <w:szCs w:val="22"/>
        </w:rPr>
        <w:t>Monitor</w:t>
      </w:r>
    </w:p>
    <w:p w14:paraId="6B409541"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However, they rarely explain:</w:t>
      </w:r>
    </w:p>
    <w:p w14:paraId="27AAD574" w14:textId="77777777" w:rsidR="006D6300" w:rsidRDefault="006D6300" w:rsidP="006D6300">
      <w:pPr>
        <w:pStyle w:val="ListParagraph"/>
        <w:numPr>
          <w:ilvl w:val="0"/>
          <w:numId w:val="1"/>
        </w:numPr>
        <w:jc w:val="both"/>
        <w:rPr>
          <w:rFonts w:ascii="Times New Roman" w:hAnsi="Times New Roman" w:cs="Times New Roman"/>
          <w:sz w:val="22"/>
          <w:szCs w:val="22"/>
        </w:rPr>
      </w:pPr>
      <w:r w:rsidRPr="007A2568">
        <w:rPr>
          <w:rFonts w:ascii="Times New Roman" w:hAnsi="Times New Roman" w:cs="Times New Roman"/>
          <w:sz w:val="22"/>
          <w:szCs w:val="22"/>
        </w:rPr>
        <w:t>Implement</w:t>
      </w:r>
    </w:p>
    <w:p w14:paraId="5FCB79E9" w14:textId="77777777" w:rsidR="006D6300" w:rsidRPr="007A2568" w:rsidRDefault="006D6300" w:rsidP="006D6300">
      <w:pPr>
        <w:pStyle w:val="ListParagraph"/>
        <w:numPr>
          <w:ilvl w:val="1"/>
          <w:numId w:val="1"/>
        </w:numPr>
        <w:jc w:val="both"/>
        <w:rPr>
          <w:rFonts w:ascii="Times New Roman" w:hAnsi="Times New Roman" w:cs="Times New Roman"/>
          <w:i/>
          <w:iCs/>
          <w:sz w:val="22"/>
          <w:szCs w:val="22"/>
        </w:rPr>
      </w:pPr>
      <w:r w:rsidRPr="007A2568">
        <w:rPr>
          <w:rFonts w:ascii="Times New Roman" w:hAnsi="Times New Roman" w:cs="Times New Roman"/>
          <w:i/>
          <w:iCs/>
          <w:sz w:val="22"/>
          <w:szCs w:val="22"/>
        </w:rPr>
        <w:t>What AD configurations are being implemented</w:t>
      </w:r>
      <w:r>
        <w:rPr>
          <w:rFonts w:ascii="Times New Roman" w:hAnsi="Times New Roman" w:cs="Times New Roman"/>
          <w:i/>
          <w:iCs/>
          <w:sz w:val="22"/>
          <w:szCs w:val="22"/>
        </w:rPr>
        <w:t>?</w:t>
      </w:r>
    </w:p>
    <w:p w14:paraId="1C10D762" w14:textId="77777777" w:rsidR="006D6300" w:rsidRDefault="006D6300" w:rsidP="006D6300">
      <w:pPr>
        <w:pStyle w:val="ListParagraph"/>
        <w:numPr>
          <w:ilvl w:val="0"/>
          <w:numId w:val="1"/>
        </w:numPr>
        <w:jc w:val="both"/>
        <w:rPr>
          <w:rFonts w:ascii="Times New Roman" w:hAnsi="Times New Roman" w:cs="Times New Roman"/>
          <w:sz w:val="22"/>
          <w:szCs w:val="22"/>
        </w:rPr>
      </w:pPr>
      <w:r w:rsidRPr="007A2568">
        <w:rPr>
          <w:rFonts w:ascii="Times New Roman" w:hAnsi="Times New Roman" w:cs="Times New Roman"/>
          <w:sz w:val="22"/>
          <w:szCs w:val="22"/>
        </w:rPr>
        <w:t>Assess</w:t>
      </w:r>
    </w:p>
    <w:p w14:paraId="4D23881E" w14:textId="77777777" w:rsidR="006D6300" w:rsidRPr="007A2568" w:rsidRDefault="006D6300" w:rsidP="006D6300">
      <w:pPr>
        <w:pStyle w:val="ListParagraph"/>
        <w:numPr>
          <w:ilvl w:val="1"/>
          <w:numId w:val="1"/>
        </w:numPr>
        <w:jc w:val="both"/>
        <w:rPr>
          <w:rFonts w:ascii="Times New Roman" w:hAnsi="Times New Roman" w:cs="Times New Roman"/>
          <w:i/>
          <w:iCs/>
          <w:sz w:val="22"/>
          <w:szCs w:val="22"/>
        </w:rPr>
      </w:pPr>
      <w:r w:rsidRPr="007A2568">
        <w:rPr>
          <w:rFonts w:ascii="Times New Roman" w:hAnsi="Times New Roman" w:cs="Times New Roman"/>
          <w:i/>
          <w:iCs/>
          <w:sz w:val="22"/>
          <w:szCs w:val="22"/>
        </w:rPr>
        <w:t>What AD evidence and artifacts are assessors actually reviewing?</w:t>
      </w:r>
    </w:p>
    <w:p w14:paraId="6729C59B" w14:textId="77777777" w:rsidR="006D6300" w:rsidRDefault="006D6300" w:rsidP="006D6300">
      <w:pPr>
        <w:pStyle w:val="ListParagraph"/>
        <w:numPr>
          <w:ilvl w:val="0"/>
          <w:numId w:val="1"/>
        </w:numPr>
        <w:jc w:val="both"/>
        <w:rPr>
          <w:rFonts w:ascii="Times New Roman" w:hAnsi="Times New Roman" w:cs="Times New Roman"/>
          <w:sz w:val="22"/>
          <w:szCs w:val="22"/>
        </w:rPr>
      </w:pPr>
      <w:r w:rsidRPr="007A2568">
        <w:rPr>
          <w:rFonts w:ascii="Times New Roman" w:hAnsi="Times New Roman" w:cs="Times New Roman"/>
          <w:sz w:val="22"/>
          <w:szCs w:val="22"/>
        </w:rPr>
        <w:t>Authorize</w:t>
      </w:r>
    </w:p>
    <w:p w14:paraId="488EBBED" w14:textId="77777777" w:rsidR="006D6300" w:rsidRPr="007A2568" w:rsidRDefault="006D6300" w:rsidP="006D6300">
      <w:pPr>
        <w:pStyle w:val="ListParagraph"/>
        <w:numPr>
          <w:ilvl w:val="1"/>
          <w:numId w:val="1"/>
        </w:numPr>
        <w:jc w:val="both"/>
        <w:rPr>
          <w:rFonts w:ascii="Times New Roman" w:hAnsi="Times New Roman" w:cs="Times New Roman"/>
          <w:i/>
          <w:iCs/>
          <w:sz w:val="22"/>
          <w:szCs w:val="22"/>
        </w:rPr>
      </w:pPr>
      <w:r w:rsidRPr="007A2568">
        <w:rPr>
          <w:rFonts w:ascii="Times New Roman" w:hAnsi="Times New Roman" w:cs="Times New Roman"/>
          <w:i/>
          <w:iCs/>
          <w:sz w:val="22"/>
          <w:szCs w:val="22"/>
        </w:rPr>
        <w:t>What AD risks concern an Authorizing Official (AO)?</w:t>
      </w:r>
    </w:p>
    <w:p w14:paraId="26CC4D2A" w14:textId="77777777" w:rsidR="006D6300" w:rsidRDefault="006D6300" w:rsidP="006D6300">
      <w:pPr>
        <w:pStyle w:val="ListParagraph"/>
        <w:numPr>
          <w:ilvl w:val="0"/>
          <w:numId w:val="1"/>
        </w:numPr>
        <w:jc w:val="both"/>
        <w:rPr>
          <w:rFonts w:ascii="Times New Roman" w:hAnsi="Times New Roman" w:cs="Times New Roman"/>
          <w:sz w:val="22"/>
          <w:szCs w:val="22"/>
        </w:rPr>
      </w:pPr>
      <w:r w:rsidRPr="007A2568">
        <w:rPr>
          <w:rFonts w:ascii="Times New Roman" w:hAnsi="Times New Roman" w:cs="Times New Roman"/>
          <w:sz w:val="22"/>
          <w:szCs w:val="22"/>
        </w:rPr>
        <w:t>Monitor</w:t>
      </w:r>
    </w:p>
    <w:p w14:paraId="06B9047A" w14:textId="77777777" w:rsidR="006D6300" w:rsidRPr="007A2568" w:rsidRDefault="006D6300" w:rsidP="006D6300">
      <w:pPr>
        <w:pStyle w:val="ListParagraph"/>
        <w:numPr>
          <w:ilvl w:val="1"/>
          <w:numId w:val="1"/>
        </w:numPr>
        <w:jc w:val="both"/>
        <w:rPr>
          <w:rFonts w:ascii="Times New Roman" w:hAnsi="Times New Roman" w:cs="Times New Roman"/>
          <w:i/>
          <w:iCs/>
          <w:sz w:val="22"/>
          <w:szCs w:val="22"/>
        </w:rPr>
      </w:pPr>
      <w:r w:rsidRPr="007A2568">
        <w:rPr>
          <w:rFonts w:ascii="Times New Roman" w:hAnsi="Times New Roman" w:cs="Times New Roman"/>
          <w:i/>
          <w:iCs/>
          <w:sz w:val="22"/>
          <w:szCs w:val="22"/>
        </w:rPr>
        <w:t>What AD events should continuously be monitored?</w:t>
      </w:r>
    </w:p>
    <w:p w14:paraId="02ED62FD"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This should become the differentiator in Chapter 3.</w:t>
      </w:r>
    </w:p>
    <w:p w14:paraId="67FB2CE5"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I will build Chapter 3 around three parallel viewpoints:</w:t>
      </w:r>
    </w:p>
    <w:p w14:paraId="29F634BF" w14:textId="77777777" w:rsidR="006D6300" w:rsidRPr="007A2568" w:rsidRDefault="006D6300" w:rsidP="006D6300">
      <w:pPr>
        <w:pStyle w:val="ListParagraph"/>
        <w:numPr>
          <w:ilvl w:val="0"/>
          <w:numId w:val="2"/>
        </w:numPr>
        <w:jc w:val="both"/>
        <w:rPr>
          <w:rFonts w:ascii="Times New Roman" w:hAnsi="Times New Roman" w:cs="Times New Roman"/>
          <w:sz w:val="22"/>
          <w:szCs w:val="22"/>
        </w:rPr>
      </w:pPr>
      <w:r w:rsidRPr="007A2568">
        <w:rPr>
          <w:rFonts w:ascii="Times New Roman" w:hAnsi="Times New Roman" w:cs="Times New Roman"/>
          <w:b/>
          <w:bCs/>
          <w:sz w:val="22"/>
          <w:szCs w:val="22"/>
        </w:rPr>
        <w:t>RMF Perspective</w:t>
      </w:r>
      <w:r w:rsidRPr="007A2568">
        <w:rPr>
          <w:rFonts w:ascii="Times New Roman" w:hAnsi="Times New Roman" w:cs="Times New Roman"/>
          <w:sz w:val="22"/>
          <w:szCs w:val="22"/>
        </w:rPr>
        <w:t xml:space="preserve"> – what the framework says</w:t>
      </w:r>
    </w:p>
    <w:p w14:paraId="65524EEA" w14:textId="77777777" w:rsidR="006D6300" w:rsidRPr="007A2568" w:rsidRDefault="006D6300" w:rsidP="006D6300">
      <w:pPr>
        <w:pStyle w:val="ListParagraph"/>
        <w:numPr>
          <w:ilvl w:val="0"/>
          <w:numId w:val="2"/>
        </w:numPr>
        <w:jc w:val="both"/>
        <w:rPr>
          <w:rFonts w:ascii="Times New Roman" w:hAnsi="Times New Roman" w:cs="Times New Roman"/>
          <w:sz w:val="22"/>
          <w:szCs w:val="22"/>
        </w:rPr>
      </w:pPr>
      <w:r w:rsidRPr="007A2568">
        <w:rPr>
          <w:rFonts w:ascii="Times New Roman" w:hAnsi="Times New Roman" w:cs="Times New Roman"/>
          <w:b/>
          <w:bCs/>
          <w:sz w:val="22"/>
          <w:szCs w:val="22"/>
        </w:rPr>
        <w:t>Active Directory Engineer Perspective</w:t>
      </w:r>
      <w:r w:rsidRPr="007A2568">
        <w:rPr>
          <w:rFonts w:ascii="Times New Roman" w:hAnsi="Times New Roman" w:cs="Times New Roman"/>
          <w:sz w:val="22"/>
          <w:szCs w:val="22"/>
        </w:rPr>
        <w:t xml:space="preserve"> – what must actually be configured</w:t>
      </w:r>
    </w:p>
    <w:p w14:paraId="21AA4472" w14:textId="77777777" w:rsidR="006D6300" w:rsidRPr="007A2568" w:rsidRDefault="006D6300" w:rsidP="006D6300">
      <w:pPr>
        <w:pStyle w:val="ListParagraph"/>
        <w:numPr>
          <w:ilvl w:val="0"/>
          <w:numId w:val="2"/>
        </w:numPr>
        <w:jc w:val="both"/>
        <w:rPr>
          <w:rFonts w:ascii="Times New Roman" w:hAnsi="Times New Roman" w:cs="Times New Roman"/>
          <w:sz w:val="22"/>
          <w:szCs w:val="22"/>
        </w:rPr>
      </w:pPr>
      <w:r w:rsidRPr="007A2568">
        <w:rPr>
          <w:rFonts w:ascii="Times New Roman" w:hAnsi="Times New Roman" w:cs="Times New Roman"/>
          <w:b/>
          <w:bCs/>
          <w:sz w:val="22"/>
          <w:szCs w:val="22"/>
        </w:rPr>
        <w:t>Assessor Perspective</w:t>
      </w:r>
      <w:r w:rsidRPr="007A2568">
        <w:rPr>
          <w:rFonts w:ascii="Times New Roman" w:hAnsi="Times New Roman" w:cs="Times New Roman"/>
          <w:sz w:val="22"/>
          <w:szCs w:val="22"/>
        </w:rPr>
        <w:t xml:space="preserve"> – what evidence and artifacts must be produced</w:t>
      </w:r>
    </w:p>
    <w:p w14:paraId="1C10904C"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I am also going to introduce concepts that most RMF text omits:</w:t>
      </w:r>
    </w:p>
    <w:p w14:paraId="427C8701" w14:textId="77777777" w:rsidR="006D6300" w:rsidRDefault="006D6300" w:rsidP="006D6300">
      <w:pPr>
        <w:pStyle w:val="ListParagraph"/>
        <w:numPr>
          <w:ilvl w:val="0"/>
          <w:numId w:val="1"/>
        </w:numPr>
        <w:jc w:val="both"/>
        <w:rPr>
          <w:rFonts w:ascii="Times New Roman" w:hAnsi="Times New Roman" w:cs="Times New Roman"/>
          <w:sz w:val="22"/>
          <w:szCs w:val="22"/>
        </w:rPr>
      </w:pPr>
      <w:r w:rsidRPr="007A2568">
        <w:rPr>
          <w:rFonts w:ascii="Times New Roman" w:hAnsi="Times New Roman" w:cs="Times New Roman"/>
          <w:sz w:val="22"/>
          <w:szCs w:val="22"/>
        </w:rPr>
        <w:lastRenderedPageBreak/>
        <w:t>Identity as a Security Control Provider</w:t>
      </w:r>
    </w:p>
    <w:p w14:paraId="3E541192" w14:textId="77777777" w:rsidR="006D6300" w:rsidRDefault="006D6300" w:rsidP="006D6300">
      <w:pPr>
        <w:pStyle w:val="ListParagraph"/>
        <w:numPr>
          <w:ilvl w:val="0"/>
          <w:numId w:val="1"/>
        </w:numPr>
        <w:jc w:val="both"/>
        <w:rPr>
          <w:rFonts w:ascii="Times New Roman" w:hAnsi="Times New Roman" w:cs="Times New Roman"/>
          <w:sz w:val="22"/>
          <w:szCs w:val="22"/>
        </w:rPr>
      </w:pPr>
      <w:r w:rsidRPr="007A2568">
        <w:rPr>
          <w:rFonts w:ascii="Times New Roman" w:hAnsi="Times New Roman" w:cs="Times New Roman"/>
          <w:sz w:val="22"/>
          <w:szCs w:val="22"/>
        </w:rPr>
        <w:t>AD as a common control provider</w:t>
      </w:r>
    </w:p>
    <w:p w14:paraId="3A32F092" w14:textId="77777777" w:rsidR="006D6300" w:rsidRDefault="006D6300" w:rsidP="006D6300">
      <w:pPr>
        <w:pStyle w:val="ListParagraph"/>
        <w:numPr>
          <w:ilvl w:val="0"/>
          <w:numId w:val="1"/>
        </w:numPr>
        <w:jc w:val="both"/>
        <w:rPr>
          <w:rFonts w:ascii="Times New Roman" w:hAnsi="Times New Roman" w:cs="Times New Roman"/>
          <w:sz w:val="22"/>
          <w:szCs w:val="22"/>
        </w:rPr>
      </w:pPr>
      <w:r w:rsidRPr="007A2568">
        <w:rPr>
          <w:rFonts w:ascii="Times New Roman" w:hAnsi="Times New Roman" w:cs="Times New Roman"/>
          <w:sz w:val="22"/>
          <w:szCs w:val="22"/>
        </w:rPr>
        <w:t>Enterprise services</w:t>
      </w:r>
    </w:p>
    <w:p w14:paraId="4F43E568" w14:textId="77777777" w:rsidR="006D6300" w:rsidRDefault="006D6300" w:rsidP="006D6300">
      <w:pPr>
        <w:pStyle w:val="ListParagraph"/>
        <w:numPr>
          <w:ilvl w:val="0"/>
          <w:numId w:val="1"/>
        </w:numPr>
        <w:jc w:val="both"/>
        <w:rPr>
          <w:rFonts w:ascii="Times New Roman" w:hAnsi="Times New Roman" w:cs="Times New Roman"/>
          <w:sz w:val="22"/>
          <w:szCs w:val="22"/>
        </w:rPr>
      </w:pPr>
      <w:r w:rsidRPr="00BA4041">
        <w:rPr>
          <w:rFonts w:ascii="Times New Roman" w:hAnsi="Times New Roman" w:cs="Times New Roman"/>
          <w:sz w:val="22"/>
          <w:szCs w:val="22"/>
        </w:rPr>
        <w:t>Shared services</w:t>
      </w:r>
    </w:p>
    <w:p w14:paraId="7AC4B4D9" w14:textId="77777777" w:rsidR="006D6300" w:rsidRDefault="006D6300" w:rsidP="006D6300">
      <w:pPr>
        <w:pStyle w:val="ListParagraph"/>
        <w:numPr>
          <w:ilvl w:val="0"/>
          <w:numId w:val="1"/>
        </w:numPr>
        <w:jc w:val="both"/>
        <w:rPr>
          <w:rFonts w:ascii="Times New Roman" w:hAnsi="Times New Roman" w:cs="Times New Roman"/>
          <w:sz w:val="22"/>
          <w:szCs w:val="22"/>
        </w:rPr>
      </w:pPr>
      <w:r w:rsidRPr="00BA4041">
        <w:rPr>
          <w:rFonts w:ascii="Times New Roman" w:hAnsi="Times New Roman" w:cs="Times New Roman"/>
          <w:sz w:val="22"/>
          <w:szCs w:val="22"/>
        </w:rPr>
        <w:t>Control inheritance</w:t>
      </w:r>
    </w:p>
    <w:p w14:paraId="675AE283" w14:textId="77777777" w:rsidR="006D6300" w:rsidRDefault="006D6300" w:rsidP="006D6300">
      <w:pPr>
        <w:pStyle w:val="ListParagraph"/>
        <w:numPr>
          <w:ilvl w:val="0"/>
          <w:numId w:val="1"/>
        </w:numPr>
        <w:jc w:val="both"/>
        <w:rPr>
          <w:rFonts w:ascii="Times New Roman" w:hAnsi="Times New Roman" w:cs="Times New Roman"/>
          <w:sz w:val="22"/>
          <w:szCs w:val="22"/>
        </w:rPr>
      </w:pPr>
      <w:r w:rsidRPr="00BA4041">
        <w:rPr>
          <w:rFonts w:ascii="Times New Roman" w:hAnsi="Times New Roman" w:cs="Times New Roman"/>
          <w:sz w:val="22"/>
          <w:szCs w:val="22"/>
        </w:rPr>
        <w:t>Identity Risk</w:t>
      </w:r>
    </w:p>
    <w:p w14:paraId="24B0BB32" w14:textId="77777777" w:rsidR="006D6300" w:rsidRDefault="006D6300" w:rsidP="006D6300">
      <w:pPr>
        <w:pStyle w:val="ListParagraph"/>
        <w:numPr>
          <w:ilvl w:val="0"/>
          <w:numId w:val="1"/>
        </w:numPr>
        <w:jc w:val="both"/>
        <w:rPr>
          <w:rFonts w:ascii="Times New Roman" w:hAnsi="Times New Roman" w:cs="Times New Roman"/>
          <w:sz w:val="22"/>
          <w:szCs w:val="22"/>
        </w:rPr>
      </w:pPr>
      <w:r w:rsidRPr="00BA4041">
        <w:rPr>
          <w:rFonts w:ascii="Times New Roman" w:hAnsi="Times New Roman" w:cs="Times New Roman"/>
          <w:sz w:val="22"/>
          <w:szCs w:val="22"/>
        </w:rPr>
        <w:t>Authentication risk</w:t>
      </w:r>
    </w:p>
    <w:p w14:paraId="2B0A2D74" w14:textId="77777777" w:rsidR="006D6300" w:rsidRDefault="006D6300" w:rsidP="006D6300">
      <w:pPr>
        <w:pStyle w:val="ListParagraph"/>
        <w:numPr>
          <w:ilvl w:val="0"/>
          <w:numId w:val="1"/>
        </w:numPr>
        <w:jc w:val="both"/>
        <w:rPr>
          <w:rFonts w:ascii="Times New Roman" w:hAnsi="Times New Roman" w:cs="Times New Roman"/>
          <w:sz w:val="22"/>
          <w:szCs w:val="22"/>
        </w:rPr>
      </w:pPr>
      <w:r w:rsidRPr="00BA4041">
        <w:rPr>
          <w:rFonts w:ascii="Times New Roman" w:hAnsi="Times New Roman" w:cs="Times New Roman"/>
          <w:sz w:val="22"/>
          <w:szCs w:val="22"/>
        </w:rPr>
        <w:t>Authorization risk</w:t>
      </w:r>
    </w:p>
    <w:p w14:paraId="407E8F23" w14:textId="77777777" w:rsidR="006D6300" w:rsidRDefault="006D6300" w:rsidP="006D6300">
      <w:pPr>
        <w:pStyle w:val="ListParagraph"/>
        <w:numPr>
          <w:ilvl w:val="0"/>
          <w:numId w:val="1"/>
        </w:numPr>
        <w:jc w:val="both"/>
        <w:rPr>
          <w:rFonts w:ascii="Times New Roman" w:hAnsi="Times New Roman" w:cs="Times New Roman"/>
          <w:sz w:val="22"/>
          <w:szCs w:val="22"/>
        </w:rPr>
      </w:pPr>
      <w:r w:rsidRPr="00BA4041">
        <w:rPr>
          <w:rFonts w:ascii="Times New Roman" w:hAnsi="Times New Roman" w:cs="Times New Roman"/>
          <w:sz w:val="22"/>
          <w:szCs w:val="22"/>
        </w:rPr>
        <w:t>Federation risk</w:t>
      </w:r>
    </w:p>
    <w:p w14:paraId="5245FCF1" w14:textId="77777777" w:rsidR="006D6300" w:rsidRDefault="006D6300" w:rsidP="006D6300">
      <w:pPr>
        <w:pStyle w:val="ListParagraph"/>
        <w:numPr>
          <w:ilvl w:val="0"/>
          <w:numId w:val="1"/>
        </w:numPr>
        <w:jc w:val="both"/>
        <w:rPr>
          <w:rFonts w:ascii="Times New Roman" w:hAnsi="Times New Roman" w:cs="Times New Roman"/>
          <w:sz w:val="22"/>
          <w:szCs w:val="22"/>
        </w:rPr>
      </w:pPr>
      <w:r w:rsidRPr="00BA4041">
        <w:rPr>
          <w:rFonts w:ascii="Times New Roman" w:hAnsi="Times New Roman" w:cs="Times New Roman"/>
          <w:sz w:val="22"/>
          <w:szCs w:val="22"/>
        </w:rPr>
        <w:t>Credential risk</w:t>
      </w:r>
    </w:p>
    <w:p w14:paraId="62059179" w14:textId="77777777" w:rsidR="006D6300" w:rsidRDefault="006D6300" w:rsidP="006D6300">
      <w:pPr>
        <w:pStyle w:val="ListParagraph"/>
        <w:numPr>
          <w:ilvl w:val="0"/>
          <w:numId w:val="1"/>
        </w:numPr>
        <w:jc w:val="both"/>
        <w:rPr>
          <w:rFonts w:ascii="Times New Roman" w:hAnsi="Times New Roman" w:cs="Times New Roman"/>
          <w:sz w:val="22"/>
          <w:szCs w:val="22"/>
        </w:rPr>
      </w:pPr>
      <w:r w:rsidRPr="00BA4041">
        <w:rPr>
          <w:rFonts w:ascii="Times New Roman" w:hAnsi="Times New Roman" w:cs="Times New Roman"/>
          <w:sz w:val="22"/>
          <w:szCs w:val="22"/>
        </w:rPr>
        <w:t>Privileged access risk</w:t>
      </w:r>
    </w:p>
    <w:p w14:paraId="0AAACCB1" w14:textId="77777777" w:rsidR="006D6300" w:rsidRPr="00BA4041" w:rsidRDefault="006D6300" w:rsidP="006D6300">
      <w:pPr>
        <w:pStyle w:val="ListParagraph"/>
        <w:numPr>
          <w:ilvl w:val="0"/>
          <w:numId w:val="1"/>
        </w:numPr>
        <w:jc w:val="both"/>
        <w:rPr>
          <w:rFonts w:ascii="Times New Roman" w:hAnsi="Times New Roman" w:cs="Times New Roman"/>
          <w:sz w:val="22"/>
          <w:szCs w:val="22"/>
        </w:rPr>
      </w:pPr>
      <w:r w:rsidRPr="00BA4041">
        <w:rPr>
          <w:rFonts w:ascii="Times New Roman" w:hAnsi="Times New Roman" w:cs="Times New Roman"/>
          <w:sz w:val="22"/>
          <w:szCs w:val="22"/>
        </w:rPr>
        <w:t>Mission Risk</w:t>
      </w:r>
    </w:p>
    <w:p w14:paraId="557B4DD5" w14:textId="77777777" w:rsidR="006D6300" w:rsidRPr="00BA4041" w:rsidRDefault="006D6300" w:rsidP="006D6300">
      <w:pPr>
        <w:jc w:val="both"/>
        <w:rPr>
          <w:rFonts w:ascii="Times New Roman" w:hAnsi="Times New Roman" w:cs="Times New Roman"/>
          <w:i/>
          <w:iCs/>
          <w:sz w:val="22"/>
          <w:szCs w:val="22"/>
        </w:rPr>
      </w:pPr>
      <w:r>
        <w:rPr>
          <w:rFonts w:ascii="Times New Roman" w:hAnsi="Times New Roman" w:cs="Times New Roman"/>
          <w:sz w:val="22"/>
          <w:szCs w:val="22"/>
        </w:rPr>
        <w:t>And should aim to address questions, such as:</w:t>
      </w:r>
    </w:p>
    <w:p w14:paraId="7665D2AC" w14:textId="77777777" w:rsidR="006D6300" w:rsidRPr="00BA4041" w:rsidRDefault="006D6300" w:rsidP="006D6300">
      <w:pPr>
        <w:pStyle w:val="ListParagraph"/>
        <w:numPr>
          <w:ilvl w:val="0"/>
          <w:numId w:val="1"/>
        </w:numPr>
        <w:jc w:val="both"/>
        <w:rPr>
          <w:rFonts w:ascii="Times New Roman" w:hAnsi="Times New Roman" w:cs="Times New Roman"/>
          <w:i/>
          <w:iCs/>
          <w:sz w:val="22"/>
          <w:szCs w:val="22"/>
        </w:rPr>
      </w:pPr>
      <w:r w:rsidRPr="00BA4041">
        <w:rPr>
          <w:rFonts w:ascii="Times New Roman" w:hAnsi="Times New Roman" w:cs="Times New Roman"/>
          <w:i/>
          <w:iCs/>
          <w:sz w:val="22"/>
          <w:szCs w:val="22"/>
        </w:rPr>
        <w:t>What happens when AD/AD DS fails?</w:t>
      </w:r>
    </w:p>
    <w:p w14:paraId="3B4FF8B6" w14:textId="77777777" w:rsidR="006D6300" w:rsidRPr="00BA4041" w:rsidRDefault="006D6300" w:rsidP="006D6300">
      <w:pPr>
        <w:pStyle w:val="ListParagraph"/>
        <w:numPr>
          <w:ilvl w:val="0"/>
          <w:numId w:val="1"/>
        </w:numPr>
        <w:jc w:val="both"/>
        <w:rPr>
          <w:rFonts w:ascii="Times New Roman" w:hAnsi="Times New Roman" w:cs="Times New Roman"/>
          <w:i/>
          <w:iCs/>
          <w:sz w:val="22"/>
          <w:szCs w:val="22"/>
        </w:rPr>
      </w:pPr>
      <w:r w:rsidRPr="00BA4041">
        <w:rPr>
          <w:rFonts w:ascii="Times New Roman" w:hAnsi="Times New Roman" w:cs="Times New Roman"/>
          <w:i/>
          <w:iCs/>
          <w:sz w:val="22"/>
          <w:szCs w:val="22"/>
        </w:rPr>
        <w:t>What happens when AD DS is compromised?</w:t>
      </w:r>
    </w:p>
    <w:p w14:paraId="06052B13" w14:textId="77777777" w:rsidR="006D6300" w:rsidRPr="00BA4041" w:rsidRDefault="006D6300" w:rsidP="006D6300">
      <w:pPr>
        <w:pStyle w:val="ListParagraph"/>
        <w:numPr>
          <w:ilvl w:val="0"/>
          <w:numId w:val="1"/>
        </w:numPr>
        <w:jc w:val="both"/>
        <w:rPr>
          <w:rFonts w:ascii="Times New Roman" w:hAnsi="Times New Roman" w:cs="Times New Roman"/>
          <w:i/>
          <w:iCs/>
          <w:sz w:val="22"/>
          <w:szCs w:val="22"/>
        </w:rPr>
      </w:pPr>
      <w:r w:rsidRPr="00BA4041">
        <w:rPr>
          <w:rFonts w:ascii="Times New Roman" w:hAnsi="Times New Roman" w:cs="Times New Roman"/>
          <w:i/>
          <w:iCs/>
          <w:sz w:val="22"/>
          <w:szCs w:val="22"/>
        </w:rPr>
        <w:t>What happens when PKI/AD CS is compromised?</w:t>
      </w:r>
    </w:p>
    <w:p w14:paraId="0F5219EC" w14:textId="77777777" w:rsidR="006D6300" w:rsidRPr="00BA4041" w:rsidRDefault="006D6300" w:rsidP="006D6300">
      <w:pPr>
        <w:pStyle w:val="ListParagraph"/>
        <w:numPr>
          <w:ilvl w:val="0"/>
          <w:numId w:val="1"/>
        </w:numPr>
        <w:jc w:val="both"/>
        <w:rPr>
          <w:rFonts w:ascii="Times New Roman" w:hAnsi="Times New Roman" w:cs="Times New Roman"/>
          <w:i/>
          <w:iCs/>
          <w:sz w:val="22"/>
          <w:szCs w:val="22"/>
        </w:rPr>
      </w:pPr>
      <w:r w:rsidRPr="00BA4041">
        <w:rPr>
          <w:rFonts w:ascii="Times New Roman" w:hAnsi="Times New Roman" w:cs="Times New Roman"/>
          <w:i/>
          <w:iCs/>
          <w:sz w:val="22"/>
          <w:szCs w:val="22"/>
        </w:rPr>
        <w:t>What happens when federation/AD FS is compromised?</w:t>
      </w:r>
    </w:p>
    <w:p w14:paraId="5BB9380B"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Chapter 3 will be the foundational chapter for every other chapter that follows:</w:t>
      </w:r>
    </w:p>
    <w:p w14:paraId="6BA7D882" w14:textId="77777777" w:rsidR="006D6300" w:rsidRDefault="006D6300" w:rsidP="006D6300">
      <w:pPr>
        <w:pStyle w:val="ListParagraph"/>
        <w:numPr>
          <w:ilvl w:val="0"/>
          <w:numId w:val="1"/>
        </w:numPr>
        <w:jc w:val="both"/>
        <w:rPr>
          <w:rFonts w:ascii="Times New Roman" w:hAnsi="Times New Roman" w:cs="Times New Roman"/>
          <w:sz w:val="22"/>
          <w:szCs w:val="22"/>
        </w:rPr>
      </w:pPr>
      <w:r w:rsidRPr="00BA4041">
        <w:rPr>
          <w:rFonts w:ascii="Times New Roman" w:hAnsi="Times New Roman" w:cs="Times New Roman"/>
          <w:sz w:val="22"/>
          <w:szCs w:val="22"/>
        </w:rPr>
        <w:t>Chapter 4 (STIG/SRG)</w:t>
      </w:r>
    </w:p>
    <w:p w14:paraId="2129DD41" w14:textId="77777777" w:rsidR="006D6300" w:rsidRDefault="006D6300" w:rsidP="006D6300">
      <w:pPr>
        <w:pStyle w:val="ListParagraph"/>
        <w:numPr>
          <w:ilvl w:val="0"/>
          <w:numId w:val="1"/>
        </w:numPr>
        <w:jc w:val="both"/>
        <w:rPr>
          <w:rFonts w:ascii="Times New Roman" w:hAnsi="Times New Roman" w:cs="Times New Roman"/>
          <w:sz w:val="22"/>
          <w:szCs w:val="22"/>
        </w:rPr>
      </w:pPr>
      <w:r w:rsidRPr="00BA4041">
        <w:rPr>
          <w:rFonts w:ascii="Times New Roman" w:hAnsi="Times New Roman" w:cs="Times New Roman"/>
          <w:sz w:val="22"/>
          <w:szCs w:val="22"/>
        </w:rPr>
        <w:t>Chapter 5 (CCRI/CORA)</w:t>
      </w:r>
    </w:p>
    <w:p w14:paraId="5E19BAFD" w14:textId="77777777" w:rsidR="006D6300" w:rsidRPr="00BA4041" w:rsidRDefault="006D6300" w:rsidP="006D6300">
      <w:pPr>
        <w:pStyle w:val="ListParagraph"/>
        <w:numPr>
          <w:ilvl w:val="0"/>
          <w:numId w:val="1"/>
        </w:numPr>
        <w:jc w:val="both"/>
        <w:rPr>
          <w:rFonts w:ascii="Times New Roman" w:hAnsi="Times New Roman" w:cs="Times New Roman"/>
          <w:sz w:val="22"/>
          <w:szCs w:val="22"/>
        </w:rPr>
      </w:pPr>
      <w:r w:rsidRPr="00BA4041">
        <w:rPr>
          <w:rFonts w:ascii="Times New Roman" w:hAnsi="Times New Roman" w:cs="Times New Roman"/>
          <w:sz w:val="22"/>
          <w:szCs w:val="22"/>
        </w:rPr>
        <w:t>Chapter 6 (VMS/eMASS)</w:t>
      </w:r>
    </w:p>
    <w:p w14:paraId="1C27547A"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Because those three chapters are essentially RMF implementation chapters.</w:t>
      </w:r>
    </w:p>
    <w:p w14:paraId="2BE09A9F"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The flow now becomes:</w:t>
      </w:r>
    </w:p>
    <w:p w14:paraId="6298987B" w14:textId="77777777" w:rsidR="006D6300" w:rsidRPr="00BA4041" w:rsidRDefault="006D6300" w:rsidP="006D6300">
      <w:pPr>
        <w:jc w:val="both"/>
        <w:rPr>
          <w:rFonts w:ascii="Times New Roman" w:hAnsi="Times New Roman" w:cs="Times New Roman"/>
          <w:b/>
          <w:bCs/>
          <w:sz w:val="22"/>
          <w:szCs w:val="22"/>
        </w:rPr>
      </w:pPr>
      <w:r w:rsidRPr="00BA4041">
        <w:rPr>
          <w:rFonts w:ascii="Times New Roman" w:hAnsi="Times New Roman" w:cs="Times New Roman"/>
          <w:b/>
          <w:bCs/>
          <w:sz w:val="22"/>
          <w:szCs w:val="22"/>
        </w:rPr>
        <w:t>Chapter 1. Why Federal Identity Matters</w:t>
      </w:r>
    </w:p>
    <w:p w14:paraId="131E94E8"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w:t>
      </w:r>
    </w:p>
    <w:p w14:paraId="1743432D" w14:textId="77777777" w:rsidR="006D6300" w:rsidRPr="00BA4041" w:rsidRDefault="006D6300" w:rsidP="006D6300">
      <w:pPr>
        <w:jc w:val="both"/>
        <w:rPr>
          <w:rFonts w:ascii="Times New Roman" w:hAnsi="Times New Roman" w:cs="Times New Roman"/>
          <w:b/>
          <w:bCs/>
          <w:sz w:val="22"/>
          <w:szCs w:val="22"/>
        </w:rPr>
      </w:pPr>
      <w:r w:rsidRPr="00BA4041">
        <w:rPr>
          <w:rFonts w:ascii="Times New Roman" w:hAnsi="Times New Roman" w:cs="Times New Roman"/>
          <w:b/>
          <w:bCs/>
          <w:sz w:val="22"/>
          <w:szCs w:val="22"/>
        </w:rPr>
        <w:t>Chapter 2. Who Governs Federal Cybersecurity</w:t>
      </w:r>
    </w:p>
    <w:p w14:paraId="0A74E659"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w:t>
      </w:r>
    </w:p>
    <w:p w14:paraId="41B5A55F" w14:textId="77777777" w:rsidR="006D6300" w:rsidRPr="00BA4041" w:rsidRDefault="006D6300" w:rsidP="006D6300">
      <w:pPr>
        <w:jc w:val="both"/>
        <w:rPr>
          <w:rFonts w:ascii="Times New Roman" w:hAnsi="Times New Roman" w:cs="Times New Roman"/>
          <w:b/>
          <w:bCs/>
          <w:sz w:val="22"/>
          <w:szCs w:val="22"/>
        </w:rPr>
      </w:pPr>
      <w:r w:rsidRPr="00BA4041">
        <w:rPr>
          <w:rFonts w:ascii="Times New Roman" w:hAnsi="Times New Roman" w:cs="Times New Roman"/>
          <w:b/>
          <w:bCs/>
          <w:sz w:val="22"/>
          <w:szCs w:val="22"/>
        </w:rPr>
        <w:t>Chapter 3. How Federal Cybersecurity Risk Is Managed Through RMF</w:t>
      </w:r>
    </w:p>
    <w:p w14:paraId="7095FA76"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w:t>
      </w:r>
    </w:p>
    <w:p w14:paraId="44B66F9C" w14:textId="77777777" w:rsidR="006D6300" w:rsidRPr="00BA4041" w:rsidRDefault="006D6300" w:rsidP="006D6300">
      <w:pPr>
        <w:jc w:val="both"/>
        <w:rPr>
          <w:rFonts w:ascii="Times New Roman" w:hAnsi="Times New Roman" w:cs="Times New Roman"/>
          <w:b/>
          <w:bCs/>
          <w:sz w:val="22"/>
          <w:szCs w:val="22"/>
        </w:rPr>
      </w:pPr>
      <w:r w:rsidRPr="00BA4041">
        <w:rPr>
          <w:rFonts w:ascii="Times New Roman" w:hAnsi="Times New Roman" w:cs="Times New Roman"/>
          <w:b/>
          <w:bCs/>
          <w:sz w:val="22"/>
          <w:szCs w:val="22"/>
        </w:rPr>
        <w:t>Chapter 4. How RMF Becomes Technical Controls Through STIGs and SRGs</w:t>
      </w:r>
    </w:p>
    <w:p w14:paraId="25E49F7F"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w:t>
      </w:r>
    </w:p>
    <w:p w14:paraId="4EC78D39" w14:textId="77777777" w:rsidR="006D6300" w:rsidRPr="00BA4041" w:rsidRDefault="006D6300" w:rsidP="006D6300">
      <w:pPr>
        <w:jc w:val="both"/>
        <w:rPr>
          <w:rFonts w:ascii="Times New Roman" w:hAnsi="Times New Roman" w:cs="Times New Roman"/>
          <w:b/>
          <w:bCs/>
          <w:sz w:val="22"/>
          <w:szCs w:val="22"/>
        </w:rPr>
      </w:pPr>
      <w:r w:rsidRPr="00BA4041">
        <w:rPr>
          <w:rFonts w:ascii="Times New Roman" w:hAnsi="Times New Roman" w:cs="Times New Roman"/>
          <w:b/>
          <w:bCs/>
          <w:sz w:val="22"/>
          <w:szCs w:val="22"/>
        </w:rPr>
        <w:t>Chapter 5. How Commands and Agencies Are Evaluated Through CCRI/CORA</w:t>
      </w:r>
    </w:p>
    <w:p w14:paraId="5881A57D"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w:t>
      </w:r>
    </w:p>
    <w:p w14:paraId="75857434"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lastRenderedPageBreak/>
        <w:t>This chapter introduces the Risk Management Framework (RMF) as the foundational cybersecurity governance process used throughout federal civilian agencies and military branches, Department of Defense organizations, defense contractors, and National Security Systems (NSS). Particular emphasis is placed on understanding how the RMF strongly influences the design, implementation, assessment, authorization, operation, and continuous monitoring of Active Directory, FICAM PKI, federation, and identity-centric security architectures.</w:t>
      </w:r>
    </w:p>
    <w:p w14:paraId="1BC7E4D5"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Readers will learn how federal and military-based identity systems function as common control providers within RMF-authorized environments and how identity-related risks directly influence Command and Combatant mission assurance, operational readiness, and authorization decision-making.</w:t>
      </w:r>
    </w:p>
    <w:p w14:paraId="5EA27AA5" w14:textId="77777777" w:rsidR="006D6300" w:rsidRPr="00D55C8D" w:rsidRDefault="00000000" w:rsidP="006D6300">
      <w:pPr>
        <w:jc w:val="both"/>
        <w:rPr>
          <w:rFonts w:ascii="Times New Roman" w:hAnsi="Times New Roman" w:cs="Times New Roman"/>
          <w:sz w:val="22"/>
          <w:szCs w:val="22"/>
        </w:rPr>
      </w:pPr>
      <w:r>
        <w:rPr>
          <w:rFonts w:ascii="Times New Roman" w:hAnsi="Times New Roman" w:cs="Times New Roman"/>
          <w:sz w:val="22"/>
          <w:szCs w:val="22"/>
        </w:rPr>
        <w:pict w14:anchorId="1F90A700">
          <v:rect id="_x0000_i1028" style="width:0;height:1.5pt" o:hralign="center" o:hrstd="t" o:hr="t" fillcolor="#a0a0a0" stroked="f"/>
        </w:pict>
      </w:r>
    </w:p>
    <w:p w14:paraId="1A47FFC8" w14:textId="77777777" w:rsidR="006D6300" w:rsidRDefault="006D6300" w:rsidP="006D6300">
      <w:pPr>
        <w:rPr>
          <w:rFonts w:ascii="Times New Roman" w:hAnsi="Times New Roman" w:cs="Times New Roman"/>
          <w:sz w:val="40"/>
          <w:szCs w:val="40"/>
        </w:rPr>
      </w:pPr>
    </w:p>
    <w:p w14:paraId="572C6E73" w14:textId="77777777" w:rsidR="006D6300" w:rsidRPr="007A2568" w:rsidRDefault="006D6300" w:rsidP="006D6300">
      <w:pPr>
        <w:rPr>
          <w:rFonts w:ascii="Times New Roman" w:hAnsi="Times New Roman" w:cs="Times New Roman"/>
          <w:b/>
          <w:bCs/>
          <w:color w:val="156082" w:themeColor="accent1"/>
          <w:sz w:val="40"/>
          <w:szCs w:val="40"/>
        </w:rPr>
      </w:pPr>
      <w:r w:rsidRPr="007A2568">
        <w:rPr>
          <w:rFonts w:ascii="Times New Roman" w:hAnsi="Times New Roman" w:cs="Times New Roman"/>
          <w:b/>
          <w:bCs/>
          <w:color w:val="156082" w:themeColor="accent1"/>
          <w:sz w:val="40"/>
          <w:szCs w:val="40"/>
        </w:rPr>
        <w:t>CHAPTER 4. SECURITY TECHNICAL IMPLEMENTATION GUIDES (STIGs), SECURITY REQUIREMENTS GUIDES (SRGs), AND ACTIVE DIRECTORY COMPLIANCE ENGINEERING FOR FEDERAL AND MILITARY ENVIRONMENTS</w:t>
      </w:r>
    </w:p>
    <w:p w14:paraId="5E9626F7" w14:textId="77777777" w:rsidR="006D6300" w:rsidRPr="007A2568" w:rsidRDefault="006D6300" w:rsidP="006D6300">
      <w:pPr>
        <w:jc w:val="both"/>
        <w:rPr>
          <w:rFonts w:ascii="Times New Roman" w:hAnsi="Times New Roman" w:cs="Times New Roman"/>
          <w:b/>
          <w:bCs/>
          <w:sz w:val="32"/>
          <w:szCs w:val="32"/>
        </w:rPr>
      </w:pPr>
      <w:r w:rsidRPr="007A2568">
        <w:rPr>
          <w:rFonts w:ascii="Times New Roman" w:hAnsi="Times New Roman" w:cs="Times New Roman"/>
          <w:b/>
          <w:bCs/>
          <w:sz w:val="32"/>
          <w:szCs w:val="32"/>
        </w:rPr>
        <w:t>CHAPTER PURPOSE</w:t>
      </w:r>
    </w:p>
    <w:p w14:paraId="4161AEDE" w14:textId="77777777" w:rsidR="006D6300" w:rsidRPr="007A2568" w:rsidRDefault="006D6300" w:rsidP="006D6300">
      <w:pPr>
        <w:jc w:val="center"/>
        <w:rPr>
          <w:rFonts w:ascii="Times New Roman" w:hAnsi="Times New Roman" w:cs="Times New Roman"/>
          <w:b/>
          <w:bCs/>
          <w:sz w:val="22"/>
          <w:szCs w:val="22"/>
        </w:rPr>
      </w:pPr>
      <w:r w:rsidRPr="007A2568">
        <w:rPr>
          <w:rFonts w:ascii="Times New Roman" w:hAnsi="Times New Roman" w:cs="Times New Roman"/>
          <w:b/>
          <w:bCs/>
          <w:sz w:val="22"/>
          <w:szCs w:val="22"/>
        </w:rPr>
        <w:t>This chapter answers:</w:t>
      </w:r>
      <w:r w:rsidRPr="007A2568">
        <w:rPr>
          <w:rFonts w:ascii="Times New Roman" w:hAnsi="Times New Roman" w:cs="Times New Roman"/>
          <w:b/>
          <w:bCs/>
          <w:i/>
          <w:iCs/>
          <w:sz w:val="22"/>
          <w:szCs w:val="22"/>
        </w:rPr>
        <w:t xml:space="preserve"> How do federal and military cybersecurity requirements become technical security controls within Active Directory and identity infrastructure?</w:t>
      </w:r>
    </w:p>
    <w:p w14:paraId="5B7E4C05"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In Chapter 3, readers learned how the Risk Management Framework (RMF) establishes the governance process for identifying, assessing, authorizing, and monitoring cybersecurity risk; however, RMF itself does not prescribe the exact technical remediation and secure configurations that administrators, engineers, and security practitioners must implement within production AD environments.</w:t>
      </w:r>
    </w:p>
    <w:p w14:paraId="17373FB3"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The practical implementation of RMF security controls occurs through a series of technical guidance documents, security baselines, implementation standards, and assessment criteria. Within Department of Defense (DoD), National Security Systems (NSS), Combatant Commands, Service Components, Defense Agencies, and Federal Civilian Agencies and Military Branches, these requirements are most operationalized through Security Technical Implementation Guides (STIGs) and Security Requirements Guides (SRGs).</w:t>
      </w:r>
    </w:p>
    <w:p w14:paraId="3D936E60"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For Active Directory security engineers, identity architects, Information Systems Security Engineers (ISSEs), Information Systems Security Officers (ISSOs), Information Systems Security Managers (ISSMs), security and audit assessors, and Authorizing Officials (AOs), STIGs and SRGs serve as the technical bridge between governance requirements and operational security implementation.</w:t>
      </w:r>
    </w:p>
    <w:p w14:paraId="5BFE2321"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lastRenderedPageBreak/>
        <w:t>Chapter 4 demonstrates exactly how RMF security controls are translated into real-world Active Directory secure and hardened configurations including (but not limited to):</w:t>
      </w:r>
    </w:p>
    <w:p w14:paraId="1F6DA963" w14:textId="77777777" w:rsidR="006D6300" w:rsidRDefault="006D6300" w:rsidP="006D6300">
      <w:pPr>
        <w:pStyle w:val="ListParagraph"/>
        <w:numPr>
          <w:ilvl w:val="0"/>
          <w:numId w:val="1"/>
        </w:numPr>
        <w:jc w:val="both"/>
        <w:rPr>
          <w:rFonts w:ascii="Times New Roman" w:hAnsi="Times New Roman" w:cs="Times New Roman"/>
          <w:sz w:val="22"/>
          <w:szCs w:val="22"/>
        </w:rPr>
      </w:pPr>
      <w:r w:rsidRPr="006D6300">
        <w:rPr>
          <w:rFonts w:ascii="Times New Roman" w:hAnsi="Times New Roman" w:cs="Times New Roman"/>
          <w:sz w:val="22"/>
          <w:szCs w:val="22"/>
        </w:rPr>
        <w:t>Authentication controls</w:t>
      </w:r>
    </w:p>
    <w:p w14:paraId="0036E921" w14:textId="77777777" w:rsidR="006D6300" w:rsidRDefault="006D6300" w:rsidP="006D6300">
      <w:pPr>
        <w:pStyle w:val="ListParagraph"/>
        <w:numPr>
          <w:ilvl w:val="0"/>
          <w:numId w:val="1"/>
        </w:numPr>
        <w:jc w:val="both"/>
        <w:rPr>
          <w:rFonts w:ascii="Times New Roman" w:hAnsi="Times New Roman" w:cs="Times New Roman"/>
          <w:sz w:val="22"/>
          <w:szCs w:val="22"/>
        </w:rPr>
      </w:pPr>
      <w:r w:rsidRPr="006D6300">
        <w:rPr>
          <w:rFonts w:ascii="Times New Roman" w:hAnsi="Times New Roman" w:cs="Times New Roman"/>
          <w:sz w:val="22"/>
          <w:szCs w:val="22"/>
        </w:rPr>
        <w:t>Authorization controls</w:t>
      </w:r>
    </w:p>
    <w:p w14:paraId="689D2EA1" w14:textId="77777777" w:rsidR="006D6300" w:rsidRDefault="006D6300" w:rsidP="006D6300">
      <w:pPr>
        <w:pStyle w:val="ListParagraph"/>
        <w:numPr>
          <w:ilvl w:val="0"/>
          <w:numId w:val="1"/>
        </w:numPr>
        <w:jc w:val="both"/>
        <w:rPr>
          <w:rFonts w:ascii="Times New Roman" w:hAnsi="Times New Roman" w:cs="Times New Roman"/>
          <w:sz w:val="22"/>
          <w:szCs w:val="22"/>
        </w:rPr>
      </w:pPr>
      <w:r w:rsidRPr="006D6300">
        <w:rPr>
          <w:rFonts w:ascii="Times New Roman" w:hAnsi="Times New Roman" w:cs="Times New Roman"/>
          <w:sz w:val="22"/>
          <w:szCs w:val="22"/>
        </w:rPr>
        <w:t>Domain controller security and hardened configurations</w:t>
      </w:r>
    </w:p>
    <w:p w14:paraId="48599074" w14:textId="77777777" w:rsidR="006D6300" w:rsidRDefault="006D6300" w:rsidP="006D6300">
      <w:pPr>
        <w:pStyle w:val="ListParagraph"/>
        <w:numPr>
          <w:ilvl w:val="0"/>
          <w:numId w:val="1"/>
        </w:numPr>
        <w:jc w:val="both"/>
        <w:rPr>
          <w:rFonts w:ascii="Times New Roman" w:hAnsi="Times New Roman" w:cs="Times New Roman"/>
          <w:sz w:val="22"/>
          <w:szCs w:val="22"/>
        </w:rPr>
      </w:pPr>
      <w:r w:rsidRPr="006D6300">
        <w:rPr>
          <w:rFonts w:ascii="Times New Roman" w:hAnsi="Times New Roman" w:cs="Times New Roman"/>
          <w:sz w:val="22"/>
          <w:szCs w:val="22"/>
        </w:rPr>
        <w:t>Privileged access restrictions</w:t>
      </w:r>
    </w:p>
    <w:p w14:paraId="68647ECE" w14:textId="77777777" w:rsidR="006D6300" w:rsidRDefault="006D6300" w:rsidP="006D6300">
      <w:pPr>
        <w:pStyle w:val="ListParagraph"/>
        <w:numPr>
          <w:ilvl w:val="0"/>
          <w:numId w:val="1"/>
        </w:numPr>
        <w:jc w:val="both"/>
        <w:rPr>
          <w:rFonts w:ascii="Times New Roman" w:hAnsi="Times New Roman" w:cs="Times New Roman"/>
          <w:sz w:val="22"/>
          <w:szCs w:val="22"/>
        </w:rPr>
      </w:pPr>
      <w:r w:rsidRPr="006D6300">
        <w:rPr>
          <w:rFonts w:ascii="Times New Roman" w:hAnsi="Times New Roman" w:cs="Times New Roman"/>
          <w:sz w:val="22"/>
          <w:szCs w:val="22"/>
        </w:rPr>
        <w:t>Public Key Infrastructure (PKI) implementations</w:t>
      </w:r>
    </w:p>
    <w:p w14:paraId="594EE71D" w14:textId="77777777" w:rsidR="006D6300" w:rsidRDefault="006D6300" w:rsidP="006D6300">
      <w:pPr>
        <w:pStyle w:val="ListParagraph"/>
        <w:numPr>
          <w:ilvl w:val="0"/>
          <w:numId w:val="1"/>
        </w:numPr>
        <w:jc w:val="both"/>
        <w:rPr>
          <w:rFonts w:ascii="Times New Roman" w:hAnsi="Times New Roman" w:cs="Times New Roman"/>
          <w:sz w:val="22"/>
          <w:szCs w:val="22"/>
        </w:rPr>
      </w:pPr>
      <w:r w:rsidRPr="006D6300">
        <w:rPr>
          <w:rFonts w:ascii="Times New Roman" w:hAnsi="Times New Roman" w:cs="Times New Roman"/>
          <w:sz w:val="22"/>
          <w:szCs w:val="22"/>
        </w:rPr>
        <w:t>Active Directory Certificate Services (AD CS) security controls</w:t>
      </w:r>
    </w:p>
    <w:p w14:paraId="6C1AA4C0" w14:textId="77777777" w:rsidR="006D6300" w:rsidRDefault="006D6300" w:rsidP="006D6300">
      <w:pPr>
        <w:pStyle w:val="ListParagraph"/>
        <w:numPr>
          <w:ilvl w:val="0"/>
          <w:numId w:val="1"/>
        </w:numPr>
        <w:jc w:val="both"/>
        <w:rPr>
          <w:rFonts w:ascii="Times New Roman" w:hAnsi="Times New Roman" w:cs="Times New Roman"/>
          <w:sz w:val="22"/>
          <w:szCs w:val="22"/>
        </w:rPr>
      </w:pPr>
      <w:r w:rsidRPr="006D6300">
        <w:rPr>
          <w:rFonts w:ascii="Times New Roman" w:hAnsi="Times New Roman" w:cs="Times New Roman"/>
          <w:sz w:val="22"/>
          <w:szCs w:val="22"/>
        </w:rPr>
        <w:t>Active Directory Federation Services (AD FS) security controls</w:t>
      </w:r>
    </w:p>
    <w:p w14:paraId="463B0895" w14:textId="77777777" w:rsidR="006D6300" w:rsidRDefault="006D6300" w:rsidP="006D6300">
      <w:pPr>
        <w:pStyle w:val="ListParagraph"/>
        <w:numPr>
          <w:ilvl w:val="0"/>
          <w:numId w:val="1"/>
        </w:numPr>
        <w:jc w:val="both"/>
        <w:rPr>
          <w:rFonts w:ascii="Times New Roman" w:hAnsi="Times New Roman" w:cs="Times New Roman"/>
          <w:sz w:val="22"/>
          <w:szCs w:val="22"/>
        </w:rPr>
      </w:pPr>
      <w:r w:rsidRPr="006D6300">
        <w:rPr>
          <w:rFonts w:ascii="Times New Roman" w:hAnsi="Times New Roman" w:cs="Times New Roman"/>
          <w:sz w:val="22"/>
          <w:szCs w:val="22"/>
        </w:rPr>
        <w:t>Logging and auditing requirements</w:t>
      </w:r>
    </w:p>
    <w:p w14:paraId="0AF5C497" w14:textId="77777777" w:rsidR="006D6300" w:rsidRDefault="006D6300" w:rsidP="006D6300">
      <w:pPr>
        <w:pStyle w:val="ListParagraph"/>
        <w:numPr>
          <w:ilvl w:val="0"/>
          <w:numId w:val="1"/>
        </w:numPr>
        <w:jc w:val="both"/>
        <w:rPr>
          <w:rFonts w:ascii="Times New Roman" w:hAnsi="Times New Roman" w:cs="Times New Roman"/>
          <w:sz w:val="22"/>
          <w:szCs w:val="22"/>
        </w:rPr>
      </w:pPr>
      <w:r w:rsidRPr="006D6300">
        <w:rPr>
          <w:rFonts w:ascii="Times New Roman" w:hAnsi="Times New Roman" w:cs="Times New Roman"/>
          <w:sz w:val="22"/>
          <w:szCs w:val="22"/>
        </w:rPr>
        <w:t>Configuration management requirements</w:t>
      </w:r>
    </w:p>
    <w:p w14:paraId="450375C4" w14:textId="592C1385" w:rsidR="006D6300" w:rsidRPr="006D6300" w:rsidRDefault="006D6300" w:rsidP="006D6300">
      <w:pPr>
        <w:pStyle w:val="ListParagraph"/>
        <w:numPr>
          <w:ilvl w:val="0"/>
          <w:numId w:val="1"/>
        </w:numPr>
        <w:jc w:val="both"/>
        <w:rPr>
          <w:rFonts w:ascii="Times New Roman" w:hAnsi="Times New Roman" w:cs="Times New Roman"/>
          <w:sz w:val="22"/>
          <w:szCs w:val="22"/>
        </w:rPr>
      </w:pPr>
      <w:r w:rsidRPr="006D6300">
        <w:rPr>
          <w:rFonts w:ascii="Times New Roman" w:hAnsi="Times New Roman" w:cs="Times New Roman"/>
          <w:sz w:val="22"/>
          <w:szCs w:val="22"/>
        </w:rPr>
        <w:t>Continuous monitoring requirements</w:t>
      </w:r>
    </w:p>
    <w:p w14:paraId="30C9A7C3"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Most cybersecurity texts discuss STIGs only from a compliance perspective. Federal and Military cybersecurity professionals already understand that STIGs and SRGs influence nearly every aspect of enterprise identity security architecture. Domain controller configurations, administrative workstations (e.g., PAWs and SAWs), privileged access management (PAM) information systems, Certificate Authorities (CAs), federation services, auditing infrastructure, and endpoint configurations are all directly influenced by STIG and SRG requirements.</w:t>
      </w:r>
    </w:p>
    <w:p w14:paraId="4335A939"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This chapter, therefore, examines STIGs and SRGs through three parallel viewpoints:</w:t>
      </w:r>
    </w:p>
    <w:p w14:paraId="7CA9D12F" w14:textId="0D12020A" w:rsidR="006D6300" w:rsidRPr="006D6300" w:rsidRDefault="006D6300" w:rsidP="006D6300">
      <w:pPr>
        <w:pStyle w:val="ListParagraph"/>
        <w:numPr>
          <w:ilvl w:val="0"/>
          <w:numId w:val="3"/>
        </w:numPr>
        <w:jc w:val="both"/>
        <w:rPr>
          <w:rFonts w:ascii="Times New Roman" w:hAnsi="Times New Roman" w:cs="Times New Roman"/>
          <w:b/>
          <w:bCs/>
          <w:sz w:val="22"/>
          <w:szCs w:val="22"/>
        </w:rPr>
      </w:pPr>
      <w:r w:rsidRPr="006D6300">
        <w:rPr>
          <w:rFonts w:ascii="Times New Roman" w:hAnsi="Times New Roman" w:cs="Times New Roman"/>
          <w:b/>
          <w:bCs/>
          <w:sz w:val="22"/>
          <w:szCs w:val="22"/>
        </w:rPr>
        <w:t>Governance Perspective</w:t>
      </w:r>
    </w:p>
    <w:p w14:paraId="19CB0458"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How STIGs and SRGs support the RMF, NIST SP 800-53, FISMA, DoD Cybersecurity Policy, and Command and Combatant Mission Assurance objectives.</w:t>
      </w:r>
    </w:p>
    <w:p w14:paraId="69BF8004" w14:textId="5B7FF06E" w:rsidR="006D6300" w:rsidRPr="006D6300" w:rsidRDefault="006D6300" w:rsidP="006D6300">
      <w:pPr>
        <w:pStyle w:val="ListParagraph"/>
        <w:numPr>
          <w:ilvl w:val="0"/>
          <w:numId w:val="3"/>
        </w:numPr>
        <w:jc w:val="both"/>
        <w:rPr>
          <w:rFonts w:ascii="Times New Roman" w:hAnsi="Times New Roman" w:cs="Times New Roman"/>
          <w:b/>
          <w:bCs/>
          <w:sz w:val="22"/>
          <w:szCs w:val="22"/>
        </w:rPr>
      </w:pPr>
      <w:r w:rsidRPr="006D6300">
        <w:rPr>
          <w:rFonts w:ascii="Times New Roman" w:hAnsi="Times New Roman" w:cs="Times New Roman"/>
          <w:b/>
          <w:bCs/>
          <w:sz w:val="22"/>
          <w:szCs w:val="22"/>
        </w:rPr>
        <w:t>Active Directory Security Engineer Perspective</w:t>
      </w:r>
    </w:p>
    <w:p w14:paraId="729EFDA1"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How security requirements are translated into Group Policy Objects (GPOs), security baselines, domain configurations, authentication policies, auditing and auditable controls, and identity infrastructure hardening measures.</w:t>
      </w:r>
    </w:p>
    <w:p w14:paraId="1C2A06AD" w14:textId="7A6778EA" w:rsidR="006D6300" w:rsidRPr="006D6300" w:rsidRDefault="006D6300" w:rsidP="006D6300">
      <w:pPr>
        <w:pStyle w:val="ListParagraph"/>
        <w:numPr>
          <w:ilvl w:val="0"/>
          <w:numId w:val="3"/>
        </w:numPr>
        <w:jc w:val="both"/>
        <w:rPr>
          <w:rFonts w:ascii="Times New Roman" w:hAnsi="Times New Roman" w:cs="Times New Roman"/>
          <w:b/>
          <w:bCs/>
          <w:sz w:val="22"/>
          <w:szCs w:val="22"/>
        </w:rPr>
      </w:pPr>
      <w:r w:rsidRPr="006D6300">
        <w:rPr>
          <w:rFonts w:ascii="Times New Roman" w:hAnsi="Times New Roman" w:cs="Times New Roman"/>
          <w:b/>
          <w:bCs/>
          <w:sz w:val="22"/>
          <w:szCs w:val="22"/>
        </w:rPr>
        <w:t>Assessor Perspective</w:t>
      </w:r>
    </w:p>
    <w:p w14:paraId="134ED00D"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How STIG and SRG compliance is validated, what evidence and artifacts are collected, how findings are documented and tracked until final remediation and closure, and how deficiencies influence authorization decisions.</w:t>
      </w:r>
    </w:p>
    <w:p w14:paraId="519034D9"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Readers will also learn why compliance does not automatically equal absolute security, how misconfigured identity infrastructure continues to pass assessments, and why effective enterprise defenders must understand both technical implementation, implications, and operational risk factors.</w:t>
      </w:r>
    </w:p>
    <w:p w14:paraId="24485687"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Because STIG and SRG findings frequently become POA&amp;M (Plan of Action and Milestone) items, CCRI findings, CORA findings, Inspector General (IG) observations, and RMF assessment deficiencies, this chapter serves as the foundation for the chapters to follow:</w:t>
      </w:r>
    </w:p>
    <w:p w14:paraId="6A9A608A" w14:textId="77777777" w:rsidR="006D6300" w:rsidRDefault="006D6300" w:rsidP="006D6300">
      <w:pPr>
        <w:pStyle w:val="ListParagraph"/>
        <w:numPr>
          <w:ilvl w:val="0"/>
          <w:numId w:val="1"/>
        </w:numPr>
        <w:jc w:val="both"/>
        <w:rPr>
          <w:rFonts w:ascii="Times New Roman" w:hAnsi="Times New Roman" w:cs="Times New Roman"/>
          <w:sz w:val="22"/>
          <w:szCs w:val="22"/>
        </w:rPr>
      </w:pPr>
      <w:r w:rsidRPr="006D6300">
        <w:rPr>
          <w:rFonts w:ascii="Times New Roman" w:hAnsi="Times New Roman" w:cs="Times New Roman"/>
          <w:sz w:val="22"/>
          <w:szCs w:val="22"/>
        </w:rPr>
        <w:t>Chapter 5 (CCRI and CORA Readiness Assessment)</w:t>
      </w:r>
    </w:p>
    <w:p w14:paraId="43C401BE" w14:textId="77777777" w:rsidR="006D6300" w:rsidRDefault="006D6300" w:rsidP="006D6300">
      <w:pPr>
        <w:pStyle w:val="ListParagraph"/>
        <w:numPr>
          <w:ilvl w:val="0"/>
          <w:numId w:val="1"/>
        </w:numPr>
        <w:jc w:val="both"/>
        <w:rPr>
          <w:rFonts w:ascii="Times New Roman" w:hAnsi="Times New Roman" w:cs="Times New Roman"/>
          <w:sz w:val="22"/>
          <w:szCs w:val="22"/>
        </w:rPr>
      </w:pPr>
      <w:r w:rsidRPr="006D6300">
        <w:rPr>
          <w:rFonts w:ascii="Times New Roman" w:hAnsi="Times New Roman" w:cs="Times New Roman"/>
          <w:sz w:val="22"/>
          <w:szCs w:val="22"/>
        </w:rPr>
        <w:lastRenderedPageBreak/>
        <w:t>Chapter 6 (eMASS, POA&amp;M Management, and Compliance Documentation)</w:t>
      </w:r>
    </w:p>
    <w:p w14:paraId="6D6FEEB1" w14:textId="7922B699" w:rsidR="006D6300" w:rsidRPr="006D6300" w:rsidRDefault="006D6300" w:rsidP="006D6300">
      <w:pPr>
        <w:pStyle w:val="ListParagraph"/>
        <w:numPr>
          <w:ilvl w:val="0"/>
          <w:numId w:val="1"/>
        </w:numPr>
        <w:jc w:val="both"/>
        <w:rPr>
          <w:rFonts w:ascii="Times New Roman" w:hAnsi="Times New Roman" w:cs="Times New Roman"/>
          <w:sz w:val="22"/>
          <w:szCs w:val="22"/>
        </w:rPr>
      </w:pPr>
      <w:r w:rsidRPr="006D6300">
        <w:rPr>
          <w:rFonts w:ascii="Times New Roman" w:hAnsi="Times New Roman" w:cs="Times New Roman"/>
          <w:sz w:val="22"/>
          <w:szCs w:val="22"/>
        </w:rPr>
        <w:t>Chapter 7 (Continuous Monitoring, Vulnerability and Patch Management)</w:t>
      </w:r>
    </w:p>
    <w:p w14:paraId="7A24E1FA" w14:textId="77777777" w:rsidR="006D6300" w:rsidRPr="00D55C8D"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By the conclusion of this chapter, readers will have a thorough understanding of how federal and military identity security requirements move from policy, to RMF controls, to STIG requirements, to production Active Directory environments.</w:t>
      </w:r>
    </w:p>
    <w:p w14:paraId="73FE2063" w14:textId="77777777" w:rsidR="006D6300" w:rsidRDefault="006D6300" w:rsidP="006D6300">
      <w:pPr>
        <w:jc w:val="both"/>
        <w:rPr>
          <w:rFonts w:ascii="Times New Roman" w:hAnsi="Times New Roman" w:cs="Times New Roman"/>
          <w:sz w:val="22"/>
          <w:szCs w:val="22"/>
        </w:rPr>
      </w:pPr>
      <w:r w:rsidRPr="00D55C8D">
        <w:rPr>
          <w:rFonts w:ascii="Times New Roman" w:hAnsi="Times New Roman" w:cs="Times New Roman"/>
          <w:sz w:val="22"/>
          <w:szCs w:val="22"/>
        </w:rPr>
        <w:t>Chapter 4 mirrors the depth, granularity, and instructional flow of Chapter 3 and creates a direct bridge into Chapter 5 (CCRI/CORA), where many of these same STIG findings become inspection findings.</w:t>
      </w:r>
    </w:p>
    <w:p w14:paraId="5C414E7E" w14:textId="498115AD" w:rsidR="00DF5B24" w:rsidRPr="00D55C8D" w:rsidRDefault="00DF5B24" w:rsidP="006D6300">
      <w:pPr>
        <w:jc w:val="both"/>
        <w:rPr>
          <w:rFonts w:ascii="Times New Roman" w:hAnsi="Times New Roman" w:cs="Times New Roman"/>
          <w:sz w:val="22"/>
          <w:szCs w:val="22"/>
        </w:rPr>
      </w:pPr>
      <w:r>
        <w:rPr>
          <w:rFonts w:ascii="Times New Roman" w:hAnsi="Times New Roman" w:cs="Times New Roman"/>
          <w:sz w:val="22"/>
          <w:szCs w:val="22"/>
        </w:rPr>
        <w:pict w14:anchorId="506D3175">
          <v:rect id="_x0000_i1029" style="width:0;height:1.5pt" o:hralign="center" o:hrstd="t" o:hr="t" fillcolor="#a0a0a0" stroked="f"/>
        </w:pict>
      </w:r>
    </w:p>
    <w:p w14:paraId="772D7DCF" w14:textId="28AB2698" w:rsidR="006D6300" w:rsidRDefault="00DF5B24" w:rsidP="006D6300">
      <w:pPr>
        <w:jc w:val="both"/>
        <w:rPr>
          <w:rFonts w:ascii="Times New Roman" w:hAnsi="Times New Roman" w:cs="Times New Roman"/>
          <w:sz w:val="22"/>
          <w:szCs w:val="22"/>
        </w:rPr>
      </w:pPr>
      <w:r>
        <w:rPr>
          <w:rFonts w:ascii="Times New Roman" w:hAnsi="Times New Roman" w:cs="Times New Roman"/>
          <w:sz w:val="22"/>
          <w:szCs w:val="22"/>
        </w:rPr>
        <w:t>Chapter 6. Federal and Military Cybersecurity Assessments Versus Commercial and Public-Sector Cybersecurity Assessments</w:t>
      </w:r>
    </w:p>
    <w:p w14:paraId="5CB0B2B4" w14:textId="54F66732" w:rsidR="00DF5B24" w:rsidRDefault="00DF5B24" w:rsidP="006D6300">
      <w:pPr>
        <w:jc w:val="both"/>
        <w:rPr>
          <w:rFonts w:ascii="Times New Roman" w:hAnsi="Times New Roman" w:cs="Times New Roman"/>
          <w:i/>
          <w:iCs/>
          <w:sz w:val="22"/>
          <w:szCs w:val="22"/>
        </w:rPr>
      </w:pPr>
      <w:r>
        <w:rPr>
          <w:rFonts w:ascii="Times New Roman" w:hAnsi="Times New Roman" w:cs="Times New Roman"/>
          <w:sz w:val="22"/>
          <w:szCs w:val="22"/>
        </w:rPr>
        <w:t xml:space="preserve">This chapter answers a question many readers will have from the beginning: </w:t>
      </w:r>
      <w:r>
        <w:rPr>
          <w:rFonts w:ascii="Times New Roman" w:hAnsi="Times New Roman" w:cs="Times New Roman"/>
          <w:i/>
          <w:iCs/>
          <w:sz w:val="22"/>
          <w:szCs w:val="22"/>
        </w:rPr>
        <w:t>“I’ve worked in commercial cybersecurity for years. Why is Federal and Military cybersecurity so different?”</w:t>
      </w:r>
    </w:p>
    <w:p w14:paraId="4D41230C" w14:textId="5B46224B" w:rsidR="00DF5B24" w:rsidRPr="00DF5B24" w:rsidRDefault="00DF5B24" w:rsidP="006D6300">
      <w:pPr>
        <w:jc w:val="both"/>
        <w:rPr>
          <w:rFonts w:ascii="Times New Roman" w:hAnsi="Times New Roman" w:cs="Times New Roman"/>
          <w:i/>
          <w:iCs/>
          <w:sz w:val="22"/>
          <w:szCs w:val="22"/>
        </w:rPr>
      </w:pPr>
      <w:r>
        <w:rPr>
          <w:rFonts w:ascii="Times New Roman" w:hAnsi="Times New Roman" w:cs="Times New Roman"/>
          <w:sz w:val="22"/>
          <w:szCs w:val="22"/>
        </w:rPr>
        <w:t xml:space="preserve">If Chapter 1 establishes </w:t>
      </w:r>
      <w:r>
        <w:rPr>
          <w:rFonts w:ascii="Times New Roman" w:hAnsi="Times New Roman" w:cs="Times New Roman"/>
          <w:i/>
          <w:iCs/>
          <w:sz w:val="22"/>
          <w:szCs w:val="22"/>
        </w:rPr>
        <w:t xml:space="preserve">why the book exists, </w:t>
      </w:r>
      <w:r>
        <w:rPr>
          <w:rFonts w:ascii="Times New Roman" w:hAnsi="Times New Roman" w:cs="Times New Roman"/>
          <w:sz w:val="22"/>
          <w:szCs w:val="22"/>
        </w:rPr>
        <w:t xml:space="preserve">then Chapter 6 establishes </w:t>
      </w:r>
      <w:r>
        <w:rPr>
          <w:rFonts w:ascii="Times New Roman" w:hAnsi="Times New Roman" w:cs="Times New Roman"/>
          <w:i/>
          <w:iCs/>
          <w:sz w:val="22"/>
          <w:szCs w:val="22"/>
        </w:rPr>
        <w:t>why the remainder of the book cannot be approached with a purely commercial mindset.</w:t>
      </w:r>
    </w:p>
    <w:p w14:paraId="77E3212F" w14:textId="16573C91" w:rsidR="00B47558" w:rsidRDefault="00DF5B24">
      <w:pPr>
        <w:rPr>
          <w:b/>
          <w:bCs/>
        </w:rPr>
      </w:pPr>
      <w:r>
        <w:rPr>
          <w:b/>
          <w:bCs/>
        </w:rPr>
        <w:t>CHAPTER PURPOSE</w:t>
      </w:r>
    </w:p>
    <w:p w14:paraId="4B649CCD" w14:textId="1535A6E7" w:rsidR="00DF5B24" w:rsidRDefault="00DF5B24">
      <w:r>
        <w:t>This chapter examines the fundamental differences between cybersecurity assessment methodologies used within federal civilian agencies, military organizations, defense contractors, and National Security Systems (NSS) versus those commonly employed within commercial enterprises and non-federal public-sector organizations. Readers will explore differences in governance, risk management, operational objectives, compliance requirements, assessment scopes, threat models, reporting and documentation structures, and Command and Combatant mission assurance considerations</w:t>
      </w:r>
      <w:r w:rsidR="00C8641F">
        <w:t>.</w:t>
      </w:r>
    </w:p>
    <w:p w14:paraId="1E8F70E6" w14:textId="250C1BC7" w:rsidR="00C8641F" w:rsidRDefault="00C8641F">
      <w:pPr>
        <w:rPr>
          <w:rFonts w:ascii="Times New Roman" w:hAnsi="Times New Roman" w:cs="Times New Roman"/>
          <w:sz w:val="22"/>
          <w:szCs w:val="22"/>
        </w:rPr>
      </w:pPr>
      <w:r>
        <w:rPr>
          <w:rFonts w:ascii="Times New Roman" w:hAnsi="Times New Roman" w:cs="Times New Roman"/>
          <w:sz w:val="22"/>
          <w:szCs w:val="22"/>
        </w:rPr>
        <w:pict w14:anchorId="3D4AE47C">
          <v:rect id="_x0000_i1030" style="width:0;height:1.5pt" o:hralign="center" o:hrstd="t" o:hr="t" fillcolor="#a0a0a0" stroked="f"/>
        </w:pict>
      </w:r>
    </w:p>
    <w:p w14:paraId="61B487D0" w14:textId="34123FAA" w:rsidR="00C8641F" w:rsidRDefault="00C8641F">
      <w:pPr>
        <w:rPr>
          <w:rFonts w:ascii="Times New Roman" w:hAnsi="Times New Roman" w:cs="Times New Roman"/>
          <w:sz w:val="22"/>
          <w:szCs w:val="22"/>
        </w:rPr>
      </w:pPr>
      <w:r>
        <w:rPr>
          <w:rFonts w:ascii="Times New Roman" w:hAnsi="Times New Roman" w:cs="Times New Roman"/>
          <w:sz w:val="22"/>
          <w:szCs w:val="22"/>
        </w:rPr>
        <w:t>Chapter 7 – Network Architecture, TCP/IP, and Enterprise Communications Foundations for Identity Infrastructure</w:t>
      </w:r>
    </w:p>
    <w:p w14:paraId="0546911A" w14:textId="754887BE" w:rsidR="00C8641F" w:rsidRDefault="00C8641F">
      <w:pPr>
        <w:rPr>
          <w:rFonts w:ascii="Times New Roman" w:hAnsi="Times New Roman" w:cs="Times New Roman"/>
          <w:sz w:val="22"/>
          <w:szCs w:val="22"/>
        </w:rPr>
      </w:pPr>
      <w:r>
        <w:rPr>
          <w:rFonts w:ascii="Times New Roman" w:hAnsi="Times New Roman" w:cs="Times New Roman"/>
          <w:sz w:val="22"/>
          <w:szCs w:val="22"/>
        </w:rPr>
        <w:t>Chapter Purpose</w:t>
      </w:r>
    </w:p>
    <w:p w14:paraId="7AAE22EB" w14:textId="4B0825A5" w:rsidR="00C8641F" w:rsidRDefault="00C8641F">
      <w:pPr>
        <w:rPr>
          <w:rFonts w:ascii="Times New Roman" w:hAnsi="Times New Roman" w:cs="Times New Roman"/>
          <w:sz w:val="22"/>
          <w:szCs w:val="22"/>
        </w:rPr>
      </w:pPr>
      <w:r>
        <w:rPr>
          <w:rFonts w:ascii="Times New Roman" w:hAnsi="Times New Roman" w:cs="Times New Roman"/>
          <w:sz w:val="22"/>
          <w:szCs w:val="22"/>
        </w:rPr>
        <w:t>This chapter establishes the networking foundations that are necessary for understanding how Active Directory, Kerberos, LDAP, DNS, PKI, federation services, and identity-centric security architecture operate within federal and military enterprise environments. Readers will learn how identity services depend upon network communications, routing, name resolution, segmentation, trust boundaries, and enterprise connectivity. Emphasis is placed on understanding networking from the perspective of authentication, authorization, directory services, and identity infrastructure security.</w:t>
      </w:r>
    </w:p>
    <w:p w14:paraId="59FC6930" w14:textId="77777777" w:rsidR="00646F83" w:rsidRDefault="00646F83">
      <w:pPr>
        <w:rPr>
          <w:rFonts w:ascii="Times New Roman" w:hAnsi="Times New Roman" w:cs="Times New Roman"/>
          <w:sz w:val="22"/>
          <w:szCs w:val="22"/>
        </w:rPr>
      </w:pPr>
    </w:p>
    <w:p w14:paraId="430841B7" w14:textId="7EE6AE12" w:rsidR="00646F83" w:rsidRDefault="00646F83">
      <w:pPr>
        <w:rPr>
          <w:rFonts w:ascii="Times New Roman" w:hAnsi="Times New Roman" w:cs="Times New Roman"/>
          <w:sz w:val="22"/>
          <w:szCs w:val="22"/>
        </w:rPr>
      </w:pPr>
      <w:r>
        <w:rPr>
          <w:rFonts w:ascii="Times New Roman" w:hAnsi="Times New Roman" w:cs="Times New Roman"/>
          <w:sz w:val="22"/>
          <w:szCs w:val="22"/>
        </w:rPr>
        <w:t>Chapter 28 (Reconnaissance)</w:t>
      </w:r>
    </w:p>
    <w:p w14:paraId="09226416" w14:textId="13F76FD1" w:rsidR="00646F83" w:rsidRDefault="00646F83">
      <w:pPr>
        <w:rPr>
          <w:rFonts w:ascii="Times New Roman" w:hAnsi="Times New Roman" w:cs="Times New Roman"/>
          <w:sz w:val="22"/>
          <w:szCs w:val="22"/>
        </w:rPr>
      </w:pPr>
      <w:r>
        <w:rPr>
          <w:rFonts w:ascii="Times New Roman" w:hAnsi="Times New Roman" w:cs="Times New Roman"/>
          <w:sz w:val="22"/>
          <w:szCs w:val="22"/>
        </w:rPr>
        <w:lastRenderedPageBreak/>
        <w:t>Chapter 30 (BloodHound)</w:t>
      </w:r>
    </w:p>
    <w:p w14:paraId="2E113917" w14:textId="35D961B3" w:rsidR="00646F83" w:rsidRDefault="00646F83">
      <w:pPr>
        <w:rPr>
          <w:rFonts w:ascii="Times New Roman" w:hAnsi="Times New Roman" w:cs="Times New Roman"/>
          <w:sz w:val="22"/>
          <w:szCs w:val="22"/>
        </w:rPr>
      </w:pPr>
      <w:r>
        <w:rPr>
          <w:rFonts w:ascii="Times New Roman" w:hAnsi="Times New Roman" w:cs="Times New Roman"/>
          <w:sz w:val="22"/>
          <w:szCs w:val="22"/>
        </w:rPr>
        <w:t>Chapter 33 (Password Attacks)</w:t>
      </w:r>
    </w:p>
    <w:p w14:paraId="00BCEC10" w14:textId="7313AD46" w:rsidR="00646F83" w:rsidRDefault="00646F83">
      <w:pPr>
        <w:rPr>
          <w:rFonts w:ascii="Times New Roman" w:hAnsi="Times New Roman" w:cs="Times New Roman"/>
          <w:sz w:val="22"/>
          <w:szCs w:val="22"/>
        </w:rPr>
      </w:pPr>
      <w:r>
        <w:rPr>
          <w:rFonts w:ascii="Times New Roman" w:hAnsi="Times New Roman" w:cs="Times New Roman"/>
          <w:sz w:val="22"/>
          <w:szCs w:val="22"/>
        </w:rPr>
        <w:t>Chapter 35 (Pass-the-Hash)</w:t>
      </w:r>
    </w:p>
    <w:p w14:paraId="62D79D10" w14:textId="0DBFD989" w:rsidR="00646F83" w:rsidRDefault="00646F83">
      <w:pPr>
        <w:rPr>
          <w:rFonts w:ascii="Times New Roman" w:hAnsi="Times New Roman" w:cs="Times New Roman"/>
          <w:sz w:val="22"/>
          <w:szCs w:val="22"/>
        </w:rPr>
      </w:pPr>
      <w:r>
        <w:rPr>
          <w:rFonts w:ascii="Times New Roman" w:hAnsi="Times New Roman" w:cs="Times New Roman"/>
          <w:sz w:val="22"/>
          <w:szCs w:val="22"/>
        </w:rPr>
        <w:t>Chapter 36 (Kerberoasting)</w:t>
      </w:r>
    </w:p>
    <w:p w14:paraId="3CDA9A60" w14:textId="6CC0AB9E" w:rsidR="00646F83" w:rsidRDefault="00646F83">
      <w:pPr>
        <w:rPr>
          <w:rFonts w:ascii="Times New Roman" w:hAnsi="Times New Roman" w:cs="Times New Roman"/>
          <w:sz w:val="22"/>
          <w:szCs w:val="22"/>
        </w:rPr>
      </w:pPr>
      <w:r>
        <w:rPr>
          <w:rFonts w:ascii="Times New Roman" w:hAnsi="Times New Roman" w:cs="Times New Roman"/>
          <w:sz w:val="22"/>
          <w:szCs w:val="22"/>
        </w:rPr>
        <w:t>Chapter 41 (DCSync)</w:t>
      </w:r>
    </w:p>
    <w:p w14:paraId="1C34A987" w14:textId="363C3F88" w:rsidR="00646F83" w:rsidRPr="00DF5B24" w:rsidRDefault="00646F83">
      <w:r>
        <w:rPr>
          <w:rFonts w:ascii="Times New Roman" w:hAnsi="Times New Roman" w:cs="Times New Roman"/>
          <w:sz w:val="22"/>
          <w:szCs w:val="22"/>
        </w:rPr>
        <w:t>Chapter 45 (Persistence)</w:t>
      </w:r>
    </w:p>
    <w:sectPr w:rsidR="00646F83" w:rsidRPr="00DF5B24" w:rsidSect="006D6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6161D"/>
    <w:multiLevelType w:val="hybridMultilevel"/>
    <w:tmpl w:val="38DA74F6"/>
    <w:lvl w:ilvl="0" w:tplc="3F6435B2">
      <w:start w:val="3"/>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2C56C8"/>
    <w:multiLevelType w:val="hybridMultilevel"/>
    <w:tmpl w:val="21065316"/>
    <w:lvl w:ilvl="0" w:tplc="B790C2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C73257"/>
    <w:multiLevelType w:val="hybridMultilevel"/>
    <w:tmpl w:val="D81C4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8934310">
    <w:abstractNumId w:val="0"/>
  </w:num>
  <w:num w:numId="2" w16cid:durableId="720830479">
    <w:abstractNumId w:val="1"/>
  </w:num>
  <w:num w:numId="3" w16cid:durableId="1197620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300"/>
    <w:rsid w:val="0037298C"/>
    <w:rsid w:val="00646F83"/>
    <w:rsid w:val="006D6300"/>
    <w:rsid w:val="00941DF8"/>
    <w:rsid w:val="00A435E7"/>
    <w:rsid w:val="00B47558"/>
    <w:rsid w:val="00C8641F"/>
    <w:rsid w:val="00DF5B24"/>
    <w:rsid w:val="00F00992"/>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AB848"/>
  <w15:chartTrackingRefBased/>
  <w15:docId w15:val="{0D1D1CF6-D062-4AA4-8A65-1D283CBCA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300"/>
  </w:style>
  <w:style w:type="paragraph" w:styleId="Heading1">
    <w:name w:val="heading 1"/>
    <w:basedOn w:val="Normal"/>
    <w:next w:val="Normal"/>
    <w:link w:val="Heading1Char"/>
    <w:uiPriority w:val="9"/>
    <w:qFormat/>
    <w:rsid w:val="006D6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300"/>
    <w:rPr>
      <w:rFonts w:eastAsiaTheme="majorEastAsia" w:cstheme="majorBidi"/>
      <w:color w:val="272727" w:themeColor="text1" w:themeTint="D8"/>
    </w:rPr>
  </w:style>
  <w:style w:type="paragraph" w:styleId="Title">
    <w:name w:val="Title"/>
    <w:basedOn w:val="Normal"/>
    <w:next w:val="Normal"/>
    <w:link w:val="TitleChar"/>
    <w:uiPriority w:val="10"/>
    <w:qFormat/>
    <w:rsid w:val="006D6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300"/>
    <w:pPr>
      <w:spacing w:before="160"/>
      <w:jc w:val="center"/>
    </w:pPr>
    <w:rPr>
      <w:i/>
      <w:iCs/>
      <w:color w:val="404040" w:themeColor="text1" w:themeTint="BF"/>
    </w:rPr>
  </w:style>
  <w:style w:type="character" w:customStyle="1" w:styleId="QuoteChar">
    <w:name w:val="Quote Char"/>
    <w:basedOn w:val="DefaultParagraphFont"/>
    <w:link w:val="Quote"/>
    <w:uiPriority w:val="29"/>
    <w:rsid w:val="006D6300"/>
    <w:rPr>
      <w:i/>
      <w:iCs/>
      <w:color w:val="404040" w:themeColor="text1" w:themeTint="BF"/>
    </w:rPr>
  </w:style>
  <w:style w:type="paragraph" w:styleId="ListParagraph">
    <w:name w:val="List Paragraph"/>
    <w:basedOn w:val="Normal"/>
    <w:uiPriority w:val="34"/>
    <w:qFormat/>
    <w:rsid w:val="006D6300"/>
    <w:pPr>
      <w:ind w:left="720"/>
      <w:contextualSpacing/>
    </w:pPr>
  </w:style>
  <w:style w:type="character" w:styleId="IntenseEmphasis">
    <w:name w:val="Intense Emphasis"/>
    <w:basedOn w:val="DefaultParagraphFont"/>
    <w:uiPriority w:val="21"/>
    <w:qFormat/>
    <w:rsid w:val="006D6300"/>
    <w:rPr>
      <w:i/>
      <w:iCs/>
      <w:color w:val="0F4761" w:themeColor="accent1" w:themeShade="BF"/>
    </w:rPr>
  </w:style>
  <w:style w:type="paragraph" w:styleId="IntenseQuote">
    <w:name w:val="Intense Quote"/>
    <w:basedOn w:val="Normal"/>
    <w:next w:val="Normal"/>
    <w:link w:val="IntenseQuoteChar"/>
    <w:uiPriority w:val="30"/>
    <w:qFormat/>
    <w:rsid w:val="006D6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300"/>
    <w:rPr>
      <w:i/>
      <w:iCs/>
      <w:color w:val="0F4761" w:themeColor="accent1" w:themeShade="BF"/>
    </w:rPr>
  </w:style>
  <w:style w:type="character" w:styleId="IntenseReference">
    <w:name w:val="Intense Reference"/>
    <w:basedOn w:val="DefaultParagraphFont"/>
    <w:uiPriority w:val="32"/>
    <w:qFormat/>
    <w:rsid w:val="006D63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1921</Words>
  <Characters>10953</Characters>
  <Application>Microsoft Office Word</Application>
  <DocSecurity>0</DocSecurity>
  <Lines>91</Lines>
  <Paragraphs>25</Paragraphs>
  <ScaleCrop>false</ScaleCrop>
  <Company/>
  <LinksUpToDate>false</LinksUpToDate>
  <CharactersWithSpaces>12849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5</cp:revision>
  <dcterms:created xsi:type="dcterms:W3CDTF">2026-06-06T18:24:00Z</dcterms:created>
  <dcterms:modified xsi:type="dcterms:W3CDTF">2026-06-07T15:38:00Z</dcterms:modified>
</cp:coreProperties>
</file>