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615B" w14:textId="29B48864" w:rsidR="00046F15" w:rsidRDefault="00112B89" w:rsidP="00046F15">
      <w:pPr>
        <w:pStyle w:val="Heading1"/>
        <w:rPr>
          <w:b/>
          <w:bCs/>
          <w:color w:val="auto"/>
        </w:rPr>
      </w:pPr>
      <w:r w:rsidRPr="00046F15">
        <w:rPr>
          <w:b/>
          <w:bCs/>
          <w:color w:val="auto"/>
        </w:rPr>
        <w:t>C</w:t>
      </w:r>
      <w:r w:rsidR="00181CEF">
        <w:rPr>
          <w:b/>
          <w:bCs/>
          <w:color w:val="auto"/>
        </w:rPr>
        <w:t>HAPTER</w:t>
      </w:r>
      <w:r w:rsidRPr="00046F15">
        <w:rPr>
          <w:b/>
          <w:bCs/>
          <w:color w:val="auto"/>
        </w:rPr>
        <w:t xml:space="preserve"> 1.</w:t>
      </w:r>
    </w:p>
    <w:p w14:paraId="1BA1B118" w14:textId="13186F54" w:rsidR="00B47558" w:rsidRPr="00046F15" w:rsidRDefault="00112B89" w:rsidP="00046F15">
      <w:pPr>
        <w:pStyle w:val="Heading1"/>
        <w:rPr>
          <w:b/>
          <w:bCs/>
          <w:color w:val="auto"/>
        </w:rPr>
      </w:pPr>
      <w:r w:rsidRPr="00046F15">
        <w:rPr>
          <w:b/>
          <w:bCs/>
          <w:color w:val="auto"/>
        </w:rPr>
        <w:t>T</w:t>
      </w:r>
      <w:r w:rsidR="00181CEF">
        <w:rPr>
          <w:b/>
          <w:bCs/>
          <w:color w:val="auto"/>
        </w:rPr>
        <w:t>HE IDENTITY TRUST SYSTEM: WHY ACTIVE DIRECTORY IS A FEDERAL MISSION PROBLEM</w:t>
      </w:r>
    </w:p>
    <w:p w14:paraId="680F9287" w14:textId="410F35DB" w:rsidR="00112B89" w:rsidRPr="00046F15" w:rsidRDefault="00112B89" w:rsidP="00046F15">
      <w:pPr>
        <w:pStyle w:val="Heading2"/>
        <w:rPr>
          <w:b/>
          <w:bCs/>
          <w:color w:val="auto"/>
        </w:rPr>
      </w:pPr>
      <w:r w:rsidRPr="00046F15">
        <w:rPr>
          <w:b/>
          <w:bCs/>
          <w:color w:val="auto"/>
        </w:rPr>
        <w:t>A</w:t>
      </w:r>
      <w:r w:rsidR="00181CEF">
        <w:rPr>
          <w:b/>
          <w:bCs/>
          <w:color w:val="auto"/>
        </w:rPr>
        <w:t>BSTRACT</w:t>
      </w:r>
    </w:p>
    <w:p w14:paraId="72EA7141" w14:textId="5933A701" w:rsidR="00112B89" w:rsidRDefault="00112B89">
      <w:pPr>
        <w:rPr>
          <w:rFonts w:ascii="Times New Roman" w:hAnsi="Times New Roman" w:cs="Times New Roman"/>
        </w:rPr>
      </w:pPr>
      <w:r>
        <w:rPr>
          <w:rFonts w:ascii="Times New Roman" w:hAnsi="Times New Roman" w:cs="Times New Roman"/>
        </w:rPr>
        <w:t>Active Directory was designed to centralize identity, authentication, authorization, and administrative control across an enterprise. The same capabilities that make it efficient also concentrate agency and mission risk, because control of the directory’s trusted core is control of the agency’s enterprise authority to decide who or what can be absolutely trusted.</w:t>
      </w:r>
    </w:p>
    <w:p w14:paraId="24054047" w14:textId="554DCF5D" w:rsidR="00112B89" w:rsidRDefault="00112B89">
      <w:pPr>
        <w:rPr>
          <w:rFonts w:ascii="Times New Roman" w:hAnsi="Times New Roman" w:cs="Times New Roman"/>
        </w:rPr>
      </w:pPr>
      <w:r>
        <w:rPr>
          <w:rFonts w:ascii="Times New Roman" w:hAnsi="Times New Roman" w:cs="Times New Roman"/>
        </w:rPr>
        <w:t xml:space="preserve">Chapter 1 establishes this book’s governing argument: </w:t>
      </w:r>
      <w:r>
        <w:rPr>
          <w:rFonts w:ascii="Times New Roman" w:hAnsi="Times New Roman" w:cs="Times New Roman"/>
          <w:i/>
          <w:iCs/>
        </w:rPr>
        <w:t xml:space="preserve">that the correct unit of analysis is not merely the Active Directory domain itself but the broader federal identity trust system in which the domain performs its functions. </w:t>
      </w:r>
      <w:r>
        <w:rPr>
          <w:rFonts w:ascii="Times New Roman" w:hAnsi="Times New Roman" w:cs="Times New Roman"/>
        </w:rPr>
        <w:t>That system includes directory, certificate, and federation services, Federal Public Key Infrastructure (FPKI), credential and identity-proofing mechanisms such as Personal Identity Verification (PIV) and Common Access Cards (CAC) for smartcard-based authentication and logon, authoritative attributes, synchronization and Cloud Service Provider (CSP) solutions and services, Privileged Identity Management (PIM)/Privileged Access Management (PAM) solutions, mission partners, and the governance and mission assurance requirements that bind them. The chapter explains why commercial Active Directory analysis, which typically stops before federal identity governance begins, is incomplete in federal and military environments; identifies the practitioner audience the book serves; states its defensible contributions as the integration of disciplines usually treated separately; and introduces the recurring analytical method and the Active Directory Identity Attack Lifecycle that structure the chapters that follow. It closes by framing the federal identity threat landscape the subsequent chapters examine.</w:t>
      </w:r>
    </w:p>
    <w:p w14:paraId="4BF66868" w14:textId="7C4DC367" w:rsidR="00112B89" w:rsidRPr="00046F15" w:rsidRDefault="00112B89" w:rsidP="00046F15">
      <w:pPr>
        <w:pStyle w:val="Heading2"/>
        <w:rPr>
          <w:b/>
          <w:bCs/>
          <w:color w:val="auto"/>
        </w:rPr>
      </w:pPr>
      <w:r w:rsidRPr="00046F15">
        <w:rPr>
          <w:b/>
          <w:bCs/>
          <w:color w:val="auto"/>
        </w:rPr>
        <w:t>K</w:t>
      </w:r>
      <w:r w:rsidR="00181CEF">
        <w:rPr>
          <w:b/>
          <w:bCs/>
          <w:color w:val="auto"/>
        </w:rPr>
        <w:t>EYWORDS</w:t>
      </w:r>
    </w:p>
    <w:p w14:paraId="6FF87006" w14:textId="23A6B951" w:rsidR="00112B89" w:rsidRDefault="00112B89">
      <w:pPr>
        <w:rPr>
          <w:rFonts w:ascii="Times New Roman" w:hAnsi="Times New Roman" w:cs="Times New Roman"/>
        </w:rPr>
      </w:pPr>
      <w:r>
        <w:rPr>
          <w:rFonts w:ascii="Times New Roman" w:hAnsi="Times New Roman" w:cs="Times New Roman"/>
        </w:rPr>
        <w:t>Active Directory (AD); Identity trust system; Federal Identity, Credential, and Access Management (FICAM); Department of Defense (DoD) Identity, Credential, and Access Management (DoD ICAM); Federal identity; Attack lifecycle; Zero Trust; Mission assurance; Identity security</w:t>
      </w:r>
    </w:p>
    <w:p w14:paraId="42FEBA58" w14:textId="357C9EE3" w:rsidR="00112B89" w:rsidRPr="00046F15" w:rsidRDefault="00112B89" w:rsidP="00046F15">
      <w:pPr>
        <w:pStyle w:val="Heading2"/>
        <w:rPr>
          <w:b/>
          <w:bCs/>
          <w:color w:val="auto"/>
        </w:rPr>
      </w:pPr>
      <w:r w:rsidRPr="00046F15">
        <w:rPr>
          <w:b/>
          <w:bCs/>
          <w:color w:val="auto"/>
        </w:rPr>
        <w:t>K</w:t>
      </w:r>
      <w:r w:rsidR="00181CEF">
        <w:rPr>
          <w:b/>
          <w:bCs/>
          <w:color w:val="auto"/>
        </w:rPr>
        <w:t>EY TERMS</w:t>
      </w:r>
    </w:p>
    <w:p w14:paraId="5468AC73" w14:textId="46F150FA" w:rsidR="00112B89" w:rsidRDefault="00112B89" w:rsidP="00112B89">
      <w:pPr>
        <w:pStyle w:val="ListParagraph"/>
        <w:numPr>
          <w:ilvl w:val="0"/>
          <w:numId w:val="1"/>
        </w:numPr>
        <w:rPr>
          <w:rFonts w:ascii="Times New Roman" w:hAnsi="Times New Roman" w:cs="Times New Roman"/>
        </w:rPr>
      </w:pPr>
      <w:r>
        <w:rPr>
          <w:rFonts w:ascii="Times New Roman" w:hAnsi="Times New Roman" w:cs="Times New Roman"/>
          <w:b/>
          <w:bCs/>
        </w:rPr>
        <w:t xml:space="preserve">Identity trust system: </w:t>
      </w:r>
      <w:r>
        <w:rPr>
          <w:rFonts w:ascii="Times New Roman" w:hAnsi="Times New Roman" w:cs="Times New Roman"/>
        </w:rPr>
        <w:t>The complete set of directory, credential, certificate, federation, attribute, and governance components an agency relies on to determine who or what is absolutely trusted.</w:t>
      </w:r>
    </w:p>
    <w:p w14:paraId="02A3A4BD" w14:textId="57332FA8" w:rsidR="00112B89" w:rsidRDefault="00112B89" w:rsidP="00112B89">
      <w:pPr>
        <w:pStyle w:val="ListParagraph"/>
        <w:numPr>
          <w:ilvl w:val="0"/>
          <w:numId w:val="1"/>
        </w:numPr>
        <w:rPr>
          <w:rFonts w:ascii="Times New Roman" w:hAnsi="Times New Roman" w:cs="Times New Roman"/>
        </w:rPr>
      </w:pPr>
      <w:r>
        <w:rPr>
          <w:rFonts w:ascii="Times New Roman" w:hAnsi="Times New Roman" w:cs="Times New Roman"/>
          <w:b/>
          <w:bCs/>
        </w:rPr>
        <w:lastRenderedPageBreak/>
        <w:t>FICAM (Federal Identity, Credential, and Access Management):</w:t>
      </w:r>
      <w:r>
        <w:rPr>
          <w:rFonts w:ascii="Times New Roman" w:hAnsi="Times New Roman" w:cs="Times New Roman"/>
        </w:rPr>
        <w:t xml:space="preserve"> The United States Federal Government’s enterprise approach to common identity, credential, access, federation, and governance processes.</w:t>
      </w:r>
    </w:p>
    <w:p w14:paraId="72742743" w14:textId="5882284A" w:rsidR="00112B89" w:rsidRDefault="00112B89" w:rsidP="00112B89">
      <w:pPr>
        <w:pStyle w:val="ListParagraph"/>
        <w:numPr>
          <w:ilvl w:val="0"/>
          <w:numId w:val="1"/>
        </w:numPr>
        <w:rPr>
          <w:rFonts w:ascii="Times New Roman" w:hAnsi="Times New Roman" w:cs="Times New Roman"/>
        </w:rPr>
      </w:pPr>
      <w:r>
        <w:rPr>
          <w:rFonts w:ascii="Times New Roman" w:hAnsi="Times New Roman" w:cs="Times New Roman"/>
          <w:b/>
          <w:bCs/>
        </w:rPr>
        <w:t>DoD ICAM:</w:t>
      </w:r>
      <w:r>
        <w:rPr>
          <w:rFonts w:ascii="Times New Roman" w:hAnsi="Times New Roman" w:cs="Times New Roman"/>
        </w:rPr>
        <w:t xml:space="preserve"> The Department of Defense’s identity, credential, and access management policy, architecture, services, and operational implementation.</w:t>
      </w:r>
    </w:p>
    <w:p w14:paraId="7244B40F" w14:textId="59C2F35E" w:rsidR="00112B89" w:rsidRDefault="00EA69B5" w:rsidP="00112B89">
      <w:pPr>
        <w:pStyle w:val="ListParagraph"/>
        <w:numPr>
          <w:ilvl w:val="0"/>
          <w:numId w:val="1"/>
        </w:numPr>
        <w:rPr>
          <w:rFonts w:ascii="Times New Roman" w:hAnsi="Times New Roman" w:cs="Times New Roman"/>
        </w:rPr>
      </w:pPr>
      <w:r>
        <w:rPr>
          <w:rFonts w:ascii="Times New Roman" w:hAnsi="Times New Roman" w:cs="Times New Roman"/>
          <w:b/>
          <w:bCs/>
        </w:rPr>
        <w:t>Tier 0:</w:t>
      </w:r>
      <w:r>
        <w:rPr>
          <w:rFonts w:ascii="Times New Roman" w:hAnsi="Times New Roman" w:cs="Times New Roman"/>
        </w:rPr>
        <w:t xml:space="preserve"> The set of systems and accounts that control enterprise identity, whose compromise implies control of the directory itself.</w:t>
      </w:r>
    </w:p>
    <w:p w14:paraId="2BA1EEE8" w14:textId="1DD67C7D" w:rsidR="00EA69B5" w:rsidRDefault="00EA69B5" w:rsidP="00112B89">
      <w:pPr>
        <w:pStyle w:val="ListParagraph"/>
        <w:numPr>
          <w:ilvl w:val="0"/>
          <w:numId w:val="1"/>
        </w:numPr>
        <w:rPr>
          <w:rFonts w:ascii="Times New Roman" w:hAnsi="Times New Roman" w:cs="Times New Roman"/>
        </w:rPr>
      </w:pPr>
      <w:r>
        <w:rPr>
          <w:rFonts w:ascii="Times New Roman" w:hAnsi="Times New Roman" w:cs="Times New Roman"/>
          <w:b/>
          <w:bCs/>
        </w:rPr>
        <w:t>Non-</w:t>
      </w:r>
      <w:r>
        <w:rPr>
          <w:rFonts w:ascii="Times New Roman" w:hAnsi="Times New Roman" w:cs="Times New Roman"/>
        </w:rPr>
        <w:t>Person Entity (NPE): A service, device, workload, or application identity that is not a human user.</w:t>
      </w:r>
    </w:p>
    <w:p w14:paraId="6B6B21ED" w14:textId="65DC3967" w:rsidR="00EA69B5" w:rsidRDefault="00EA69B5" w:rsidP="00112B89">
      <w:pPr>
        <w:pStyle w:val="ListParagraph"/>
        <w:numPr>
          <w:ilvl w:val="0"/>
          <w:numId w:val="1"/>
        </w:numPr>
        <w:rPr>
          <w:rFonts w:ascii="Times New Roman" w:hAnsi="Times New Roman" w:cs="Times New Roman"/>
        </w:rPr>
      </w:pPr>
      <w:r>
        <w:rPr>
          <w:rFonts w:ascii="Times New Roman" w:hAnsi="Times New Roman" w:cs="Times New Roman"/>
          <w:b/>
          <w:bCs/>
        </w:rPr>
        <w:t>Assurance level:</w:t>
      </w:r>
      <w:r>
        <w:rPr>
          <w:rFonts w:ascii="Times New Roman" w:hAnsi="Times New Roman" w:cs="Times New Roman"/>
        </w:rPr>
        <w:t xml:space="preserve"> A graded measure of confidence in identity proofing, authentication, or federation, defined by federal digital-identity guidance.</w:t>
      </w:r>
    </w:p>
    <w:p w14:paraId="403F03FB" w14:textId="0606D11D" w:rsidR="00EA69B5" w:rsidRPr="00046F15" w:rsidRDefault="00046F15" w:rsidP="00046F15">
      <w:pPr>
        <w:pStyle w:val="Heading2"/>
        <w:rPr>
          <w:b/>
          <w:bCs/>
          <w:color w:val="auto"/>
        </w:rPr>
      </w:pPr>
      <w:r w:rsidRPr="00046F15">
        <w:rPr>
          <w:b/>
          <w:bCs/>
          <w:color w:val="auto"/>
        </w:rPr>
        <w:t>1.1</w:t>
      </w:r>
      <w:r w:rsidR="00EA69B5" w:rsidRPr="00046F15">
        <w:rPr>
          <w:b/>
          <w:bCs/>
          <w:color w:val="auto"/>
        </w:rPr>
        <w:t xml:space="preserve"> </w:t>
      </w:r>
      <w:r>
        <w:rPr>
          <w:b/>
          <w:bCs/>
          <w:color w:val="auto"/>
        </w:rPr>
        <w:t xml:space="preserve">A </w:t>
      </w:r>
      <w:r w:rsidR="00EA69B5" w:rsidRPr="00046F15">
        <w:rPr>
          <w:b/>
          <w:bCs/>
          <w:color w:val="auto"/>
        </w:rPr>
        <w:t>D</w:t>
      </w:r>
      <w:r w:rsidR="00181CEF">
        <w:rPr>
          <w:b/>
          <w:bCs/>
          <w:color w:val="auto"/>
        </w:rPr>
        <w:t>IRECTORY THAT CONCENTRATES TRUST</w:t>
      </w:r>
    </w:p>
    <w:p w14:paraId="141C7300" w14:textId="5FAA43B7" w:rsidR="00EA69B5" w:rsidRPr="00046F15" w:rsidRDefault="00EA69B5" w:rsidP="00046F15">
      <w:pPr>
        <w:rPr>
          <w:rFonts w:ascii="Times New Roman" w:hAnsi="Times New Roman" w:cs="Times New Roman"/>
        </w:rPr>
      </w:pPr>
      <w:r w:rsidRPr="00046F15">
        <w:rPr>
          <w:rFonts w:ascii="Times New Roman" w:hAnsi="Times New Roman" w:cs="Times New Roman"/>
        </w:rPr>
        <w:t xml:space="preserve">Active Directory was built to centralize identity, authentication, authorization, and administrative control. Those same capabilities also </w:t>
      </w:r>
      <w:r w:rsidR="00046F15" w:rsidRPr="00046F15">
        <w:rPr>
          <w:rFonts w:ascii="Times New Roman" w:hAnsi="Times New Roman" w:cs="Times New Roman"/>
        </w:rPr>
        <w:t xml:space="preserve">concentrate </w:t>
      </w:r>
      <w:r w:rsidRPr="00046F15">
        <w:rPr>
          <w:rFonts w:ascii="Times New Roman" w:hAnsi="Times New Roman" w:cs="Times New Roman"/>
        </w:rPr>
        <w:t>organizational risk. When an attacker gains control of an agency’s directory’s trusted core, the compromise no longer belongs to a single workstation, account, or application. It becomes a compromise of the agency’s entire enterprise’s authority to determine who or what can be absolutely trusted.</w:t>
      </w:r>
    </w:p>
    <w:p w14:paraId="1A3F868D" w14:textId="1F18432C" w:rsidR="00EA69B5" w:rsidRPr="00046F15" w:rsidRDefault="00EA69B5" w:rsidP="00046F15">
      <w:pPr>
        <w:rPr>
          <w:rFonts w:ascii="Times New Roman" w:hAnsi="Times New Roman" w:cs="Times New Roman"/>
        </w:rPr>
      </w:pPr>
      <w:r w:rsidRPr="00046F15">
        <w:rPr>
          <w:rFonts w:ascii="Times New Roman" w:hAnsi="Times New Roman" w:cs="Times New Roman"/>
        </w:rPr>
        <w:t>That sentence is the reason this book exists, and it is worth reading twice, because it relocates the exact problem. Most treatments of Active Dir</w:t>
      </w:r>
      <w:r w:rsidR="004572B6">
        <w:rPr>
          <w:rFonts w:ascii="Times New Roman" w:hAnsi="Times New Roman" w:cs="Times New Roman"/>
        </w:rPr>
        <w:t>ectory</w:t>
      </w:r>
      <w:r w:rsidRPr="00046F15">
        <w:rPr>
          <w:rFonts w:ascii="Times New Roman" w:hAnsi="Times New Roman" w:cs="Times New Roman"/>
        </w:rPr>
        <w:t xml:space="preserve"> security frame the objective as protecting a domain: keeping administrators in control, keeping the agency</w:t>
      </w:r>
      <w:r w:rsidR="004572B6">
        <w:rPr>
          <w:rFonts w:ascii="Times New Roman" w:hAnsi="Times New Roman" w:cs="Times New Roman"/>
        </w:rPr>
        <w:t xml:space="preserve">’s </w:t>
      </w:r>
      <w:r w:rsidRPr="00046F15">
        <w:rPr>
          <w:rFonts w:ascii="Times New Roman" w:hAnsi="Times New Roman" w:cs="Times New Roman"/>
        </w:rPr>
        <w:t>mission-objectives and business functions running, keeping data from leaving. Those objectives are real. But they describe the symptom of a directory compromise rather than its essence. The essence is that the directory is the machinery an agency uses to make trust decisions at scale – every logon, every authorization granted, every certificate issued, every federation assertion accepted and approved – and an attacker who controls that machinery does not merely access directory-based resources. They acquire the acute ability to manufacture trust: to be anyone, to authorize and approve anything, to be believed by every domain-joined system that depends on the directory authority’s word.</w:t>
      </w:r>
    </w:p>
    <w:p w14:paraId="0250A81C" w14:textId="670699D1" w:rsidR="00EA69B5" w:rsidRPr="00046F15" w:rsidRDefault="00EA69B5" w:rsidP="00046F15">
      <w:pPr>
        <w:rPr>
          <w:rFonts w:ascii="Times New Roman" w:hAnsi="Times New Roman" w:cs="Times New Roman"/>
        </w:rPr>
      </w:pPr>
      <w:r w:rsidRPr="00046F15">
        <w:rPr>
          <w:rFonts w:ascii="Times New Roman" w:hAnsi="Times New Roman" w:cs="Times New Roman"/>
        </w:rPr>
        <w:t>In a commercial enterprise, that is a severe problem. In a federal or military environment, it is a mission problem, because the systems depending on the directory’s authoritative word include the ones that identify personnel, authenticate mission partners and subagencies, authorize access to classified fabrics, and support Command decisions. This chapter establishes how to think about that problem, who the book is written for, what it contributes, and how every chapter that follows will thoroughly examine it.</w:t>
      </w:r>
    </w:p>
    <w:p w14:paraId="27F9071A" w14:textId="3EEFFF8F" w:rsidR="00EA69B5" w:rsidRPr="00046F15" w:rsidRDefault="00046F15" w:rsidP="00046F15">
      <w:pPr>
        <w:pStyle w:val="Heading2"/>
        <w:rPr>
          <w:b/>
          <w:bCs/>
          <w:color w:val="auto"/>
        </w:rPr>
      </w:pPr>
      <w:r w:rsidRPr="00046F15">
        <w:rPr>
          <w:b/>
          <w:bCs/>
          <w:color w:val="auto"/>
        </w:rPr>
        <w:t xml:space="preserve">1.2 </w:t>
      </w:r>
      <w:r w:rsidR="00EA69B5" w:rsidRPr="00046F15">
        <w:rPr>
          <w:b/>
          <w:bCs/>
          <w:color w:val="auto"/>
        </w:rPr>
        <w:t>T</w:t>
      </w:r>
      <w:r w:rsidR="00181CEF">
        <w:rPr>
          <w:b/>
          <w:bCs/>
          <w:color w:val="auto"/>
        </w:rPr>
        <w:t>HE DOMAIN IS NOT THE WHOLE SYSTEM</w:t>
      </w:r>
    </w:p>
    <w:p w14:paraId="0580923B" w14:textId="7E86F7B2" w:rsidR="00EA69B5" w:rsidRPr="00094BAF" w:rsidRDefault="00EA69B5" w:rsidP="00094BAF">
      <w:pPr>
        <w:rPr>
          <w:rFonts w:ascii="Times New Roman" w:hAnsi="Times New Roman" w:cs="Times New Roman"/>
        </w:rPr>
      </w:pPr>
      <w:r w:rsidRPr="00094BAF">
        <w:rPr>
          <w:rFonts w:ascii="Times New Roman" w:hAnsi="Times New Roman" w:cs="Times New Roman"/>
        </w:rPr>
        <w:t>The governing argument of this book can be stated in one sentence:</w:t>
      </w:r>
    </w:p>
    <w:p w14:paraId="50B43AE2" w14:textId="7E5E6EFD" w:rsidR="00EA69B5" w:rsidRPr="00046F15" w:rsidRDefault="00EA69B5" w:rsidP="00046F15">
      <w:pPr>
        <w:ind w:left="720"/>
        <w:rPr>
          <w:rFonts w:ascii="Times New Roman" w:hAnsi="Times New Roman" w:cs="Times New Roman"/>
          <w:b/>
          <w:bCs/>
        </w:rPr>
      </w:pPr>
      <w:r w:rsidRPr="00046F15">
        <w:rPr>
          <w:rFonts w:ascii="Times New Roman" w:hAnsi="Times New Roman" w:cs="Times New Roman"/>
          <w:b/>
          <w:bCs/>
        </w:rPr>
        <w:lastRenderedPageBreak/>
        <w:t>The unit of analysis is not merely the Active Directory domain. It is the federal identity trust system in which that domain operates.</w:t>
      </w:r>
    </w:p>
    <w:p w14:paraId="1F6454AB" w14:textId="43B41145" w:rsidR="00EA69B5" w:rsidRDefault="00EA69B5" w:rsidP="00EA69B5">
      <w:pPr>
        <w:pStyle w:val="ListParagraph"/>
        <w:ind w:left="0"/>
        <w:rPr>
          <w:rFonts w:ascii="Times New Roman" w:hAnsi="Times New Roman" w:cs="Times New Roman"/>
        </w:rPr>
      </w:pPr>
      <w:r>
        <w:rPr>
          <w:rFonts w:ascii="Times New Roman" w:hAnsi="Times New Roman" w:cs="Times New Roman"/>
        </w:rPr>
        <w:t xml:space="preserve">The word </w:t>
      </w:r>
      <w:r>
        <w:rPr>
          <w:rFonts w:ascii="Times New Roman" w:hAnsi="Times New Roman" w:cs="Times New Roman"/>
          <w:i/>
          <w:iCs/>
        </w:rPr>
        <w:t xml:space="preserve">merely </w:t>
      </w:r>
      <w:r>
        <w:rPr>
          <w:rFonts w:ascii="Times New Roman" w:hAnsi="Times New Roman" w:cs="Times New Roman"/>
        </w:rPr>
        <w:t>is deliberate and load-bearing. The domain remains a critical technical boundary</w:t>
      </w:r>
      <w:r w:rsidR="004572B6">
        <w:rPr>
          <w:rFonts w:ascii="Times New Roman" w:hAnsi="Times New Roman" w:cs="Times New Roman"/>
        </w:rPr>
        <w:t xml:space="preserve"> and </w:t>
      </w:r>
      <w:r>
        <w:rPr>
          <w:rFonts w:ascii="Times New Roman" w:hAnsi="Times New Roman" w:cs="Times New Roman"/>
        </w:rPr>
        <w:t xml:space="preserve">administrative structure, an attack surface, and a recovery concern. Nothing in this book argues that the domain is irrelevant or that domain-level analysis is wrong. The argument is narrower and more useful: domain-level analysis is </w:t>
      </w:r>
      <w:r>
        <w:rPr>
          <w:rFonts w:ascii="Times New Roman" w:hAnsi="Times New Roman" w:cs="Times New Roman"/>
          <w:i/>
          <w:iCs/>
        </w:rPr>
        <w:t>incomplete</w:t>
      </w:r>
      <w:r>
        <w:rPr>
          <w:rFonts w:ascii="Times New Roman" w:hAnsi="Times New Roman" w:cs="Times New Roman"/>
        </w:rPr>
        <w:t>, because the directory does not perform its trust functions in isolation. It performs them as one cohesive component of a larger system.</w:t>
      </w:r>
    </w:p>
    <w:p w14:paraId="66E66B5E" w14:textId="77777777" w:rsidR="00EA69B5" w:rsidRDefault="00EA69B5" w:rsidP="00EA69B5">
      <w:pPr>
        <w:pStyle w:val="ListParagraph"/>
        <w:ind w:left="0"/>
        <w:rPr>
          <w:rFonts w:ascii="Times New Roman" w:hAnsi="Times New Roman" w:cs="Times New Roman"/>
        </w:rPr>
      </w:pPr>
    </w:p>
    <w:p w14:paraId="30F40ADC" w14:textId="295E0C12" w:rsidR="00EA69B5" w:rsidRDefault="00EA69B5" w:rsidP="00EA69B5">
      <w:pPr>
        <w:pStyle w:val="ListParagraph"/>
        <w:ind w:left="0"/>
        <w:rPr>
          <w:rFonts w:ascii="Times New Roman" w:hAnsi="Times New Roman" w:cs="Times New Roman"/>
        </w:rPr>
      </w:pPr>
      <w:r>
        <w:rPr>
          <w:rFonts w:ascii="Times New Roman" w:hAnsi="Times New Roman" w:cs="Times New Roman"/>
        </w:rPr>
        <w:t>That complete security object includes, at minimum:</w:t>
      </w:r>
    </w:p>
    <w:p w14:paraId="18A4CC4C" w14:textId="77777777" w:rsidR="00EA69B5" w:rsidRDefault="00EA69B5" w:rsidP="00EA69B5">
      <w:pPr>
        <w:pStyle w:val="ListParagraph"/>
        <w:ind w:left="0"/>
        <w:rPr>
          <w:rFonts w:ascii="Times New Roman" w:hAnsi="Times New Roman" w:cs="Times New Roman"/>
        </w:rPr>
      </w:pPr>
    </w:p>
    <w:p w14:paraId="40514C9C" w14:textId="65E54D47" w:rsidR="00EA69B5" w:rsidRDefault="00EA69B5" w:rsidP="00EA69B5">
      <w:pPr>
        <w:pStyle w:val="ListParagraph"/>
        <w:numPr>
          <w:ilvl w:val="0"/>
          <w:numId w:val="1"/>
        </w:numPr>
        <w:rPr>
          <w:rFonts w:ascii="Times New Roman" w:hAnsi="Times New Roman" w:cs="Times New Roman"/>
        </w:rPr>
      </w:pPr>
      <w:r>
        <w:rPr>
          <w:rFonts w:ascii="Times New Roman" w:hAnsi="Times New Roman" w:cs="Times New Roman"/>
        </w:rPr>
        <w:t>Active Directory Domain Services (AD DS)</w:t>
      </w:r>
    </w:p>
    <w:p w14:paraId="3153E607" w14:textId="553D2FFA" w:rsidR="00EA69B5"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Active Directory Certificate Services (AD CS)</w:t>
      </w:r>
    </w:p>
    <w:p w14:paraId="22514ACC" w14:textId="02A0651E"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Active Directory Federation Services (AD FS)</w:t>
      </w:r>
    </w:p>
    <w:p w14:paraId="50F9660F" w14:textId="6244FE94"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Federal Public Key Infrastructure (FPKI), including commercial PKI</w:t>
      </w:r>
    </w:p>
    <w:p w14:paraId="468D02F8" w14:textId="33461C73"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Authoritative identity sources and the records of personnel and non-person entities</w:t>
      </w:r>
    </w:p>
    <w:p w14:paraId="5549D7AC" w14:textId="7EFF3195"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 xml:space="preserve">Common Access Card (CAC) and Personal Identity </w:t>
      </w:r>
      <w:r w:rsidR="00D72BB0">
        <w:rPr>
          <w:rFonts w:ascii="Times New Roman" w:hAnsi="Times New Roman" w:cs="Times New Roman"/>
        </w:rPr>
        <w:t>Verification</w:t>
      </w:r>
      <w:r>
        <w:rPr>
          <w:rFonts w:ascii="Times New Roman" w:hAnsi="Times New Roman" w:cs="Times New Roman"/>
        </w:rPr>
        <w:t xml:space="preserve"> (PIV) credentials</w:t>
      </w:r>
    </w:p>
    <w:p w14:paraId="2B62CB22" w14:textId="4A1976F3"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Authentication and authorization services</w:t>
      </w:r>
    </w:p>
    <w:p w14:paraId="4E0B6303" w14:textId="78D1D30E"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Identity attributes and entitlements</w:t>
      </w:r>
    </w:p>
    <w:p w14:paraId="5DE6FE9D" w14:textId="62124D05"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Federation relationships and mission-partner trust</w:t>
      </w:r>
    </w:p>
    <w:p w14:paraId="6E3FB7F2" w14:textId="134BD619"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Synchronization infrastructure and cloud identity services</w:t>
      </w:r>
    </w:p>
    <w:p w14:paraId="309EB7F5" w14:textId="150E6E47"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Privileged Administrative Systems (Tier 0/1/2)</w:t>
      </w:r>
    </w:p>
    <w:p w14:paraId="2F4A7099" w14:textId="406450E1" w:rsidR="00AE6960" w:rsidRDefault="00AE6960" w:rsidP="00EA69B5">
      <w:pPr>
        <w:pStyle w:val="ListParagraph"/>
        <w:numPr>
          <w:ilvl w:val="0"/>
          <w:numId w:val="1"/>
        </w:numPr>
        <w:rPr>
          <w:rFonts w:ascii="Times New Roman" w:hAnsi="Times New Roman" w:cs="Times New Roman"/>
        </w:rPr>
      </w:pPr>
      <w:r>
        <w:rPr>
          <w:rFonts w:ascii="Times New Roman" w:hAnsi="Times New Roman" w:cs="Times New Roman"/>
        </w:rPr>
        <w:t>The governance and assurance requirements that bind all of the above</w:t>
      </w:r>
    </w:p>
    <w:p w14:paraId="332713C6" w14:textId="2789510D" w:rsidR="00AE6960" w:rsidRDefault="00AE6960" w:rsidP="00AE6960">
      <w:pPr>
        <w:rPr>
          <w:rFonts w:ascii="Times New Roman" w:hAnsi="Times New Roman" w:cs="Times New Roman"/>
        </w:rPr>
      </w:pPr>
      <w:r>
        <w:rPr>
          <w:rFonts w:ascii="Times New Roman" w:hAnsi="Times New Roman" w:cs="Times New Roman"/>
        </w:rPr>
        <w:t>The distinction this book installs is between two very different events that a purely domain-focused view tends to conflate at large:</w:t>
      </w:r>
    </w:p>
    <w:p w14:paraId="323700B0" w14:textId="1CD062D7" w:rsidR="00AE6960" w:rsidRDefault="00AE6960" w:rsidP="00AE6960">
      <w:pPr>
        <w:ind w:left="720"/>
        <w:rPr>
          <w:rFonts w:ascii="Times New Roman" w:hAnsi="Times New Roman" w:cs="Times New Roman"/>
          <w:b/>
          <w:bCs/>
        </w:rPr>
      </w:pPr>
      <w:r>
        <w:rPr>
          <w:rFonts w:ascii="Times New Roman" w:hAnsi="Times New Roman" w:cs="Times New Roman"/>
          <w:b/>
          <w:bCs/>
        </w:rPr>
        <w:t>Compromising a domain is a technical event. Compromising the surrounding identity trust system can corrupt an agency’s ability to determine who or what is trusted, what access should be granted, and whether identity-dependent mission activities can continue.</w:t>
      </w:r>
    </w:p>
    <w:p w14:paraId="3F162B38" w14:textId="094E9EBC" w:rsidR="00AE6960" w:rsidRDefault="00AE6960" w:rsidP="00AE6960">
      <w:pPr>
        <w:rPr>
          <w:rFonts w:ascii="Times New Roman" w:hAnsi="Times New Roman" w:cs="Times New Roman"/>
        </w:rPr>
      </w:pPr>
      <w:r>
        <w:rPr>
          <w:rFonts w:ascii="Times New Roman" w:hAnsi="Times New Roman" w:cs="Times New Roman"/>
        </w:rPr>
        <w:t>The offensive, defensive, governance, and mission-assurance treatment throughout the book follows from that precise distinction. When a later chapter examines a certificate-issuance abuse or a federation-token forgery, it does so not as an isolated trick b</w:t>
      </w:r>
      <w:r w:rsidR="001072F2">
        <w:rPr>
          <w:rFonts w:ascii="Times New Roman" w:hAnsi="Times New Roman" w:cs="Times New Roman"/>
        </w:rPr>
        <w:t>u</w:t>
      </w:r>
      <w:r>
        <w:rPr>
          <w:rFonts w:ascii="Times New Roman" w:hAnsi="Times New Roman" w:cs="Times New Roman"/>
        </w:rPr>
        <w:t>t as a corruption of a specific trust function that the larger system depends on – which is why the same chapter can trace the technical exploit, the defensive telemetry, the architectural weakness, the governance failure, and the mission consequence as one connected account rather than four separate ones.</w:t>
      </w:r>
    </w:p>
    <w:p w14:paraId="4228E22F" w14:textId="65C997ED" w:rsidR="00AE6960" w:rsidRPr="00094BAF" w:rsidRDefault="00094BAF" w:rsidP="00094BAF">
      <w:pPr>
        <w:pStyle w:val="Heading2"/>
        <w:rPr>
          <w:b/>
          <w:bCs/>
          <w:color w:val="auto"/>
        </w:rPr>
      </w:pPr>
      <w:r w:rsidRPr="00094BAF">
        <w:rPr>
          <w:b/>
          <w:bCs/>
          <w:color w:val="auto"/>
        </w:rPr>
        <w:lastRenderedPageBreak/>
        <w:t xml:space="preserve">1.3 </w:t>
      </w:r>
      <w:r w:rsidR="00AE6960" w:rsidRPr="00094BAF">
        <w:rPr>
          <w:b/>
          <w:bCs/>
          <w:color w:val="auto"/>
        </w:rPr>
        <w:t>W</w:t>
      </w:r>
      <w:r w:rsidR="00181CEF">
        <w:rPr>
          <w:b/>
          <w:bCs/>
          <w:color w:val="auto"/>
        </w:rPr>
        <w:t>HY COMMERCIAL ANALYSIS FALLS SHORT IN FEDERAL ENVIRONMENTS</w:t>
      </w:r>
    </w:p>
    <w:p w14:paraId="7C73072B" w14:textId="7EF3D7E5" w:rsidR="00BB253C" w:rsidRDefault="00AE6960" w:rsidP="00BB253C">
      <w:pPr>
        <w:rPr>
          <w:rFonts w:ascii="Times New Roman" w:hAnsi="Times New Roman" w:cs="Times New Roman"/>
        </w:rPr>
      </w:pPr>
      <w:r w:rsidRPr="00094BAF">
        <w:rPr>
          <w:rFonts w:ascii="Times New Roman" w:hAnsi="Times New Roman" w:cs="Times New Roman"/>
        </w:rPr>
        <w:t xml:space="preserve">The Active Directory security literature is substantial and, in its own terms, excellent. It is also organized around a different objective than this </w:t>
      </w:r>
      <w:r w:rsidR="00094BAF" w:rsidRPr="00094BAF">
        <w:rPr>
          <w:rFonts w:ascii="Times New Roman" w:hAnsi="Times New Roman" w:cs="Times New Roman"/>
        </w:rPr>
        <w:t>book</w:t>
      </w:r>
      <w:r w:rsidRPr="00094BAF">
        <w:rPr>
          <w:rFonts w:ascii="Times New Roman" w:hAnsi="Times New Roman" w:cs="Times New Roman"/>
        </w:rPr>
        <w:t xml:space="preserve">. Existing treatments tend to fall into four main categories: administration and engineering; penetration testing and attack techniques; hardening and detection; and, separately, federal identity policy and architecture guidance. Each category is strong within its own boundary. The difficulty is that the boundaries fall </w:t>
      </w:r>
      <w:r w:rsidR="001072F2" w:rsidRPr="00094BAF">
        <w:rPr>
          <w:rFonts w:ascii="Times New Roman" w:hAnsi="Times New Roman" w:cs="Times New Roman"/>
        </w:rPr>
        <w:t>into</w:t>
      </w:r>
      <w:r w:rsidRPr="00094BAF">
        <w:rPr>
          <w:rFonts w:ascii="Times New Roman" w:hAnsi="Times New Roman" w:cs="Times New Roman"/>
        </w:rPr>
        <w:t xml:space="preserve"> the wrong places for a federal or military reader.</w:t>
      </w:r>
    </w:p>
    <w:p w14:paraId="12778C49" w14:textId="18DD4A2B" w:rsidR="00AE6960" w:rsidRPr="00BB253C" w:rsidRDefault="00AE6960" w:rsidP="00BB253C">
      <w:pPr>
        <w:rPr>
          <w:rFonts w:ascii="Times New Roman" w:hAnsi="Times New Roman" w:cs="Times New Roman"/>
        </w:rPr>
      </w:pPr>
      <w:r w:rsidRPr="00BB253C">
        <w:rPr>
          <w:rFonts w:ascii="Times New Roman" w:hAnsi="Times New Roman" w:cs="Times New Roman"/>
        </w:rPr>
        <w:t>Technical Active Directory books generally stop before federal identity governance begins. They may cover AD CS, AD FS, and hybrid identity thoroughly as technologies, without treating them as components of a governed federal credential and federation architecture subject to assurance requirements, mission-partner agreements, and operational-</w:t>
      </w:r>
      <w:r w:rsidR="00094BAF" w:rsidRPr="00BB253C">
        <w:rPr>
          <w:rFonts w:ascii="Times New Roman" w:hAnsi="Times New Roman" w:cs="Times New Roman"/>
        </w:rPr>
        <w:t>availability</w:t>
      </w:r>
      <w:r w:rsidRPr="00BB253C">
        <w:rPr>
          <w:rFonts w:ascii="Times New Roman" w:hAnsi="Times New Roman" w:cs="Times New Roman"/>
        </w:rPr>
        <w:t xml:space="preserve"> obligations. Federal ICAM guidance, in turn, generally stops before adversarial tradecraft begins. It authoritatively describes identity proofing, credentialing, federation, and access management, but it is not written to teach how an adversary enumerates, exploits, persists within, and is evicted from an identity system, nor how a defender detects and rebuilds one from scratch.</w:t>
      </w:r>
    </w:p>
    <w:p w14:paraId="798FC4B5" w14:textId="4413E110" w:rsidR="00AE6960" w:rsidRPr="00BB253C" w:rsidRDefault="00AE6960" w:rsidP="00BB253C">
      <w:pPr>
        <w:rPr>
          <w:rFonts w:ascii="Times New Roman" w:hAnsi="Times New Roman" w:cs="Times New Roman"/>
        </w:rPr>
      </w:pPr>
      <w:r w:rsidRPr="00BB253C">
        <w:rPr>
          <w:rFonts w:ascii="Times New Roman" w:hAnsi="Times New Roman" w:cs="Times New Roman"/>
        </w:rPr>
        <w:t xml:space="preserve">This book is positioned in that intersection. It does not claim to be the only book on Active Directory security, the first to combine offense and </w:t>
      </w:r>
      <w:r w:rsidR="00094BAF" w:rsidRPr="00BB253C">
        <w:rPr>
          <w:rFonts w:ascii="Times New Roman" w:hAnsi="Times New Roman" w:cs="Times New Roman"/>
        </w:rPr>
        <w:t>d</w:t>
      </w:r>
      <w:r w:rsidRPr="00BB253C">
        <w:rPr>
          <w:rFonts w:ascii="Times New Roman" w:hAnsi="Times New Roman" w:cs="Times New Roman"/>
        </w:rPr>
        <w:t>efense, or the only text to address federal identity – each of those claims would be completely unsupportable, and each is avoided deliberately. The defensible position is one of integration: this book fills an identifiable gap between commercial Active Directory security literature and federal identity architecture guidance, treating Active Directory and its connected identity services as they are attacked, detected, defended, governed, assessed, and recovered whe</w:t>
      </w:r>
      <w:r w:rsidR="00094BAF" w:rsidRPr="00BB253C">
        <w:rPr>
          <w:rFonts w:ascii="Times New Roman" w:hAnsi="Times New Roman" w:cs="Times New Roman"/>
        </w:rPr>
        <w:t>n</w:t>
      </w:r>
      <w:r w:rsidRPr="00BB253C">
        <w:rPr>
          <w:rFonts w:ascii="Times New Roman" w:hAnsi="Times New Roman" w:cs="Times New Roman"/>
        </w:rPr>
        <w:t xml:space="preserve"> they operate inside federal and military FICAM and DoD ICAM environments.</w:t>
      </w:r>
    </w:p>
    <w:p w14:paraId="2CFD4BBE" w14:textId="1A1477F6" w:rsidR="000540A1" w:rsidRPr="00BB253C" w:rsidRDefault="00AE6960" w:rsidP="00BB253C">
      <w:pPr>
        <w:rPr>
          <w:rFonts w:ascii="Times New Roman" w:hAnsi="Times New Roman" w:cs="Times New Roman"/>
        </w:rPr>
      </w:pPr>
      <w:r w:rsidRPr="00BB253C">
        <w:rPr>
          <w:rFonts w:ascii="Times New Roman" w:hAnsi="Times New Roman" w:cs="Times New Roman"/>
        </w:rPr>
        <w:t xml:space="preserve">A note on terminology is necessary here, because the precision matters to the reader and to this book’s argument. </w:t>
      </w:r>
      <w:r w:rsidRPr="00BB253C">
        <w:rPr>
          <w:rFonts w:ascii="Times New Roman" w:hAnsi="Times New Roman" w:cs="Times New Roman"/>
          <w:b/>
          <w:bCs/>
        </w:rPr>
        <w:t>FICAM</w:t>
      </w:r>
      <w:r w:rsidRPr="00BB253C">
        <w:rPr>
          <w:rFonts w:ascii="Times New Roman" w:hAnsi="Times New Roman" w:cs="Times New Roman"/>
        </w:rPr>
        <w:t xml:space="preserve"> is the federal government’s enterprise approach to common identity, credential, access, federation, and governance processes</w:t>
      </w:r>
      <w:r w:rsidR="001072F2">
        <w:rPr>
          <w:rFonts w:ascii="Times New Roman" w:hAnsi="Times New Roman" w:cs="Times New Roman"/>
        </w:rPr>
        <w:t>;</w:t>
      </w:r>
      <w:r w:rsidRPr="00BB253C">
        <w:rPr>
          <w:rFonts w:ascii="Times New Roman" w:hAnsi="Times New Roman" w:cs="Times New Roman"/>
        </w:rPr>
        <w:t xml:space="preserve"> it is not a Microsoft product, an edition of Active Directory, or a synonym for any single technology. </w:t>
      </w:r>
      <w:r w:rsidRPr="00BB253C">
        <w:rPr>
          <w:rFonts w:ascii="Times New Roman" w:hAnsi="Times New Roman" w:cs="Times New Roman"/>
          <w:b/>
          <w:bCs/>
        </w:rPr>
        <w:t>DoD ICAM</w:t>
      </w:r>
      <w:r w:rsidRPr="00BB253C">
        <w:rPr>
          <w:rFonts w:ascii="Times New Roman" w:hAnsi="Times New Roman" w:cs="Times New Roman"/>
        </w:rPr>
        <w:t xml:space="preserve"> refers specifically to the Department of Defense’s identity policy, architecture, services, and operational implementation. Active Directory may </w:t>
      </w:r>
      <w:r w:rsidRPr="00BB253C">
        <w:rPr>
          <w:rFonts w:ascii="Times New Roman" w:hAnsi="Times New Roman" w:cs="Times New Roman"/>
          <w:i/>
          <w:iCs/>
        </w:rPr>
        <w:t>support</w:t>
      </w:r>
      <w:r w:rsidRPr="00BB253C">
        <w:rPr>
          <w:rFonts w:ascii="Times New Roman" w:hAnsi="Times New Roman" w:cs="Times New Roman"/>
        </w:rPr>
        <w:t xml:space="preserve"> several capabilities inside these architectures, but it is not equivalent to them. Throughout this book, “Active Directory in FICAM environments” and “Active Directory in DoD ICAM</w:t>
      </w:r>
      <w:r w:rsidR="000540A1" w:rsidRPr="00BB253C">
        <w:rPr>
          <w:rFonts w:ascii="Times New Roman" w:hAnsi="Times New Roman" w:cs="Times New Roman"/>
        </w:rPr>
        <w:t xml:space="preserve"> environments” describe a deployment and operational context, not a distinct product, and the two governing frameworks are distinguished by name whenever a specific authority is cited.</w:t>
      </w:r>
    </w:p>
    <w:p w14:paraId="0BBBB44D" w14:textId="1B9C855F" w:rsidR="004D4DA0" w:rsidRPr="00094BAF" w:rsidRDefault="004D4DA0" w:rsidP="004D4DA0">
      <w:pPr>
        <w:pStyle w:val="Heading2"/>
        <w:rPr>
          <w:b/>
          <w:bCs/>
          <w:color w:val="auto"/>
        </w:rPr>
      </w:pPr>
      <w:r w:rsidRPr="00094BAF">
        <w:rPr>
          <w:b/>
          <w:bCs/>
          <w:color w:val="auto"/>
        </w:rPr>
        <w:lastRenderedPageBreak/>
        <w:t>1.</w:t>
      </w:r>
      <w:r w:rsidR="00BB253C">
        <w:rPr>
          <w:b/>
          <w:bCs/>
          <w:color w:val="auto"/>
        </w:rPr>
        <w:t>4</w:t>
      </w:r>
      <w:r w:rsidRPr="00094BAF">
        <w:rPr>
          <w:b/>
          <w:bCs/>
          <w:color w:val="auto"/>
        </w:rPr>
        <w:t xml:space="preserve"> </w:t>
      </w:r>
      <w:r w:rsidR="000540A1" w:rsidRPr="00094BAF">
        <w:rPr>
          <w:b/>
          <w:bCs/>
          <w:color w:val="auto"/>
        </w:rPr>
        <w:t>W</w:t>
      </w:r>
      <w:r w:rsidR="00181CEF">
        <w:rPr>
          <w:b/>
          <w:bCs/>
          <w:color w:val="auto"/>
        </w:rPr>
        <w:t>HO THIS BOOK IS FOR</w:t>
      </w:r>
    </w:p>
    <w:p w14:paraId="0ED0346B" w14:textId="33076CE9" w:rsidR="000540A1" w:rsidRPr="00BB253C" w:rsidRDefault="000540A1" w:rsidP="00BB253C">
      <w:pPr>
        <w:rPr>
          <w:rFonts w:ascii="Times New Roman" w:hAnsi="Times New Roman" w:cs="Times New Roman"/>
        </w:rPr>
      </w:pPr>
      <w:r w:rsidRPr="00BB253C">
        <w:rPr>
          <w:rFonts w:ascii="Times New Roman" w:hAnsi="Times New Roman" w:cs="Times New Roman"/>
        </w:rPr>
        <w:t>The primary reader is a technically competent practitioner who understands at least one part of the environment but may not yet understand the entire identity trust system. That description is precise on purpose. This is not an introductory Active Directory text, and it does not assume the reader is a novice; it assumes the reader is capable in some discipline and needs to connect it to the others.</w:t>
      </w:r>
    </w:p>
    <w:p w14:paraId="66EABAC7" w14:textId="40CC94FF" w:rsidR="000540A1" w:rsidRPr="00BB253C" w:rsidRDefault="000540A1" w:rsidP="00BB253C">
      <w:pPr>
        <w:rPr>
          <w:rFonts w:ascii="Times New Roman" w:hAnsi="Times New Roman" w:cs="Times New Roman"/>
        </w:rPr>
      </w:pPr>
      <w:r w:rsidRPr="00BB253C">
        <w:rPr>
          <w:rFonts w:ascii="Times New Roman" w:hAnsi="Times New Roman" w:cs="Times New Roman"/>
        </w:rPr>
        <w:t>That reader might be:</w:t>
      </w:r>
    </w:p>
    <w:p w14:paraId="302B3F57" w14:textId="05A28A33"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An experienced ethical hacker or penetration tester who understand</w:t>
      </w:r>
      <w:r w:rsidR="00094BAF">
        <w:rPr>
          <w:rFonts w:ascii="Times New Roman" w:hAnsi="Times New Roman" w:cs="Times New Roman"/>
        </w:rPr>
        <w:t>s</w:t>
      </w:r>
      <w:r>
        <w:rPr>
          <w:rFonts w:ascii="Times New Roman" w:hAnsi="Times New Roman" w:cs="Times New Roman"/>
        </w:rPr>
        <w:t xml:space="preserve"> Active </w:t>
      </w:r>
      <w:r w:rsidR="00094BAF">
        <w:rPr>
          <w:rFonts w:ascii="Times New Roman" w:hAnsi="Times New Roman" w:cs="Times New Roman"/>
        </w:rPr>
        <w:t>Directory</w:t>
      </w:r>
      <w:r>
        <w:rPr>
          <w:rFonts w:ascii="Times New Roman" w:hAnsi="Times New Roman" w:cs="Times New Roman"/>
        </w:rPr>
        <w:t xml:space="preserve"> attacks but not FICAM governance</w:t>
      </w:r>
    </w:p>
    <w:p w14:paraId="6E2629E3" w14:textId="2F581450"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An Active Directory engineer who understands directory operations but not adversary tradecraft</w:t>
      </w:r>
    </w:p>
    <w:p w14:paraId="3EF0E39A" w14:textId="2FE880D0"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An Information Systems Security Officer (ISSO) or security assessor who understand</w:t>
      </w:r>
      <w:r w:rsidR="00094BAF">
        <w:rPr>
          <w:rFonts w:ascii="Times New Roman" w:hAnsi="Times New Roman" w:cs="Times New Roman"/>
        </w:rPr>
        <w:t>s</w:t>
      </w:r>
      <w:r>
        <w:rPr>
          <w:rFonts w:ascii="Times New Roman" w:hAnsi="Times New Roman" w:cs="Times New Roman"/>
        </w:rPr>
        <w:t xml:space="preserve"> the Risk Management Framework (RMF) but not identity attack pathways</w:t>
      </w:r>
    </w:p>
    <w:p w14:paraId="7D11DDC2" w14:textId="072E28AC"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 Security Operations Center (SOC) analyst who understands telemetry but not the architecture generating it</w:t>
      </w:r>
    </w:p>
    <w:p w14:paraId="3E5F9B19" w14:textId="0AE81DD5"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 PKI engineer who understands certificates but not their relationship to domain compromise</w:t>
      </w:r>
    </w:p>
    <w:p w14:paraId="29793A00" w14:textId="4529330E" w:rsidR="000540A1" w:rsidRDefault="000540A1" w:rsidP="000540A1">
      <w:pPr>
        <w:pStyle w:val="ListParagraph"/>
        <w:numPr>
          <w:ilvl w:val="0"/>
          <w:numId w:val="1"/>
        </w:numPr>
        <w:rPr>
          <w:rFonts w:ascii="Times New Roman" w:hAnsi="Times New Roman" w:cs="Times New Roman"/>
        </w:rPr>
      </w:pPr>
      <w:r>
        <w:rPr>
          <w:rFonts w:ascii="Times New Roman" w:hAnsi="Times New Roman" w:cs="Times New Roman"/>
        </w:rPr>
        <w:t>A military cyber operator who understands operations but not every ICAM dependency</w:t>
      </w:r>
    </w:p>
    <w:p w14:paraId="6CFA65B9" w14:textId="7B911BD5" w:rsidR="000540A1" w:rsidRDefault="000540A1" w:rsidP="000540A1">
      <w:pPr>
        <w:rPr>
          <w:rFonts w:ascii="Times New Roman" w:hAnsi="Times New Roman" w:cs="Times New Roman"/>
        </w:rPr>
      </w:pPr>
      <w:r>
        <w:rPr>
          <w:rFonts w:ascii="Times New Roman" w:hAnsi="Times New Roman" w:cs="Times New Roman"/>
        </w:rPr>
        <w:t>The secondary readership includes students, junior analysts, administrators, auditors, architects, and governance personnel who need a structured path into this material. The book is written</w:t>
      </w:r>
      <w:r w:rsidR="001072F2">
        <w:rPr>
          <w:rFonts w:ascii="Times New Roman" w:hAnsi="Times New Roman" w:cs="Times New Roman"/>
        </w:rPr>
        <w:t xml:space="preserve"> </w:t>
      </w:r>
      <w:r>
        <w:rPr>
          <w:rFonts w:ascii="Times New Roman" w:hAnsi="Times New Roman" w:cs="Times New Roman"/>
        </w:rPr>
        <w:t>to admit those readers without becoming remedial: newer readers are brought forward with enough explanation to follow the argument, while the technical subject matter is not diluted for the experienced ones.</w:t>
      </w:r>
    </w:p>
    <w:p w14:paraId="65705ACB" w14:textId="4D87855F" w:rsidR="000540A1" w:rsidRDefault="000540A1" w:rsidP="000540A1">
      <w:pPr>
        <w:rPr>
          <w:rFonts w:ascii="Times New Roman" w:hAnsi="Times New Roman" w:cs="Times New Roman"/>
        </w:rPr>
      </w:pPr>
      <w:r>
        <w:rPr>
          <w:rFonts w:ascii="Times New Roman" w:hAnsi="Times New Roman" w:cs="Times New Roman"/>
        </w:rPr>
        <w:t>The implied contract with every reader is the same:</w:t>
      </w:r>
    </w:p>
    <w:p w14:paraId="20F317B0" w14:textId="076273B4" w:rsidR="000540A1" w:rsidRDefault="000540A1" w:rsidP="000540A1">
      <w:pPr>
        <w:ind w:left="720"/>
        <w:rPr>
          <w:rFonts w:ascii="Times New Roman" w:hAnsi="Times New Roman" w:cs="Times New Roman"/>
          <w:b/>
          <w:bCs/>
        </w:rPr>
      </w:pPr>
      <w:r>
        <w:rPr>
          <w:rFonts w:ascii="Times New Roman" w:hAnsi="Times New Roman" w:cs="Times New Roman"/>
          <w:b/>
          <w:bCs/>
        </w:rPr>
        <w:t>You do not need to be an expert in every discipline before beginning, but you will be expected to connect technical, operational, and governance concepts as the book progresses.</w:t>
      </w:r>
    </w:p>
    <w:p w14:paraId="2B34A105" w14:textId="50386D10" w:rsidR="004D4DA0" w:rsidRPr="00094BAF" w:rsidRDefault="004D4DA0" w:rsidP="004D4DA0">
      <w:pPr>
        <w:pStyle w:val="Heading2"/>
        <w:rPr>
          <w:b/>
          <w:bCs/>
          <w:color w:val="auto"/>
        </w:rPr>
      </w:pPr>
      <w:r w:rsidRPr="00094BAF">
        <w:rPr>
          <w:b/>
          <w:bCs/>
          <w:color w:val="auto"/>
        </w:rPr>
        <w:t>1.</w:t>
      </w:r>
      <w:r w:rsidR="00BB253C">
        <w:rPr>
          <w:b/>
          <w:bCs/>
          <w:color w:val="auto"/>
        </w:rPr>
        <w:t>5</w:t>
      </w:r>
      <w:r w:rsidRPr="00094BAF">
        <w:rPr>
          <w:b/>
          <w:bCs/>
          <w:color w:val="auto"/>
        </w:rPr>
        <w:t xml:space="preserve"> </w:t>
      </w:r>
      <w:r w:rsidR="000540A1" w:rsidRPr="00094BAF">
        <w:rPr>
          <w:b/>
          <w:bCs/>
          <w:color w:val="auto"/>
        </w:rPr>
        <w:t>W</w:t>
      </w:r>
      <w:r w:rsidR="00181CEF">
        <w:rPr>
          <w:b/>
          <w:bCs/>
          <w:color w:val="auto"/>
        </w:rPr>
        <w:t>HAT THIS BOOK CONTRIBUTES</w:t>
      </w:r>
    </w:p>
    <w:p w14:paraId="4B55FA30" w14:textId="08E5B1F8" w:rsidR="000540A1" w:rsidRPr="004D4DA0" w:rsidRDefault="000540A1" w:rsidP="004D4DA0">
      <w:pPr>
        <w:rPr>
          <w:rFonts w:ascii="Times New Roman" w:hAnsi="Times New Roman" w:cs="Times New Roman"/>
        </w:rPr>
      </w:pPr>
      <w:r w:rsidRPr="004D4DA0">
        <w:rPr>
          <w:rFonts w:ascii="Times New Roman" w:hAnsi="Times New Roman" w:cs="Times New Roman"/>
        </w:rPr>
        <w:t xml:space="preserve">This book’s contribution is integration around a distinct operational environment, and it takes several concrete forms. It changes the protected objective from enterprise administration or data protection to the continued integrity, availability, interoperability, trustworthiness, and transparency of the identity services that support federal and military operations, missions, coalition access, and Command decisions. It connects each major attack to the federal identity function it corrupts, rather than presenting techniques as isolated exploits: credential-theft attacks corrupt service-identity governance, replication attacks corrupt authoritative identity data, ticket forgeries corrupt authentication authority, certificate abuse </w:t>
      </w:r>
      <w:r w:rsidR="004D4DA0" w:rsidRPr="004D4DA0">
        <w:rPr>
          <w:rFonts w:ascii="Times New Roman" w:hAnsi="Times New Roman" w:cs="Times New Roman"/>
        </w:rPr>
        <w:t>corrupts</w:t>
      </w:r>
      <w:r w:rsidRPr="004D4DA0">
        <w:rPr>
          <w:rFonts w:ascii="Times New Roman" w:hAnsi="Times New Roman" w:cs="Times New Roman"/>
        </w:rPr>
        <w:t xml:space="preserve"> credential issuance and PKI </w:t>
      </w:r>
      <w:r w:rsidRPr="004D4DA0">
        <w:rPr>
          <w:rFonts w:ascii="Times New Roman" w:hAnsi="Times New Roman" w:cs="Times New Roman"/>
        </w:rPr>
        <w:lastRenderedPageBreak/>
        <w:t>trust, and federation attacks corrupt cros</w:t>
      </w:r>
      <w:r w:rsidR="004D4DA0" w:rsidRPr="004D4DA0">
        <w:rPr>
          <w:rFonts w:ascii="Times New Roman" w:hAnsi="Times New Roman" w:cs="Times New Roman"/>
        </w:rPr>
        <w:t>s</w:t>
      </w:r>
      <w:r w:rsidRPr="004D4DA0">
        <w:rPr>
          <w:rFonts w:ascii="Times New Roman" w:hAnsi="Times New Roman" w:cs="Times New Roman"/>
        </w:rPr>
        <w:t xml:space="preserve">-boundary assertions. It presents offense and defense as a continuous lifecycle rather than an </w:t>
      </w:r>
      <w:r w:rsidR="004D4DA0" w:rsidRPr="004D4DA0">
        <w:rPr>
          <w:rFonts w:ascii="Times New Roman" w:hAnsi="Times New Roman" w:cs="Times New Roman"/>
        </w:rPr>
        <w:t>exploit</w:t>
      </w:r>
      <w:r w:rsidRPr="004D4DA0">
        <w:rPr>
          <w:rFonts w:ascii="Times New Roman" w:hAnsi="Times New Roman" w:cs="Times New Roman"/>
        </w:rPr>
        <w:t xml:space="preserve"> followed by a mitigation paragraph. And it treats governance failures as attack-enabling technical conditions, tracing the chain from a governance decision through its architectural implementation, its technical control, its configuration drift, its exploitable pathway, its observable telemetry, and its mission consequence.</w:t>
      </w:r>
    </w:p>
    <w:p w14:paraId="13568479" w14:textId="18872880" w:rsidR="000540A1" w:rsidRPr="004D4DA0" w:rsidRDefault="000540A1" w:rsidP="004D4DA0">
      <w:pPr>
        <w:rPr>
          <w:rFonts w:ascii="Times New Roman" w:hAnsi="Times New Roman" w:cs="Times New Roman"/>
        </w:rPr>
      </w:pPr>
      <w:r w:rsidRPr="004D4DA0">
        <w:rPr>
          <w:rFonts w:ascii="Times New Roman" w:hAnsi="Times New Roman" w:cs="Times New Roman"/>
        </w:rPr>
        <w:t>The single-sentence version, for a reader who asks what makes this book so different:</w:t>
      </w:r>
    </w:p>
    <w:p w14:paraId="11AC8114" w14:textId="1EB0D800" w:rsidR="000540A1" w:rsidRPr="00BB253C" w:rsidRDefault="000540A1" w:rsidP="00BB253C">
      <w:pPr>
        <w:ind w:left="720"/>
        <w:rPr>
          <w:rFonts w:ascii="Times New Roman" w:hAnsi="Times New Roman" w:cs="Times New Roman"/>
          <w:b/>
          <w:bCs/>
        </w:rPr>
      </w:pPr>
      <w:r w:rsidRPr="00094BAF">
        <w:rPr>
          <w:rFonts w:ascii="Times New Roman" w:hAnsi="Times New Roman" w:cs="Times New Roman"/>
          <w:b/>
          <w:bCs/>
        </w:rPr>
        <w:t>Commercial Active Directory books teach how to administer, modernize, attack, or harden a Windows domain. This book explains how to attack and defend Active Directory when it functions inside a federal or military identity mission system and environment, where CAC and PIV credentials, PKI, federation, authoritative attributes, the Risk Management Framework (RMF), Zero Trust, mission partners, classified enclaves, and operational availability materially change both the attack surface and the required defense.</w:t>
      </w:r>
    </w:p>
    <w:p w14:paraId="3DC0CBAA" w14:textId="4DF572F2" w:rsidR="000540A1" w:rsidRPr="00094BAF" w:rsidRDefault="00BB253C" w:rsidP="004D4DA0">
      <w:pPr>
        <w:pStyle w:val="Heading2"/>
        <w:rPr>
          <w:b/>
          <w:bCs/>
          <w:color w:val="auto"/>
        </w:rPr>
      </w:pPr>
      <w:r>
        <w:rPr>
          <w:b/>
          <w:bCs/>
          <w:color w:val="auto"/>
        </w:rPr>
        <w:t>1.6</w:t>
      </w:r>
      <w:r w:rsidR="004D4DA0" w:rsidRPr="00094BAF">
        <w:rPr>
          <w:b/>
          <w:bCs/>
          <w:color w:val="auto"/>
        </w:rPr>
        <w:t xml:space="preserve"> </w:t>
      </w:r>
      <w:r w:rsidR="000540A1" w:rsidRPr="00094BAF">
        <w:rPr>
          <w:b/>
          <w:bCs/>
          <w:color w:val="auto"/>
        </w:rPr>
        <w:t>H</w:t>
      </w:r>
      <w:r w:rsidR="00181CEF">
        <w:rPr>
          <w:b/>
          <w:bCs/>
          <w:color w:val="auto"/>
        </w:rPr>
        <w:t>OW THIS BOOK ANALYZES FEDERAL AND MILITARY-BASED IDENTITY SECURITY</w:t>
      </w:r>
    </w:p>
    <w:p w14:paraId="60925032" w14:textId="7784242F" w:rsidR="000B44CB" w:rsidRPr="004D4DA0" w:rsidRDefault="000540A1" w:rsidP="004D4DA0">
      <w:pPr>
        <w:rPr>
          <w:rFonts w:ascii="Times New Roman" w:hAnsi="Times New Roman" w:cs="Times New Roman"/>
        </w:rPr>
      </w:pPr>
      <w:r w:rsidRPr="004D4DA0">
        <w:rPr>
          <w:rFonts w:ascii="Times New Roman" w:hAnsi="Times New Roman" w:cs="Times New Roman"/>
        </w:rPr>
        <w:t>The integration described above is not a promise</w:t>
      </w:r>
      <w:r w:rsidR="000B44CB" w:rsidRPr="004D4DA0">
        <w:rPr>
          <w:rFonts w:ascii="Times New Roman" w:hAnsi="Times New Roman" w:cs="Times New Roman"/>
        </w:rPr>
        <w:t xml:space="preserve"> the book makes once and hopes to keep. It is a structural method the technical chapters repeat, and stating it explicitly here is itself a differentiator, because it demonstrates that offense, defense, governance, and mission impact are analyzed as one connected problem rather than as separate tracks. Each technical chapter answers the same seven questions, in roughly the same order:</w:t>
      </w:r>
    </w:p>
    <w:p w14:paraId="7EDC1B3F" w14:textId="19A283F8"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 xml:space="preserve">Identity function. </w:t>
      </w:r>
      <w:r>
        <w:rPr>
          <w:rFonts w:ascii="Times New Roman" w:hAnsi="Times New Roman" w:cs="Times New Roman"/>
        </w:rPr>
        <w:t>What identity or trust function is being performed?</w:t>
      </w:r>
    </w:p>
    <w:p w14:paraId="3AC85D70" w14:textId="34802DA8"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Attack surface.</w:t>
      </w:r>
      <w:r>
        <w:rPr>
          <w:rFonts w:ascii="Times New Roman" w:hAnsi="Times New Roman" w:cs="Times New Roman"/>
        </w:rPr>
        <w:t xml:space="preserve"> Which systems, protocols, permissions, credentials, attributes, or relationships expose that function?</w:t>
      </w:r>
    </w:p>
    <w:p w14:paraId="0A1ABB8C" w14:textId="3036D792"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Adversary action.</w:t>
      </w:r>
      <w:r>
        <w:rPr>
          <w:rFonts w:ascii="Times New Roman" w:hAnsi="Times New Roman" w:cs="Times New Roman"/>
        </w:rPr>
        <w:t xml:space="preserve"> How can the function be abused, bypassed, manipulated, or subverted?</w:t>
      </w:r>
    </w:p>
    <w:p w14:paraId="5D0CE31C" w14:textId="662392C3"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Evidence and detection.</w:t>
      </w:r>
      <w:r>
        <w:rPr>
          <w:rFonts w:ascii="Times New Roman" w:hAnsi="Times New Roman" w:cs="Times New Roman"/>
        </w:rPr>
        <w:t xml:space="preserve"> What artifacts, logs, directory changes, protocol behaviors, or anomalies reveal the activity?</w:t>
      </w:r>
    </w:p>
    <w:p w14:paraId="1D9ED0AF" w14:textId="2DD2AD0A"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Containment and remediation.</w:t>
      </w:r>
      <w:r>
        <w:rPr>
          <w:rFonts w:ascii="Times New Roman" w:hAnsi="Times New Roman" w:cs="Times New Roman"/>
        </w:rPr>
        <w:t xml:space="preserve"> How should defenders interrupt the attack and remove the enabling condition?</w:t>
      </w:r>
    </w:p>
    <w:p w14:paraId="2535BA15" w14:textId="7061F4A0" w:rsidR="000B44CB" w:rsidRPr="000B44CB"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Validation.</w:t>
      </w:r>
      <w:r>
        <w:rPr>
          <w:rFonts w:ascii="Times New Roman" w:hAnsi="Times New Roman" w:cs="Times New Roman"/>
        </w:rPr>
        <w:t xml:space="preserve"> How can the agency demonstrate that the corrected control resists the same attack pathway?</w:t>
      </w:r>
    </w:p>
    <w:p w14:paraId="695AA63F" w14:textId="51FA5633" w:rsidR="000B44CB" w:rsidRPr="004D4DA0" w:rsidRDefault="000B44CB" w:rsidP="000B44CB">
      <w:pPr>
        <w:pStyle w:val="ListParagraph"/>
        <w:numPr>
          <w:ilvl w:val="0"/>
          <w:numId w:val="3"/>
        </w:numPr>
        <w:rPr>
          <w:rFonts w:ascii="Times New Roman" w:hAnsi="Times New Roman" w:cs="Times New Roman"/>
          <w:b/>
          <w:bCs/>
        </w:rPr>
      </w:pPr>
      <w:r>
        <w:rPr>
          <w:rFonts w:ascii="Times New Roman" w:hAnsi="Times New Roman" w:cs="Times New Roman"/>
          <w:b/>
          <w:bCs/>
        </w:rPr>
        <w:t>Governance and mission consequence. Which policy, assurance, architectural, or operational requirement is affected, and what mission risk follows from failure?</w:t>
      </w:r>
    </w:p>
    <w:p w14:paraId="4FBFCDA6" w14:textId="27E15B07" w:rsidR="000B44CB" w:rsidRDefault="000B44CB" w:rsidP="000B44CB">
      <w:pPr>
        <w:rPr>
          <w:rFonts w:ascii="Times New Roman" w:hAnsi="Times New Roman" w:cs="Times New Roman"/>
        </w:rPr>
      </w:pPr>
      <w:r>
        <w:rPr>
          <w:rFonts w:ascii="Times New Roman" w:hAnsi="Times New Roman" w:cs="Times New Roman"/>
        </w:rPr>
        <w:t>Figure 1.1 shows this method as the recurring analytical loop the reader should expect. It is deliberately compact: individual chapters separate evidence from detection, or containment from remediation, where the distinction carries technical weight, but the seven-question form is the one to retain.</w:t>
      </w:r>
    </w:p>
    <w:p w14:paraId="1177844A" w14:textId="17BC5CA1" w:rsidR="000B44CB" w:rsidRDefault="000B44CB" w:rsidP="000B44CB">
      <w:pPr>
        <w:rPr>
          <w:rFonts w:ascii="Times New Roman" w:hAnsi="Times New Roman" w:cs="Times New Roman"/>
        </w:rPr>
      </w:pPr>
      <w:r>
        <w:rPr>
          <w:rFonts w:ascii="Times New Roman" w:hAnsi="Times New Roman" w:cs="Times New Roman"/>
        </w:rPr>
        <w:lastRenderedPageBreak/>
        <w:t xml:space="preserve">This method describes how the book </w:t>
      </w:r>
      <w:r>
        <w:rPr>
          <w:rFonts w:ascii="Times New Roman" w:hAnsi="Times New Roman" w:cs="Times New Roman"/>
          <w:i/>
          <w:iCs/>
        </w:rPr>
        <w:t>examines</w:t>
      </w:r>
      <w:r>
        <w:rPr>
          <w:rFonts w:ascii="Times New Roman" w:hAnsi="Times New Roman" w:cs="Times New Roman"/>
        </w:rPr>
        <w:t xml:space="preserve"> each technology and attack. It should not be confused with how a compromise </w:t>
      </w:r>
      <w:r>
        <w:rPr>
          <w:rFonts w:ascii="Times New Roman" w:hAnsi="Times New Roman" w:cs="Times New Roman"/>
          <w:i/>
          <w:iCs/>
        </w:rPr>
        <w:t>progresses</w:t>
      </w:r>
      <w:r>
        <w:rPr>
          <w:rFonts w:ascii="Times New Roman" w:hAnsi="Times New Roman" w:cs="Times New Roman"/>
        </w:rPr>
        <w:t>, which is the subject of the next section.</w:t>
      </w:r>
    </w:p>
    <w:p w14:paraId="7E0A5C12" w14:textId="70349A0D" w:rsidR="004D4DA0" w:rsidRPr="00BB253C" w:rsidRDefault="00BB253C" w:rsidP="00BB253C">
      <w:pPr>
        <w:pStyle w:val="Heading2"/>
        <w:rPr>
          <w:b/>
          <w:bCs/>
          <w:color w:val="auto"/>
        </w:rPr>
      </w:pPr>
      <w:r>
        <w:rPr>
          <w:b/>
          <w:bCs/>
          <w:color w:val="auto"/>
        </w:rPr>
        <w:t xml:space="preserve">1.7 </w:t>
      </w:r>
      <w:r w:rsidR="000B44CB" w:rsidRPr="00094BAF">
        <w:rPr>
          <w:b/>
          <w:bCs/>
          <w:color w:val="auto"/>
        </w:rPr>
        <w:t>T</w:t>
      </w:r>
      <w:r w:rsidR="00181CEF">
        <w:rPr>
          <w:b/>
          <w:bCs/>
          <w:color w:val="auto"/>
        </w:rPr>
        <w:t>HE ACTIVE DIRECTORY IDENTITY ATTACK LIFECYCLE</w:t>
      </w:r>
    </w:p>
    <w:p w14:paraId="50792174" w14:textId="6A3CB7C2" w:rsidR="000B44CB" w:rsidRPr="004D4DA0" w:rsidRDefault="000B44CB" w:rsidP="004D4DA0">
      <w:pPr>
        <w:rPr>
          <w:rFonts w:ascii="Times New Roman" w:hAnsi="Times New Roman" w:cs="Times New Roman"/>
        </w:rPr>
      </w:pPr>
      <w:r w:rsidRPr="004D4DA0">
        <w:rPr>
          <w:rFonts w:ascii="Times New Roman" w:hAnsi="Times New Roman" w:cs="Times New Roman"/>
        </w:rPr>
        <w:t xml:space="preserve">Where the analytical method is how the book studies the problem, the Active Directory Identity Attack Lifecycle is how an actual compromise unfolds. Adversaries do not experience an identity environment as a list of isolated misconfigurations. They experience it as relationships – permissions, credentials, certificates, trusts, sessions, delegation pathways, and administrative dependencies – and they move </w:t>
      </w:r>
      <w:r w:rsidR="004D4DA0" w:rsidRPr="004D4DA0">
        <w:rPr>
          <w:rFonts w:ascii="Times New Roman" w:hAnsi="Times New Roman" w:cs="Times New Roman"/>
        </w:rPr>
        <w:t>throughout</w:t>
      </w:r>
      <w:r w:rsidRPr="004D4DA0">
        <w:rPr>
          <w:rFonts w:ascii="Times New Roman" w:hAnsi="Times New Roman" w:cs="Times New Roman"/>
        </w:rPr>
        <w:t xml:space="preserve"> those relationships in a recognizable progression: reconnaissance and enumeration, initial access, credential theft, privilege escalation, control-plane forgery and persistence, and ultimately the corruption of authoritative identity itself, followed for the defender by detection, containment, recovery, and the restoration of trust.</w:t>
      </w:r>
    </w:p>
    <w:p w14:paraId="763E8325" w14:textId="790C09ED" w:rsidR="000B44CB" w:rsidRPr="004D4DA0" w:rsidRDefault="000B44CB" w:rsidP="004D4DA0">
      <w:pPr>
        <w:rPr>
          <w:rFonts w:ascii="Times New Roman" w:hAnsi="Times New Roman" w:cs="Times New Roman"/>
        </w:rPr>
      </w:pPr>
      <w:r w:rsidRPr="004D4DA0">
        <w:rPr>
          <w:rFonts w:ascii="Times New Roman" w:hAnsi="Times New Roman" w:cs="Times New Roman"/>
        </w:rPr>
        <w:t xml:space="preserve">The lifecycle is the spine of the book’s organization. Part II follows the adversary through it. Part III mirrors that progression from the defender’s seat, so that each offensive movement has a corresponding chapter on how it is detected, interrupted, and remediated, and how the corrected control is validated. The lifecycle is introduced here only in </w:t>
      </w:r>
      <w:r w:rsidR="004D4DA0" w:rsidRPr="004D4DA0">
        <w:rPr>
          <w:rFonts w:ascii="Times New Roman" w:hAnsi="Times New Roman" w:cs="Times New Roman"/>
        </w:rPr>
        <w:t>outline;</w:t>
      </w:r>
      <w:r w:rsidRPr="004D4DA0">
        <w:rPr>
          <w:rFonts w:ascii="Times New Roman" w:hAnsi="Times New Roman" w:cs="Times New Roman"/>
        </w:rPr>
        <w:t xml:space="preserve"> each stage is developed where the chapters reach it. The point to carry forward is that the stages are connected – an early, low-privilege foothold matters because of what it enables three stages later, and a defensive control matters because of which stage it effectively removes.</w:t>
      </w:r>
    </w:p>
    <w:p w14:paraId="15A2A568" w14:textId="3FA01201" w:rsidR="004D4DA0" w:rsidRPr="004D4DA0" w:rsidRDefault="00BB253C" w:rsidP="004D4DA0">
      <w:pPr>
        <w:pStyle w:val="Heading2"/>
        <w:rPr>
          <w:b/>
          <w:bCs/>
          <w:color w:val="auto"/>
        </w:rPr>
      </w:pPr>
      <w:r>
        <w:rPr>
          <w:b/>
          <w:bCs/>
          <w:color w:val="auto"/>
        </w:rPr>
        <w:t xml:space="preserve">1.8 </w:t>
      </w:r>
      <w:r w:rsidR="000B44CB" w:rsidRPr="004D4DA0">
        <w:rPr>
          <w:b/>
          <w:bCs/>
          <w:color w:val="auto"/>
        </w:rPr>
        <w:t>H</w:t>
      </w:r>
      <w:r w:rsidR="00181CEF">
        <w:rPr>
          <w:b/>
          <w:bCs/>
          <w:color w:val="auto"/>
        </w:rPr>
        <w:t>OW THE BOOK IS ORGANIZED</w:t>
      </w:r>
    </w:p>
    <w:p w14:paraId="401D799E" w14:textId="6EE926AC" w:rsidR="000B44CB" w:rsidRPr="004D4DA0" w:rsidRDefault="000B44CB" w:rsidP="004D4DA0">
      <w:pPr>
        <w:rPr>
          <w:rFonts w:ascii="Times New Roman" w:hAnsi="Times New Roman" w:cs="Times New Roman"/>
        </w:rPr>
      </w:pPr>
      <w:r w:rsidRPr="004D4DA0">
        <w:rPr>
          <w:rFonts w:ascii="Times New Roman" w:hAnsi="Times New Roman" w:cs="Times New Roman"/>
        </w:rPr>
        <w:t xml:space="preserve">The book proceeds in four movements. Part I, which this chapter opens, establishes the terrain: the components of the identity trust system, the networking and directory foundations that support it, and the federal governance context – FICAM, DoD ICAM, and the assurance and Zero Trust requirements – that gives the rest of the book its stakes. Part II follows the adversary through the </w:t>
      </w:r>
      <w:r w:rsidR="00664FE3" w:rsidRPr="004D4DA0">
        <w:rPr>
          <w:rFonts w:ascii="Times New Roman" w:hAnsi="Times New Roman" w:cs="Times New Roman"/>
        </w:rPr>
        <w:t>identity</w:t>
      </w:r>
      <w:r w:rsidRPr="004D4DA0">
        <w:rPr>
          <w:rFonts w:ascii="Times New Roman" w:hAnsi="Times New Roman" w:cs="Times New Roman"/>
        </w:rPr>
        <w:t xml:space="preserve"> attack lifecycle, examining each offensive technique as a corruption of a specific trust function. Part III mirrors Part II from the defensive side, pairing each attack with its detection, hardening, validation, and recovery. A closing chapter looks ahead to the next identity battlespace. Throughout, attacker and defender journal entries render the human perspective on each technique, and the recurring seven-question method binds the technical, operational, and governance dimensions of each chapter together.</w:t>
      </w:r>
    </w:p>
    <w:p w14:paraId="33ECB500" w14:textId="5F0CC19A" w:rsidR="000B44CB" w:rsidRPr="004D4DA0" w:rsidRDefault="000B44CB" w:rsidP="004D4DA0">
      <w:pPr>
        <w:rPr>
          <w:rFonts w:ascii="Times New Roman" w:hAnsi="Times New Roman" w:cs="Times New Roman"/>
        </w:rPr>
      </w:pPr>
      <w:r w:rsidRPr="004D4DA0">
        <w:rPr>
          <w:rFonts w:ascii="Times New Roman" w:hAnsi="Times New Roman" w:cs="Times New Roman"/>
        </w:rPr>
        <w:t>A note on standards</w:t>
      </w:r>
      <w:r w:rsidR="00664FE3" w:rsidRPr="004D4DA0">
        <w:rPr>
          <w:rFonts w:ascii="Times New Roman" w:hAnsi="Times New Roman" w:cs="Times New Roman"/>
        </w:rPr>
        <w:t>’</w:t>
      </w:r>
      <w:r w:rsidRPr="004D4DA0">
        <w:rPr>
          <w:rFonts w:ascii="Times New Roman" w:hAnsi="Times New Roman" w:cs="Times New Roman"/>
        </w:rPr>
        <w:t xml:space="preserve"> currency applies to every policy-</w:t>
      </w:r>
      <w:r w:rsidR="00664FE3" w:rsidRPr="004D4DA0">
        <w:rPr>
          <w:rFonts w:ascii="Times New Roman" w:hAnsi="Times New Roman" w:cs="Times New Roman"/>
        </w:rPr>
        <w:t>referencing</w:t>
      </w:r>
      <w:r w:rsidRPr="004D4DA0">
        <w:rPr>
          <w:rFonts w:ascii="Times New Roman" w:hAnsi="Times New Roman" w:cs="Times New Roman"/>
        </w:rPr>
        <w:t xml:space="preserve"> chapter </w:t>
      </w:r>
      <w:r w:rsidR="00664FE3" w:rsidRPr="004D4DA0">
        <w:rPr>
          <w:rFonts w:ascii="Times New Roman" w:hAnsi="Times New Roman" w:cs="Times New Roman"/>
        </w:rPr>
        <w:t>that follows:</w:t>
      </w:r>
    </w:p>
    <w:p w14:paraId="5B58DF7A" w14:textId="6CD895A6" w:rsidR="00664FE3" w:rsidRPr="00BB253C" w:rsidRDefault="00664FE3" w:rsidP="00BB253C">
      <w:pPr>
        <w:ind w:left="720"/>
        <w:rPr>
          <w:rFonts w:ascii="Times New Roman" w:hAnsi="Times New Roman" w:cs="Times New Roman"/>
          <w:b/>
          <w:bCs/>
        </w:rPr>
      </w:pPr>
      <w:r w:rsidRPr="004D4DA0">
        <w:rPr>
          <w:rFonts w:ascii="Times New Roman" w:hAnsi="Times New Roman" w:cs="Times New Roman"/>
          <w:b/>
          <w:bCs/>
        </w:rPr>
        <w:t>Standards currency: References in this book were validated against pu</w:t>
      </w:r>
      <w:r w:rsidR="001072F2">
        <w:rPr>
          <w:rFonts w:ascii="Times New Roman" w:hAnsi="Times New Roman" w:cs="Times New Roman"/>
          <w:b/>
          <w:bCs/>
        </w:rPr>
        <w:t>b</w:t>
      </w:r>
      <w:r w:rsidRPr="004D4DA0">
        <w:rPr>
          <w:rFonts w:ascii="Times New Roman" w:hAnsi="Times New Roman" w:cs="Times New Roman"/>
          <w:b/>
          <w:bCs/>
        </w:rPr>
        <w:t>lications current as of the manuscript date. Federal identity guidance evolves; NIST Special Publication 800-63-4 (finalized July 31, 2025) and it</w:t>
      </w:r>
      <w:r w:rsidR="001072F2">
        <w:rPr>
          <w:rFonts w:ascii="Times New Roman" w:hAnsi="Times New Roman" w:cs="Times New Roman"/>
          <w:b/>
          <w:bCs/>
        </w:rPr>
        <w:t>s</w:t>
      </w:r>
      <w:r w:rsidRPr="004D4DA0">
        <w:rPr>
          <w:rFonts w:ascii="Times New Roman" w:hAnsi="Times New Roman" w:cs="Times New Roman"/>
          <w:b/>
          <w:bCs/>
        </w:rPr>
        <w:t xml:space="preserve"> companion volumes 800-63A-4, 800-63B-4, and 800-63C-4 supersede the Revision 3 suite, and superseded requirements are identified where they are retained for historical, legacy-system, or </w:t>
      </w:r>
      <w:r w:rsidRPr="004D4DA0">
        <w:rPr>
          <w:rFonts w:ascii="Times New Roman" w:hAnsi="Times New Roman" w:cs="Times New Roman"/>
          <w:b/>
          <w:bCs/>
        </w:rPr>
        <w:lastRenderedPageBreak/>
        <w:t>authorization-context purposes. Individual chapters that lean heavily on policy carry their own currency notes.</w:t>
      </w:r>
    </w:p>
    <w:p w14:paraId="4D6D89D2" w14:textId="75AFE57E" w:rsidR="00664FE3" w:rsidRPr="004D4DA0" w:rsidRDefault="00BB253C" w:rsidP="004D4DA0">
      <w:pPr>
        <w:pStyle w:val="Heading2"/>
        <w:rPr>
          <w:b/>
          <w:bCs/>
          <w:color w:val="auto"/>
        </w:rPr>
      </w:pPr>
      <w:r>
        <w:rPr>
          <w:b/>
          <w:bCs/>
          <w:color w:val="auto"/>
        </w:rPr>
        <w:t xml:space="preserve">1.9 </w:t>
      </w:r>
      <w:r w:rsidR="00181CEF">
        <w:rPr>
          <w:b/>
          <w:bCs/>
          <w:color w:val="auto"/>
        </w:rPr>
        <w:t>SUMMARY AND TRANSITION</w:t>
      </w:r>
    </w:p>
    <w:p w14:paraId="48B5F5FB" w14:textId="669F5939" w:rsidR="00664FE3" w:rsidRPr="004D4DA0" w:rsidRDefault="00664FE3" w:rsidP="004D4DA0">
      <w:pPr>
        <w:rPr>
          <w:rFonts w:ascii="Times New Roman" w:hAnsi="Times New Roman" w:cs="Times New Roman"/>
        </w:rPr>
      </w:pPr>
      <w:r w:rsidRPr="004D4DA0">
        <w:rPr>
          <w:rFonts w:ascii="Times New Roman" w:hAnsi="Times New Roman" w:cs="Times New Roman"/>
        </w:rPr>
        <w:t>This chapter argues that Active Directory security, in a federal or military context, is not a Microsoft administration problem but an identity-and-trust problem, and that the correct unit of analysis is not merely the domain but the federal identity trust system in which the domain operates. It has explained why commercial Active Directory analysis, strong as it is, stops short of federal identity governance, and why FICAM guidance stops short of adversarial tradecraft – and that this book occupies the intersection. It has identified the reader as a competent practitioner who understands part of the system and needs to connect the whole, stated the book’s contribution as integration around a distinct operational environment, and introduced both the seven-question analytical method and the identity attack lifecycle that structure everything that follows.</w:t>
      </w:r>
    </w:p>
    <w:p w14:paraId="25AFB778" w14:textId="628B88E7" w:rsidR="00664FE3" w:rsidRPr="004D4DA0" w:rsidRDefault="00664FE3" w:rsidP="004D4DA0">
      <w:pPr>
        <w:rPr>
          <w:rFonts w:ascii="Times New Roman" w:hAnsi="Times New Roman" w:cs="Times New Roman"/>
        </w:rPr>
      </w:pPr>
      <w:r w:rsidRPr="004D4DA0">
        <w:rPr>
          <w:rFonts w:ascii="Times New Roman" w:hAnsi="Times New Roman" w:cs="Times New Roman"/>
        </w:rPr>
        <w:t>The reader should leave this chapter holding four expectations. This book will not treat Active Directory as an isolated commercial directory. It will examine the broader federal identity trust system in which Active Directory performs its authentication, authorization, credential, certificate, federation, and administrative functions. Every major attack will be connected to observable evidence, defensive action, architectural remediation, validation, governance, and mission impact. And the reader will learn to move between attacker, defender, engineer, assessor, and mission-owner perspective without confusing their responsibilities.</w:t>
      </w:r>
    </w:p>
    <w:p w14:paraId="3C457F56" w14:textId="0258AA21" w:rsidR="00664FE3" w:rsidRPr="004D4DA0" w:rsidRDefault="00664FE3" w:rsidP="004D4DA0">
      <w:pPr>
        <w:rPr>
          <w:rFonts w:ascii="Times New Roman" w:hAnsi="Times New Roman" w:cs="Times New Roman"/>
        </w:rPr>
      </w:pPr>
      <w:r w:rsidRPr="004D4DA0">
        <w:rPr>
          <w:rFonts w:ascii="Times New Roman" w:hAnsi="Times New Roman" w:cs="Times New Roman"/>
        </w:rPr>
        <w:t xml:space="preserve">The next chapter begins to make the terrain concrete, turning from why the identity trust system matter to what it is actually built from – the directory, networking, and identity components an adversary will later </w:t>
      </w:r>
      <w:r w:rsidR="004D4DA0" w:rsidRPr="004D4DA0">
        <w:rPr>
          <w:rFonts w:ascii="Times New Roman" w:hAnsi="Times New Roman" w:cs="Times New Roman"/>
        </w:rPr>
        <w:t>enumerate,</w:t>
      </w:r>
      <w:r w:rsidRPr="004D4DA0">
        <w:rPr>
          <w:rFonts w:ascii="Times New Roman" w:hAnsi="Times New Roman" w:cs="Times New Roman"/>
        </w:rPr>
        <w:t xml:space="preserve"> and a defender will later protect.</w:t>
      </w:r>
    </w:p>
    <w:p w14:paraId="272A5E8B" w14:textId="78E35E78" w:rsidR="00664FE3" w:rsidRPr="004D4DA0" w:rsidRDefault="00BB253C" w:rsidP="004D4DA0">
      <w:pPr>
        <w:pStyle w:val="Heading2"/>
        <w:rPr>
          <w:b/>
          <w:bCs/>
          <w:color w:val="auto"/>
        </w:rPr>
      </w:pPr>
      <w:r>
        <w:rPr>
          <w:b/>
          <w:bCs/>
          <w:color w:val="auto"/>
        </w:rPr>
        <w:t xml:space="preserve">1.10 </w:t>
      </w:r>
      <w:r w:rsidR="00664FE3" w:rsidRPr="004D4DA0">
        <w:rPr>
          <w:b/>
          <w:bCs/>
          <w:color w:val="auto"/>
        </w:rPr>
        <w:t>A</w:t>
      </w:r>
      <w:r w:rsidR="00181CEF">
        <w:rPr>
          <w:b/>
          <w:bCs/>
          <w:color w:val="auto"/>
        </w:rPr>
        <w:t>CRONYMS</w:t>
      </w:r>
    </w:p>
    <w:p w14:paraId="4164316F" w14:textId="70F06975" w:rsidR="00664FE3" w:rsidRPr="004D4DA0" w:rsidRDefault="00664FE3" w:rsidP="004D4DA0">
      <w:pPr>
        <w:rPr>
          <w:rFonts w:ascii="Times New Roman" w:hAnsi="Times New Roman" w:cs="Times New Roman"/>
          <w:b/>
          <w:bCs/>
        </w:rPr>
      </w:pPr>
      <w:r w:rsidRPr="004D4DA0">
        <w:rPr>
          <w:rFonts w:ascii="Times New Roman" w:hAnsi="Times New Roman" w:cs="Times New Roman"/>
          <w:b/>
          <w:bCs/>
        </w:rPr>
        <w:t xml:space="preserve">AD CS – </w:t>
      </w:r>
      <w:r w:rsidRPr="004D4DA0">
        <w:rPr>
          <w:rFonts w:ascii="Times New Roman" w:hAnsi="Times New Roman" w:cs="Times New Roman"/>
        </w:rPr>
        <w:t>Active Directory Certificate Services</w:t>
      </w:r>
    </w:p>
    <w:p w14:paraId="7B0DB4A8" w14:textId="2BE3DD99" w:rsidR="00664FE3" w:rsidRPr="004D4DA0" w:rsidRDefault="00664FE3" w:rsidP="004D4DA0">
      <w:pPr>
        <w:rPr>
          <w:rFonts w:ascii="Times New Roman" w:hAnsi="Times New Roman" w:cs="Times New Roman"/>
        </w:rPr>
      </w:pPr>
      <w:r w:rsidRPr="004D4DA0">
        <w:rPr>
          <w:rFonts w:ascii="Times New Roman" w:hAnsi="Times New Roman" w:cs="Times New Roman"/>
          <w:b/>
          <w:bCs/>
        </w:rPr>
        <w:t xml:space="preserve">AD DS – </w:t>
      </w:r>
      <w:r w:rsidRPr="004D4DA0">
        <w:rPr>
          <w:rFonts w:ascii="Times New Roman" w:hAnsi="Times New Roman" w:cs="Times New Roman"/>
        </w:rPr>
        <w:t>Active Directory Domain Services</w:t>
      </w:r>
    </w:p>
    <w:p w14:paraId="559BC03D" w14:textId="377AF299" w:rsidR="00664FE3" w:rsidRPr="004D4DA0" w:rsidRDefault="00664FE3" w:rsidP="004D4DA0">
      <w:pPr>
        <w:rPr>
          <w:rFonts w:ascii="Times New Roman" w:hAnsi="Times New Roman" w:cs="Times New Roman"/>
        </w:rPr>
      </w:pPr>
      <w:r w:rsidRPr="004D4DA0">
        <w:rPr>
          <w:rFonts w:ascii="Times New Roman" w:hAnsi="Times New Roman" w:cs="Times New Roman"/>
          <w:b/>
          <w:bCs/>
        </w:rPr>
        <w:t>AD FS –</w:t>
      </w:r>
      <w:r w:rsidRPr="004D4DA0">
        <w:rPr>
          <w:rFonts w:ascii="Times New Roman" w:hAnsi="Times New Roman" w:cs="Times New Roman"/>
        </w:rPr>
        <w:t xml:space="preserve"> Active Directory Federation Services</w:t>
      </w:r>
    </w:p>
    <w:p w14:paraId="24FB7A65" w14:textId="1ED70DA5" w:rsidR="00664FE3" w:rsidRPr="004D4DA0" w:rsidRDefault="00664FE3" w:rsidP="004D4DA0">
      <w:pPr>
        <w:rPr>
          <w:rFonts w:ascii="Times New Roman" w:hAnsi="Times New Roman" w:cs="Times New Roman"/>
        </w:rPr>
      </w:pPr>
      <w:r w:rsidRPr="004D4DA0">
        <w:rPr>
          <w:rFonts w:ascii="Times New Roman" w:hAnsi="Times New Roman" w:cs="Times New Roman"/>
          <w:b/>
          <w:bCs/>
        </w:rPr>
        <w:t>CAC –</w:t>
      </w:r>
      <w:r w:rsidRPr="004D4DA0">
        <w:rPr>
          <w:rFonts w:ascii="Times New Roman" w:hAnsi="Times New Roman" w:cs="Times New Roman"/>
        </w:rPr>
        <w:t xml:space="preserve"> Common Access Card</w:t>
      </w:r>
    </w:p>
    <w:p w14:paraId="392C90CE" w14:textId="6A688B97" w:rsidR="00664FE3" w:rsidRPr="004D4DA0" w:rsidRDefault="00664FE3" w:rsidP="004D4DA0">
      <w:pPr>
        <w:rPr>
          <w:rFonts w:ascii="Times New Roman" w:hAnsi="Times New Roman" w:cs="Times New Roman"/>
        </w:rPr>
      </w:pPr>
      <w:r w:rsidRPr="004D4DA0">
        <w:rPr>
          <w:rFonts w:ascii="Times New Roman" w:hAnsi="Times New Roman" w:cs="Times New Roman"/>
          <w:b/>
          <w:bCs/>
        </w:rPr>
        <w:t>FICAM –</w:t>
      </w:r>
      <w:r w:rsidRPr="004D4DA0">
        <w:rPr>
          <w:rFonts w:ascii="Times New Roman" w:hAnsi="Times New Roman" w:cs="Times New Roman"/>
        </w:rPr>
        <w:t xml:space="preserve"> Federal Identity, Credential, and Access Management</w:t>
      </w:r>
    </w:p>
    <w:p w14:paraId="2F671EF6" w14:textId="1849B9B8" w:rsidR="00664FE3" w:rsidRPr="004D4DA0" w:rsidRDefault="00664FE3" w:rsidP="004D4DA0">
      <w:pPr>
        <w:rPr>
          <w:rFonts w:ascii="Times New Roman" w:hAnsi="Times New Roman" w:cs="Times New Roman"/>
        </w:rPr>
      </w:pPr>
      <w:r w:rsidRPr="004D4DA0">
        <w:rPr>
          <w:rFonts w:ascii="Times New Roman" w:hAnsi="Times New Roman" w:cs="Times New Roman"/>
          <w:b/>
          <w:bCs/>
        </w:rPr>
        <w:t>ICAM –</w:t>
      </w:r>
      <w:r w:rsidRPr="004D4DA0">
        <w:rPr>
          <w:rFonts w:ascii="Times New Roman" w:hAnsi="Times New Roman" w:cs="Times New Roman"/>
        </w:rPr>
        <w:t xml:space="preserve"> Identity, Credential, and Access Management</w:t>
      </w:r>
    </w:p>
    <w:p w14:paraId="78EF11F5" w14:textId="6B3B99E3" w:rsidR="00664FE3" w:rsidRPr="004D4DA0" w:rsidRDefault="00664FE3" w:rsidP="004D4DA0">
      <w:pPr>
        <w:rPr>
          <w:rFonts w:ascii="Times New Roman" w:hAnsi="Times New Roman" w:cs="Times New Roman"/>
        </w:rPr>
      </w:pPr>
      <w:r w:rsidRPr="004D4DA0">
        <w:rPr>
          <w:rFonts w:ascii="Times New Roman" w:hAnsi="Times New Roman" w:cs="Times New Roman"/>
          <w:b/>
          <w:bCs/>
        </w:rPr>
        <w:t>ISSO –</w:t>
      </w:r>
      <w:r w:rsidRPr="004D4DA0">
        <w:rPr>
          <w:rFonts w:ascii="Times New Roman" w:hAnsi="Times New Roman" w:cs="Times New Roman"/>
        </w:rPr>
        <w:t xml:space="preserve"> Information Systems Security Officer</w:t>
      </w:r>
    </w:p>
    <w:p w14:paraId="4DF7CDDA" w14:textId="2F847D0E" w:rsidR="00664FE3" w:rsidRPr="004D4DA0" w:rsidRDefault="00664FE3" w:rsidP="004D4DA0">
      <w:pPr>
        <w:rPr>
          <w:rFonts w:ascii="Times New Roman" w:hAnsi="Times New Roman" w:cs="Times New Roman"/>
        </w:rPr>
      </w:pPr>
      <w:r w:rsidRPr="004D4DA0">
        <w:rPr>
          <w:rFonts w:ascii="Times New Roman" w:hAnsi="Times New Roman" w:cs="Times New Roman"/>
          <w:b/>
          <w:bCs/>
        </w:rPr>
        <w:t>NPE –</w:t>
      </w:r>
      <w:r w:rsidRPr="004D4DA0">
        <w:rPr>
          <w:rFonts w:ascii="Times New Roman" w:hAnsi="Times New Roman" w:cs="Times New Roman"/>
        </w:rPr>
        <w:t xml:space="preserve"> Non-Person Entity</w:t>
      </w:r>
    </w:p>
    <w:p w14:paraId="0855563B" w14:textId="6338075E" w:rsidR="00664FE3" w:rsidRPr="004D4DA0" w:rsidRDefault="00664FE3" w:rsidP="004D4DA0">
      <w:pPr>
        <w:rPr>
          <w:rFonts w:ascii="Times New Roman" w:hAnsi="Times New Roman" w:cs="Times New Roman"/>
        </w:rPr>
      </w:pPr>
      <w:r w:rsidRPr="004D4DA0">
        <w:rPr>
          <w:rFonts w:ascii="Times New Roman" w:hAnsi="Times New Roman" w:cs="Times New Roman"/>
          <w:b/>
          <w:bCs/>
        </w:rPr>
        <w:t>PIV –</w:t>
      </w:r>
      <w:r w:rsidRPr="004D4DA0">
        <w:rPr>
          <w:rFonts w:ascii="Times New Roman" w:hAnsi="Times New Roman" w:cs="Times New Roman"/>
        </w:rPr>
        <w:t xml:space="preserve"> Personal Identity Verification</w:t>
      </w:r>
    </w:p>
    <w:p w14:paraId="3B6647EF" w14:textId="004E86A1" w:rsidR="00664FE3" w:rsidRPr="004D4DA0" w:rsidRDefault="00664FE3" w:rsidP="004D4DA0">
      <w:pPr>
        <w:rPr>
          <w:rFonts w:ascii="Times New Roman" w:hAnsi="Times New Roman" w:cs="Times New Roman"/>
        </w:rPr>
      </w:pPr>
      <w:r w:rsidRPr="004D4DA0">
        <w:rPr>
          <w:rFonts w:ascii="Times New Roman" w:hAnsi="Times New Roman" w:cs="Times New Roman"/>
          <w:b/>
          <w:bCs/>
        </w:rPr>
        <w:lastRenderedPageBreak/>
        <w:t>PKI –</w:t>
      </w:r>
      <w:r w:rsidRPr="004D4DA0">
        <w:rPr>
          <w:rFonts w:ascii="Times New Roman" w:hAnsi="Times New Roman" w:cs="Times New Roman"/>
        </w:rPr>
        <w:t xml:space="preserve"> Public Key Infrastructure</w:t>
      </w:r>
    </w:p>
    <w:p w14:paraId="1C9413C6" w14:textId="0F0AE2B5" w:rsidR="00664FE3" w:rsidRPr="004D4DA0" w:rsidRDefault="00664FE3" w:rsidP="004D4DA0">
      <w:pPr>
        <w:rPr>
          <w:rFonts w:ascii="Times New Roman" w:hAnsi="Times New Roman" w:cs="Times New Roman"/>
        </w:rPr>
      </w:pPr>
      <w:r w:rsidRPr="004D4DA0">
        <w:rPr>
          <w:rFonts w:ascii="Times New Roman" w:hAnsi="Times New Roman" w:cs="Times New Roman"/>
          <w:b/>
          <w:bCs/>
        </w:rPr>
        <w:t>RMF –</w:t>
      </w:r>
      <w:r w:rsidRPr="004D4DA0">
        <w:rPr>
          <w:rFonts w:ascii="Times New Roman" w:hAnsi="Times New Roman" w:cs="Times New Roman"/>
        </w:rPr>
        <w:t xml:space="preserve"> Risk Management Framework</w:t>
      </w:r>
    </w:p>
    <w:p w14:paraId="267526D6" w14:textId="2535C1DE" w:rsidR="00664FE3" w:rsidRPr="004D4DA0" w:rsidRDefault="00664FE3" w:rsidP="004D4DA0">
      <w:pPr>
        <w:rPr>
          <w:rFonts w:ascii="Times New Roman" w:hAnsi="Times New Roman" w:cs="Times New Roman"/>
        </w:rPr>
      </w:pPr>
      <w:r w:rsidRPr="004D4DA0">
        <w:rPr>
          <w:rFonts w:ascii="Times New Roman" w:hAnsi="Times New Roman" w:cs="Times New Roman"/>
          <w:b/>
          <w:bCs/>
        </w:rPr>
        <w:t>SOC –</w:t>
      </w:r>
      <w:r w:rsidRPr="004D4DA0">
        <w:rPr>
          <w:rFonts w:ascii="Times New Roman" w:hAnsi="Times New Roman" w:cs="Times New Roman"/>
        </w:rPr>
        <w:t xml:space="preserve"> Security Operations Cente</w:t>
      </w:r>
      <w:r w:rsidR="004D4DA0">
        <w:rPr>
          <w:rFonts w:ascii="Times New Roman" w:hAnsi="Times New Roman" w:cs="Times New Roman"/>
        </w:rPr>
        <w:t>r</w:t>
      </w:r>
    </w:p>
    <w:p w14:paraId="41A9D51E" w14:textId="0429332F" w:rsidR="00664FE3" w:rsidRPr="004D4DA0" w:rsidRDefault="00BB253C" w:rsidP="004D4DA0">
      <w:pPr>
        <w:pStyle w:val="Heading2"/>
        <w:rPr>
          <w:b/>
          <w:bCs/>
          <w:color w:val="auto"/>
        </w:rPr>
      </w:pPr>
      <w:r>
        <w:rPr>
          <w:b/>
          <w:bCs/>
          <w:color w:val="auto"/>
        </w:rPr>
        <w:t xml:space="preserve">1.11 </w:t>
      </w:r>
      <w:r w:rsidR="00181CEF">
        <w:rPr>
          <w:b/>
          <w:bCs/>
          <w:color w:val="auto"/>
        </w:rPr>
        <w:t>REFERENCES</w:t>
      </w:r>
    </w:p>
    <w:p w14:paraId="3EB89AC1" w14:textId="77777777" w:rsidR="00664FE3" w:rsidRDefault="00664FE3" w:rsidP="00664FE3">
      <w:pPr>
        <w:pStyle w:val="ListParagraph"/>
        <w:numPr>
          <w:ilvl w:val="0"/>
          <w:numId w:val="4"/>
        </w:numPr>
        <w:rPr>
          <w:rFonts w:ascii="Times New Roman" w:hAnsi="Times New Roman" w:cs="Times New Roman"/>
        </w:rPr>
      </w:pPr>
      <w:r w:rsidRPr="00664FE3">
        <w:rPr>
          <w:rFonts w:ascii="Times New Roman" w:hAnsi="Times New Roman" w:cs="Times New Roman"/>
        </w:rPr>
        <w:t xml:space="preserve">General Services Administration. FICAM Architecture. IDManagement.gov. </w:t>
      </w:r>
      <w:hyperlink r:id="rId5" w:history="1">
        <w:r w:rsidRPr="00664FE3">
          <w:rPr>
            <w:rStyle w:val="Hyperlink"/>
            <w:rFonts w:ascii="Times New Roman" w:hAnsi="Times New Roman" w:cs="Times New Roman"/>
          </w:rPr>
          <w:t>https://www.idmanagement.gov/arch/</w:t>
        </w:r>
      </w:hyperlink>
      <w:r w:rsidRPr="00664FE3">
        <w:rPr>
          <w:rFonts w:ascii="Times New Roman" w:hAnsi="Times New Roman" w:cs="Times New Roman"/>
        </w:rPr>
        <w:t xml:space="preserve"> (accessed July 14, 2026). </w:t>
      </w:r>
    </w:p>
    <w:p w14:paraId="02AB661A" w14:textId="77777777" w:rsidR="00664FE3" w:rsidRDefault="00664FE3" w:rsidP="00664FE3">
      <w:pPr>
        <w:pStyle w:val="ListParagraph"/>
        <w:numPr>
          <w:ilvl w:val="0"/>
          <w:numId w:val="4"/>
        </w:numPr>
        <w:rPr>
          <w:rFonts w:ascii="Times New Roman" w:hAnsi="Times New Roman" w:cs="Times New Roman"/>
        </w:rPr>
      </w:pPr>
      <w:r w:rsidRPr="00664FE3">
        <w:rPr>
          <w:rFonts w:ascii="Times New Roman" w:hAnsi="Times New Roman" w:cs="Times New Roman"/>
        </w:rPr>
        <w:t xml:space="preserve">National Institute of Standards and Technology. Digital Identity Guidelines (SP 800-63-4). July 2025. </w:t>
      </w:r>
      <w:hyperlink r:id="rId6" w:history="1">
        <w:r w:rsidRPr="00664FE3">
          <w:rPr>
            <w:rStyle w:val="Hyperlink"/>
            <w:rFonts w:ascii="Times New Roman" w:hAnsi="Times New Roman" w:cs="Times New Roman"/>
          </w:rPr>
          <w:t>https://csrc.nist.gov/pubs/sp/800/63/4/final</w:t>
        </w:r>
      </w:hyperlink>
      <w:r w:rsidRPr="00664FE3">
        <w:rPr>
          <w:rFonts w:ascii="Times New Roman" w:hAnsi="Times New Roman" w:cs="Times New Roman"/>
        </w:rPr>
        <w:t xml:space="preserve"> (accessed July 14, 2026).</w:t>
      </w:r>
    </w:p>
    <w:p w14:paraId="13F0866C" w14:textId="77777777" w:rsidR="00664FE3" w:rsidRDefault="00664FE3" w:rsidP="00664FE3">
      <w:pPr>
        <w:pStyle w:val="ListParagraph"/>
        <w:numPr>
          <w:ilvl w:val="0"/>
          <w:numId w:val="4"/>
        </w:numPr>
        <w:rPr>
          <w:rFonts w:ascii="Times New Roman" w:hAnsi="Times New Roman" w:cs="Times New Roman"/>
        </w:rPr>
      </w:pPr>
      <w:r w:rsidRPr="00664FE3">
        <w:rPr>
          <w:rFonts w:ascii="Times New Roman" w:hAnsi="Times New Roman" w:cs="Times New Roman"/>
        </w:rPr>
        <w:t xml:space="preserve">National Institute of Standards and Technology. SP 800-63-4 Digital Identity Guidelines suite (800-63A-4, 800-63B-4, 800-63C-4). </w:t>
      </w:r>
      <w:hyperlink r:id="rId7" w:history="1">
        <w:r w:rsidRPr="00664FE3">
          <w:rPr>
            <w:rStyle w:val="Hyperlink"/>
            <w:rFonts w:ascii="Times New Roman" w:hAnsi="Times New Roman" w:cs="Times New Roman"/>
          </w:rPr>
          <w:t>https://pages.nist.gov/800-63-4/</w:t>
        </w:r>
      </w:hyperlink>
      <w:r w:rsidRPr="00664FE3">
        <w:rPr>
          <w:rFonts w:ascii="Times New Roman" w:hAnsi="Times New Roman" w:cs="Times New Roman"/>
        </w:rPr>
        <w:t xml:space="preserve"> (accessed July 14, 2026). </w:t>
      </w:r>
    </w:p>
    <w:p w14:paraId="23222252" w14:textId="77777777" w:rsidR="00664FE3" w:rsidRDefault="00664FE3" w:rsidP="00664FE3">
      <w:pPr>
        <w:pStyle w:val="ListParagraph"/>
        <w:numPr>
          <w:ilvl w:val="0"/>
          <w:numId w:val="4"/>
        </w:numPr>
        <w:rPr>
          <w:rFonts w:ascii="Times New Roman" w:hAnsi="Times New Roman" w:cs="Times New Roman"/>
        </w:rPr>
      </w:pPr>
      <w:r w:rsidRPr="00664FE3">
        <w:rPr>
          <w:rFonts w:ascii="Times New Roman" w:hAnsi="Times New Roman" w:cs="Times New Roman"/>
        </w:rPr>
        <w:t xml:space="preserve">Office of Management and Budget. Moving the U.S. Government Toward Zero Trust Cybersecurity Principles (M-22-09). 2022. </w:t>
      </w:r>
    </w:p>
    <w:p w14:paraId="1ABC8E99" w14:textId="47BC7004" w:rsidR="00664FE3" w:rsidRPr="00664FE3" w:rsidRDefault="00664FE3" w:rsidP="00664FE3">
      <w:pPr>
        <w:pStyle w:val="ListParagraph"/>
        <w:numPr>
          <w:ilvl w:val="0"/>
          <w:numId w:val="4"/>
        </w:numPr>
        <w:rPr>
          <w:rFonts w:ascii="Times New Roman" w:hAnsi="Times New Roman" w:cs="Times New Roman"/>
        </w:rPr>
      </w:pPr>
      <w:r w:rsidRPr="00664FE3">
        <w:rPr>
          <w:rFonts w:ascii="Times New Roman" w:hAnsi="Times New Roman" w:cs="Times New Roman"/>
        </w:rPr>
        <w:t>Department of Defense. DoD ICAM Reference Design and Federation Framework. (Confirm current edition and date at manuscript submission.)</w:t>
      </w:r>
    </w:p>
    <w:sectPr w:rsidR="00664FE3" w:rsidRPr="00664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92FB7"/>
    <w:multiLevelType w:val="multilevel"/>
    <w:tmpl w:val="5B2E79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BBC311A"/>
    <w:multiLevelType w:val="hybridMultilevel"/>
    <w:tmpl w:val="AD562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A312BD"/>
    <w:multiLevelType w:val="hybridMultilevel"/>
    <w:tmpl w:val="40DE0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86AA4"/>
    <w:multiLevelType w:val="hybridMultilevel"/>
    <w:tmpl w:val="A8A8DEE6"/>
    <w:lvl w:ilvl="0" w:tplc="1A22FEF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011751">
    <w:abstractNumId w:val="3"/>
  </w:num>
  <w:num w:numId="2" w16cid:durableId="1251085883">
    <w:abstractNumId w:val="0"/>
  </w:num>
  <w:num w:numId="3" w16cid:durableId="672878619">
    <w:abstractNumId w:val="1"/>
  </w:num>
  <w:num w:numId="4" w16cid:durableId="213289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89"/>
    <w:rsid w:val="00046F15"/>
    <w:rsid w:val="000540A1"/>
    <w:rsid w:val="00094BAF"/>
    <w:rsid w:val="000B44CB"/>
    <w:rsid w:val="001072F2"/>
    <w:rsid w:val="00112B89"/>
    <w:rsid w:val="00181CEF"/>
    <w:rsid w:val="004572B6"/>
    <w:rsid w:val="004D4DA0"/>
    <w:rsid w:val="005A4530"/>
    <w:rsid w:val="00664FE3"/>
    <w:rsid w:val="007C6597"/>
    <w:rsid w:val="00941DF8"/>
    <w:rsid w:val="00A435E7"/>
    <w:rsid w:val="00AE4013"/>
    <w:rsid w:val="00AE6960"/>
    <w:rsid w:val="00B47558"/>
    <w:rsid w:val="00BB253C"/>
    <w:rsid w:val="00D72BB0"/>
    <w:rsid w:val="00EA69B5"/>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7A52"/>
  <w15:chartTrackingRefBased/>
  <w15:docId w15:val="{0E72C29D-DE93-4EF2-8BC1-D4789717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89"/>
    <w:rPr>
      <w:rFonts w:eastAsiaTheme="majorEastAsia" w:cstheme="majorBidi"/>
      <w:color w:val="272727" w:themeColor="text1" w:themeTint="D8"/>
    </w:rPr>
  </w:style>
  <w:style w:type="paragraph" w:styleId="Title">
    <w:name w:val="Title"/>
    <w:basedOn w:val="Normal"/>
    <w:next w:val="Normal"/>
    <w:link w:val="TitleChar"/>
    <w:uiPriority w:val="10"/>
    <w:qFormat/>
    <w:rsid w:val="0011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89"/>
    <w:pPr>
      <w:spacing w:before="160"/>
      <w:jc w:val="center"/>
    </w:pPr>
    <w:rPr>
      <w:i/>
      <w:iCs/>
      <w:color w:val="404040" w:themeColor="text1" w:themeTint="BF"/>
    </w:rPr>
  </w:style>
  <w:style w:type="character" w:customStyle="1" w:styleId="QuoteChar">
    <w:name w:val="Quote Char"/>
    <w:basedOn w:val="DefaultParagraphFont"/>
    <w:link w:val="Quote"/>
    <w:uiPriority w:val="29"/>
    <w:rsid w:val="00112B89"/>
    <w:rPr>
      <w:i/>
      <w:iCs/>
      <w:color w:val="404040" w:themeColor="text1" w:themeTint="BF"/>
    </w:rPr>
  </w:style>
  <w:style w:type="paragraph" w:styleId="ListParagraph">
    <w:name w:val="List Paragraph"/>
    <w:basedOn w:val="Normal"/>
    <w:uiPriority w:val="34"/>
    <w:qFormat/>
    <w:rsid w:val="00112B89"/>
    <w:pPr>
      <w:ind w:left="720"/>
      <w:contextualSpacing/>
    </w:pPr>
  </w:style>
  <w:style w:type="character" w:styleId="IntenseEmphasis">
    <w:name w:val="Intense Emphasis"/>
    <w:basedOn w:val="DefaultParagraphFont"/>
    <w:uiPriority w:val="21"/>
    <w:qFormat/>
    <w:rsid w:val="00112B89"/>
    <w:rPr>
      <w:i/>
      <w:iCs/>
      <w:color w:val="0F4761" w:themeColor="accent1" w:themeShade="BF"/>
    </w:rPr>
  </w:style>
  <w:style w:type="paragraph" w:styleId="IntenseQuote">
    <w:name w:val="Intense Quote"/>
    <w:basedOn w:val="Normal"/>
    <w:next w:val="Normal"/>
    <w:link w:val="IntenseQuoteChar"/>
    <w:uiPriority w:val="30"/>
    <w:qFormat/>
    <w:rsid w:val="0011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B89"/>
    <w:rPr>
      <w:i/>
      <w:iCs/>
      <w:color w:val="0F4761" w:themeColor="accent1" w:themeShade="BF"/>
    </w:rPr>
  </w:style>
  <w:style w:type="character" w:styleId="IntenseReference">
    <w:name w:val="Intense Reference"/>
    <w:basedOn w:val="DefaultParagraphFont"/>
    <w:uiPriority w:val="32"/>
    <w:qFormat/>
    <w:rsid w:val="00112B89"/>
    <w:rPr>
      <w:b/>
      <w:bCs/>
      <w:smallCaps/>
      <w:color w:val="0F4761" w:themeColor="accent1" w:themeShade="BF"/>
      <w:spacing w:val="5"/>
    </w:rPr>
  </w:style>
  <w:style w:type="character" w:styleId="Hyperlink">
    <w:name w:val="Hyperlink"/>
    <w:basedOn w:val="DefaultParagraphFont"/>
    <w:uiPriority w:val="99"/>
    <w:unhideWhenUsed/>
    <w:rsid w:val="00664FE3"/>
    <w:rPr>
      <w:color w:val="467886" w:themeColor="hyperlink"/>
      <w:u w:val="single"/>
    </w:rPr>
  </w:style>
  <w:style w:type="character" w:styleId="UnresolvedMention">
    <w:name w:val="Unresolved Mention"/>
    <w:basedOn w:val="DefaultParagraphFont"/>
    <w:uiPriority w:val="99"/>
    <w:semiHidden/>
    <w:unhideWhenUsed/>
    <w:rsid w:val="00664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ges.nist.gov/800-6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ubs/sp/800/63/4/final" TargetMode="External"/><Relationship Id="rId5" Type="http://schemas.openxmlformats.org/officeDocument/2006/relationships/hyperlink" Target="https://www.idmanagement.gov/ar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3260</Words>
  <Characters>18584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9</cp:revision>
  <dcterms:created xsi:type="dcterms:W3CDTF">2026-07-15T15:01:00Z</dcterms:created>
  <dcterms:modified xsi:type="dcterms:W3CDTF">2026-07-15T18:08:00Z</dcterms:modified>
</cp:coreProperties>
</file>