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年末钜献</w:t>
      </w:r>
      <w:r>
        <w:rPr>
          <w:rFonts w:hint="eastAsia"/>
          <w:b/>
          <w:bCs/>
          <w:lang w:val="en-US" w:eastAsia="zh-CN"/>
        </w:rPr>
        <w:t xml:space="preserve"> 感恩有你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（只针对充值总额30元-2500元用户展现 固定展示用户群体不随着充值金额改变而改变）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统一大标题“年末钜献 感恩有你” 下面活动每周一个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第一周“年末钜献 感恩有你”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充值福利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第二周“年末钜献 感恩有你”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订购福利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第三周“年末钜献 感恩有你”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升级福利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第四周“年末钜献 感恩有你”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终极福利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12月2日-12月6日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累计净充值满300元送18元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累计净充值满600元送54元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累计净充值满1600元送138元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累计净充值满3200元送280元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活动说明：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净充值=充值金额-提现金额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活动奖励将在活动结束后五个工作日内以等值代金券形式发放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代金券有效期7天，过期不予补偿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4.恶意获取活动奖励（活动最后一天集中充值或其他平台认定的恶意行为），平台有权取消其活动资格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活动最终解释权归今日智投所有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订购福利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12月9日-12月13日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现金订购满600元送36元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现金订购满1200元送90元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现金订购满3800元送280元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现金订购满7800元送666元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活动说明：统计订单为活动期间订购且已退订的订单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活动奖励将在活动结束后五个工作日内以等值代金券形式发放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代金券有效期7天，过期不予补偿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活动最终解释权归今日智投所有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升级福利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12月16日-12月20日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现金订购尊享规格、中规格即可享受赚多少送多少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活动每人每天都可参加，每人每天可获奖励最高上限为888元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订单需为活动期间当天订购且当天退订订单，凭订单截图向在线客服领取奖励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活动奖励将在活动结束后五个工作日内以等值代金券形式发放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代金券有效期7天，过期不予补偿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活动最终解释权归今日智投所有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终极福利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现金订购盈利金额第一名奖励2020元且当月服务费减免50%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盈利金额=盈利总金额-亏损总金额，统计周期为12月2日-12月31日期间所有现金订购订单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平台每天会将盈利前十名用户以公告形式公布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互动最终解释权为今日智投所有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10D5"/>
    <w:multiLevelType w:val="singleLevel"/>
    <w:tmpl w:val="5DDE1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22142"/>
    <w:rsid w:val="1CF71BC4"/>
    <w:rsid w:val="497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2019-11-27T07:02:30Z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