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1AB" w:rsidRDefault="003911AB">
      <w:r>
        <w:t>Det kändes som att den första hade jämnare fördelning, och den andra banan så kändes saker mer ihop klumpat. Men inte jättestor skillnad</w:t>
      </w:r>
      <w:bookmarkStart w:id="0" w:name="_GoBack"/>
      <w:bookmarkEnd w:id="0"/>
    </w:p>
    <w:sectPr w:rsidR="003911AB" w:rsidSect="002501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AB"/>
    <w:rsid w:val="002501AD"/>
    <w:rsid w:val="0039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ED1E3C"/>
  <w15:chartTrackingRefBased/>
  <w15:docId w15:val="{E28EB1DC-5CF5-B94A-B98E-9845139EF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Jacobsson</dc:creator>
  <cp:keywords/>
  <dc:description/>
  <cp:lastModifiedBy>Linus Jacobsson</cp:lastModifiedBy>
  <cp:revision>1</cp:revision>
  <dcterms:created xsi:type="dcterms:W3CDTF">2019-05-16T12:06:00Z</dcterms:created>
  <dcterms:modified xsi:type="dcterms:W3CDTF">2019-05-16T12:10:00Z</dcterms:modified>
</cp:coreProperties>
</file>