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103386" w14:textId="77777777" w:rsidR="00D12B8D" w:rsidRPr="00D12B8D" w:rsidRDefault="00D12B8D" w:rsidP="00D12B8D">
      <w:pPr>
        <w:spacing w:line="360" w:lineRule="auto"/>
        <w:jc w:val="center"/>
      </w:pPr>
      <w:r w:rsidRPr="00D12B8D">
        <w:rPr>
          <w:noProof/>
        </w:rPr>
        <w:drawing>
          <wp:inline distT="0" distB="0" distL="0" distR="0" wp14:anchorId="1AF6E5C7" wp14:editId="0CD9C66F">
            <wp:extent cx="3139440" cy="899160"/>
            <wp:effectExtent l="0" t="0" r="0" b="0"/>
            <wp:docPr id="14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39440" cy="8991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956124" w14:textId="77777777" w:rsidR="00D12B8D" w:rsidRPr="00D12B8D" w:rsidRDefault="00D12B8D" w:rsidP="00D12B8D">
      <w:pPr>
        <w:tabs>
          <w:tab w:val="left" w:pos="7704"/>
        </w:tabs>
        <w:spacing w:after="160" w:line="360" w:lineRule="auto"/>
      </w:pPr>
      <w:r w:rsidRPr="00D12B8D">
        <w:tab/>
      </w:r>
    </w:p>
    <w:p w14:paraId="08BC642B" w14:textId="77777777" w:rsidR="00D12B8D" w:rsidRPr="00D12B8D" w:rsidRDefault="00D12B8D" w:rsidP="00D12B8D">
      <w:pPr>
        <w:widowControl w:val="0"/>
        <w:spacing w:line="360" w:lineRule="auto"/>
        <w:jc w:val="center"/>
        <w:rPr>
          <w:b/>
          <w:bCs/>
        </w:rPr>
      </w:pPr>
      <w:r w:rsidRPr="00D12B8D">
        <w:rPr>
          <w:b/>
          <w:bCs/>
        </w:rPr>
        <w:t>МІНІСТЕРСТВО ОСВІТИ ТА НАУКИ УКРАЇНИ</w:t>
      </w:r>
      <w:r w:rsidRPr="00D12B8D">
        <w:rPr>
          <w:b/>
          <w:bCs/>
        </w:rPr>
        <w:br/>
        <w:t xml:space="preserve"> НАЦІОНАЛЬНИЙ ТЕХНІЧНИЙ УНІВЕРСИТЕТ УКРАЇНИ</w:t>
      </w:r>
      <w:r w:rsidRPr="00D12B8D">
        <w:rPr>
          <w:b/>
          <w:bCs/>
        </w:rPr>
        <w:br/>
        <w:t xml:space="preserve">«КИЇВСЬКИЙ ПОЛІТЕХНІЧНИЙ ІНСТИТУТ </w:t>
      </w:r>
      <w:r w:rsidRPr="00D12B8D">
        <w:rPr>
          <w:b/>
          <w:bCs/>
        </w:rPr>
        <w:br/>
        <w:t>імені ІГОРЯ СІКОРСЬКОГО»</w:t>
      </w:r>
    </w:p>
    <w:p w14:paraId="3E5B810A" w14:textId="77777777" w:rsidR="00D12B8D" w:rsidRPr="00D12B8D" w:rsidRDefault="00D12B8D" w:rsidP="00D12B8D">
      <w:pPr>
        <w:widowControl w:val="0"/>
        <w:spacing w:line="360" w:lineRule="auto"/>
      </w:pPr>
    </w:p>
    <w:p w14:paraId="5772380B" w14:textId="77777777" w:rsidR="00D12B8D" w:rsidRPr="00D12B8D" w:rsidRDefault="00D12B8D" w:rsidP="00D12B8D">
      <w:pPr>
        <w:widowControl w:val="0"/>
        <w:spacing w:line="360" w:lineRule="auto"/>
        <w:jc w:val="center"/>
        <w:rPr>
          <w:b/>
          <w:bCs/>
        </w:rPr>
      </w:pPr>
      <w:r w:rsidRPr="00D12B8D">
        <w:rPr>
          <w:b/>
          <w:bCs/>
        </w:rPr>
        <w:t>Навчально-науковий інститут прикладного системного аналізу</w:t>
      </w:r>
      <w:r w:rsidRPr="00D12B8D">
        <w:rPr>
          <w:b/>
          <w:bCs/>
        </w:rPr>
        <w:br/>
        <w:t xml:space="preserve">Кафедра системного проектування </w:t>
      </w:r>
    </w:p>
    <w:p w14:paraId="53DCEEEA" w14:textId="77777777" w:rsidR="00D12B8D" w:rsidRPr="00D12B8D" w:rsidRDefault="00D12B8D" w:rsidP="00D12B8D">
      <w:pPr>
        <w:widowControl w:val="0"/>
        <w:spacing w:line="360" w:lineRule="auto"/>
        <w:jc w:val="center"/>
        <w:rPr>
          <w:b/>
          <w:bCs/>
        </w:rPr>
      </w:pPr>
    </w:p>
    <w:p w14:paraId="5DC65695" w14:textId="77777777" w:rsidR="00D12B8D" w:rsidRPr="00D12B8D" w:rsidRDefault="00D12B8D" w:rsidP="00D12B8D">
      <w:pPr>
        <w:widowControl w:val="0"/>
        <w:spacing w:line="360" w:lineRule="auto"/>
        <w:rPr>
          <w:b/>
          <w:bCs/>
        </w:rPr>
      </w:pPr>
    </w:p>
    <w:p w14:paraId="1CF46839" w14:textId="77777777" w:rsidR="00D12B8D" w:rsidRPr="00D12B8D" w:rsidRDefault="00D12B8D" w:rsidP="00D12B8D">
      <w:pPr>
        <w:widowControl w:val="0"/>
        <w:spacing w:line="360" w:lineRule="auto"/>
        <w:rPr>
          <w:b/>
          <w:bCs/>
        </w:rPr>
      </w:pPr>
    </w:p>
    <w:p w14:paraId="674F213B" w14:textId="77777777" w:rsidR="00D12B8D" w:rsidRPr="00D12B8D" w:rsidRDefault="00D12B8D" w:rsidP="00D12B8D">
      <w:pPr>
        <w:widowControl w:val="0"/>
        <w:spacing w:line="360" w:lineRule="auto"/>
        <w:jc w:val="center"/>
        <w:rPr>
          <w:b/>
          <w:bCs/>
        </w:rPr>
      </w:pPr>
      <w:r w:rsidRPr="00D12B8D">
        <w:rPr>
          <w:b/>
          <w:bCs/>
        </w:rPr>
        <w:t>Звіт</w:t>
      </w:r>
    </w:p>
    <w:p w14:paraId="61BABC0F" w14:textId="27274E03" w:rsidR="00D12B8D" w:rsidRPr="00D12B8D" w:rsidRDefault="00D12B8D" w:rsidP="00D12B8D">
      <w:pPr>
        <w:widowControl w:val="0"/>
        <w:spacing w:line="360" w:lineRule="auto"/>
        <w:jc w:val="center"/>
        <w:rPr>
          <w:b/>
          <w:bCs/>
          <w:color w:val="222222"/>
        </w:rPr>
      </w:pPr>
      <w:r w:rsidRPr="00D12B8D">
        <w:rPr>
          <w:b/>
          <w:bCs/>
        </w:rPr>
        <w:t xml:space="preserve">про виконання </w:t>
      </w:r>
      <w:proofErr w:type="spellStart"/>
      <w:r w:rsidRPr="00D12B8D">
        <w:rPr>
          <w:b/>
          <w:bCs/>
        </w:rPr>
        <w:t>практичної</w:t>
      </w:r>
      <w:proofErr w:type="spellEnd"/>
      <w:r w:rsidRPr="00D12B8D">
        <w:rPr>
          <w:b/>
          <w:bCs/>
        </w:rPr>
        <w:t xml:space="preserve"> роботи №3</w:t>
      </w:r>
      <w:r w:rsidRPr="00D12B8D">
        <w:rPr>
          <w:b/>
          <w:bCs/>
        </w:rPr>
        <w:br/>
        <w:t>з дисципліни «Проєктування інформаційних систем»</w:t>
      </w:r>
    </w:p>
    <w:p w14:paraId="53CD6D4E" w14:textId="77777777" w:rsidR="00D12B8D" w:rsidRPr="00D12B8D" w:rsidRDefault="00D12B8D" w:rsidP="00D12B8D">
      <w:pPr>
        <w:widowControl w:val="0"/>
        <w:spacing w:line="360" w:lineRule="auto"/>
        <w:rPr>
          <w:b/>
          <w:bCs/>
        </w:rPr>
      </w:pPr>
    </w:p>
    <w:p w14:paraId="0AE72BB8" w14:textId="77777777" w:rsidR="00D12B8D" w:rsidRPr="00D12B8D" w:rsidRDefault="00D12B8D" w:rsidP="00D12B8D">
      <w:pPr>
        <w:widowControl w:val="0"/>
        <w:spacing w:line="360" w:lineRule="auto"/>
        <w:rPr>
          <w:b/>
          <w:bCs/>
        </w:rPr>
      </w:pPr>
    </w:p>
    <w:p w14:paraId="45358BBE" w14:textId="77777777" w:rsidR="00D12B8D" w:rsidRPr="00D12B8D" w:rsidRDefault="00D12B8D" w:rsidP="00D12B8D">
      <w:pPr>
        <w:widowControl w:val="0"/>
        <w:spacing w:line="360" w:lineRule="auto"/>
        <w:rPr>
          <w:b/>
          <w:bCs/>
        </w:rPr>
      </w:pPr>
    </w:p>
    <w:p w14:paraId="323ECA98" w14:textId="6089B8F4" w:rsidR="00D12B8D" w:rsidRPr="00D12B8D" w:rsidRDefault="00D12B8D" w:rsidP="00D12B8D">
      <w:pPr>
        <w:widowControl w:val="0"/>
        <w:tabs>
          <w:tab w:val="left" w:pos="7938"/>
        </w:tabs>
        <w:spacing w:line="360" w:lineRule="auto"/>
        <w:ind w:left="5194"/>
      </w:pPr>
      <w:r w:rsidRPr="00D12B8D">
        <w:t>Виконав:</w:t>
      </w:r>
      <w:r w:rsidRPr="00D12B8D">
        <w:br/>
        <w:t xml:space="preserve">студент </w:t>
      </w:r>
      <w:r w:rsidR="00103B3B">
        <w:rPr>
          <w:lang w:val="en-US"/>
        </w:rPr>
        <w:t>4</w:t>
      </w:r>
      <w:r w:rsidRPr="00D12B8D">
        <w:t xml:space="preserve"> курсу, групи КН-32</w:t>
      </w:r>
      <w:r w:rsidRPr="00D12B8D">
        <w:br/>
        <w:t>Майстренко Ілля Ігорович</w:t>
      </w:r>
    </w:p>
    <w:p w14:paraId="2DEF0981" w14:textId="77777777" w:rsidR="00D12B8D" w:rsidRPr="00D12B8D" w:rsidRDefault="00D12B8D" w:rsidP="00D12B8D">
      <w:pPr>
        <w:widowControl w:val="0"/>
        <w:tabs>
          <w:tab w:val="left" w:pos="7938"/>
        </w:tabs>
        <w:spacing w:line="360" w:lineRule="auto"/>
      </w:pPr>
    </w:p>
    <w:p w14:paraId="464C5D00" w14:textId="77777777" w:rsidR="00D12B8D" w:rsidRPr="00D12B8D" w:rsidRDefault="00D12B8D" w:rsidP="00D12B8D">
      <w:pPr>
        <w:widowControl w:val="0"/>
        <w:tabs>
          <w:tab w:val="left" w:pos="7938"/>
        </w:tabs>
        <w:spacing w:line="360" w:lineRule="auto"/>
      </w:pPr>
    </w:p>
    <w:p w14:paraId="4B3BF455" w14:textId="77777777" w:rsidR="00D12B8D" w:rsidRPr="00D12B8D" w:rsidRDefault="00D12B8D" w:rsidP="00D12B8D">
      <w:pPr>
        <w:widowControl w:val="0"/>
        <w:tabs>
          <w:tab w:val="left" w:pos="7938"/>
        </w:tabs>
        <w:spacing w:line="360" w:lineRule="auto"/>
      </w:pPr>
    </w:p>
    <w:p w14:paraId="561930D4" w14:textId="7446EB49" w:rsidR="00D12B8D" w:rsidRPr="00D12B8D" w:rsidRDefault="00D12B8D" w:rsidP="00D12B8D">
      <w:pPr>
        <w:widowControl w:val="0"/>
        <w:tabs>
          <w:tab w:val="left" w:pos="7938"/>
        </w:tabs>
        <w:spacing w:line="360" w:lineRule="auto"/>
      </w:pPr>
    </w:p>
    <w:p w14:paraId="5FBD4275" w14:textId="77777777" w:rsidR="00D12B8D" w:rsidRPr="00D12B8D" w:rsidRDefault="00D12B8D" w:rsidP="00D12B8D">
      <w:pPr>
        <w:widowControl w:val="0"/>
        <w:tabs>
          <w:tab w:val="left" w:pos="7938"/>
        </w:tabs>
        <w:spacing w:line="360" w:lineRule="auto"/>
      </w:pPr>
    </w:p>
    <w:p w14:paraId="1F730797" w14:textId="57383460" w:rsidR="00D12B8D" w:rsidRPr="00D12B8D" w:rsidRDefault="00D12B8D" w:rsidP="00D12B8D">
      <w:pPr>
        <w:widowControl w:val="0"/>
        <w:tabs>
          <w:tab w:val="left" w:pos="6237"/>
        </w:tabs>
        <w:spacing w:line="360" w:lineRule="auto"/>
        <w:jc w:val="center"/>
      </w:pPr>
      <w:r w:rsidRPr="00D12B8D">
        <w:t xml:space="preserve">Київ </w:t>
      </w:r>
      <w:r>
        <w:t>-</w:t>
      </w:r>
      <w:r w:rsidRPr="00D12B8D">
        <w:t xml:space="preserve"> 2026</w:t>
      </w:r>
    </w:p>
    <w:p w14:paraId="0858CE72" w14:textId="55B51F90" w:rsidR="0001064E" w:rsidRPr="00D12B8D" w:rsidRDefault="00D12B8D" w:rsidP="00D12B8D">
      <w:pPr>
        <w:pStyle w:val="1"/>
        <w:spacing w:before="240" w:after="120" w:line="360" w:lineRule="auto"/>
        <w:rPr>
          <w:sz w:val="28"/>
          <w:szCs w:val="28"/>
        </w:rPr>
      </w:pPr>
      <w:r w:rsidRPr="00D12B8D">
        <w:rPr>
          <w:b/>
          <w:bCs/>
          <w:color w:val="000000"/>
          <w:sz w:val="28"/>
          <w:szCs w:val="28"/>
        </w:rPr>
        <w:t xml:space="preserve">Мета роботи</w:t>
      </w:r>
    </w:p>
    <w:p w14:paraId="51F4A75B" w14:textId="77777777" w:rsidR="0001064E" w:rsidRPr="00D12B8D" w:rsidRDefault="00D12B8D" w:rsidP="00D12B8D">
      <w:pPr>
        <w:spacing w:after="120" w:line="360" w:lineRule="auto"/>
        <w:ind w:firstLine="567"/>
        <w:jc w:val="both"/>
      </w:pPr>
      <w:r w:rsidRPr="00D12B8D">
        <w:t xml:space="preserve">Опанувати перетворення затвердженої специфікації на керований план реалізації: декомпозицію вимог на тікети, побудову робочого процесу в системі багтрекінгу, розподіл ролей людини й кодингового агента, планування залежностей і строків, а також формування реєстру класичних і специфічних для ШІ-конвеєра ризиків.</w:t>
      </w:r>
    </w:p>
    <w:p w14:paraId="0858CE72" w14:textId="55B51F90" w:rsidR="0001064E" w:rsidRPr="00D12B8D" w:rsidRDefault="00D12B8D" w:rsidP="00D12B8D">
      <w:pPr>
        <w:pStyle w:val="1"/>
        <w:spacing w:before="240" w:after="120" w:line="360" w:lineRule="auto"/>
        <w:rPr>
          <w:sz w:val="28"/>
          <w:szCs w:val="28"/>
        </w:rPr>
      </w:pPr>
      <w:r w:rsidRPr="00D12B8D">
        <w:rPr>
          <w:b/>
          <w:bCs/>
          <w:color w:val="000000"/>
          <w:sz w:val="28"/>
          <w:szCs w:val="28"/>
        </w:rPr>
        <w:t xml:space="preserve">1. Система багтрекінгу</w:t>
      </w:r>
    </w:p>
    <w:p w14:paraId="51F4A75B" w14:textId="77777777" w:rsidR="0001064E" w:rsidRPr="00D12B8D" w:rsidRDefault="00D12B8D" w:rsidP="00D12B8D">
      <w:pPr>
        <w:spacing w:after="120" w:line="360" w:lineRule="auto"/>
        <w:ind w:firstLine="567"/>
        <w:jc w:val="both"/>
      </w:pPr>
      <w:r w:rsidRPr="00D12B8D">
        <w:t xml:space="preserve">Обрано Jira Cloud (безкоштовний план). Створено простір Food Expenses IS з ключем FEI. Вибір зумовлений тим, що Jira дозволяє фіксувати статуси, виконавців, залежності між задачами та історію змін, а також імпортувати задачі з CSV, що потрібно для перенесення декомпозиції, виконаної агентом.</w:t>
      </w:r>
    </w:p>
    <w:p w14:paraId="51F4A75B" w14:textId="77777777" w:rsidR="0001064E" w:rsidRPr="00D12B8D" w:rsidRDefault="00D12B8D" w:rsidP="00D12B8D">
      <w:pPr>
        <w:spacing w:after="120" w:line="360" w:lineRule="auto"/>
        <w:ind w:firstLine="567"/>
        <w:jc w:val="both"/>
      </w:pPr>
      <w:r w:rsidRPr="00D12B8D">
        <w:t xml:space="preserve">Вхідними артефактами є затверджена базова SRS v1.0, глосарій, критерії прийняття, BDD-сценарії та початкова матриця простежуваності з лабораторної роботи №2.</w:t>
      </w:r>
    </w:p>
    <w:p w14:paraId="0858CE72" w14:textId="55B51F90" w:rsidR="0001064E" w:rsidRPr="00D12B8D" w:rsidRDefault="00D12B8D" w:rsidP="00D12B8D">
      <w:pPr>
        <w:pStyle w:val="1"/>
        <w:spacing w:before="240" w:after="120" w:line="360" w:lineRule="auto"/>
        <w:rPr>
          <w:sz w:val="28"/>
          <w:szCs w:val="28"/>
        </w:rPr>
      </w:pPr>
      <w:r w:rsidRPr="00D12B8D">
        <w:rPr>
          <w:b/>
          <w:bCs/>
          <w:color w:val="000000"/>
          <w:sz w:val="28"/>
          <w:szCs w:val="28"/>
        </w:rPr>
        <w:t xml:space="preserve">2. Робочий процес і статуси</w:t>
      </w:r>
    </w:p>
    <w:p w14:paraId="51F4A75B" w14:textId="77777777" w:rsidR="0001064E" w:rsidRPr="00D12B8D" w:rsidRDefault="00D12B8D" w:rsidP="00D12B8D">
      <w:pPr>
        <w:spacing w:after="120" w:line="360" w:lineRule="auto"/>
        <w:ind w:firstLine="567"/>
        <w:jc w:val="both"/>
      </w:pPr>
      <w:r w:rsidRPr="00D12B8D">
        <w:t xml:space="preserve">Робочий процес побудовано так, щоб розрізняти невиконану, активну, перевірювану та завершену роботу, і окремо виділити крок валідації, який не делегується агенту.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30" w:type="dxa"/>
          <w:left w:w="70" w:type="dxa"/>
          <w:bottom w:w="30" w:type="dxa"/>
          <w:right w:w="70" w:type="dxa"/>
        </w:tblCellMar>
      </w:tblPr>
      <w:tblGrid>
        <w:gridCol w:w="2600"/>
        <w:gridCol w:w="6755"/>
      </w:tblGrid>
      <w:tr>
        <w:tc>
          <w:tcPr>
            <w:tcW w:w="2600" w:type="dxa"/>
            <w:shd w:val="clear" w:fill="D9E2F3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  <w:b/>
              </w:rPr>
              <w:t xml:space="preserve">Статус</w:t>
            </w:r>
          </w:p>
        </w:tc>
        <w:tc>
          <w:tcPr>
            <w:tcW w:w="6755" w:type="dxa"/>
            <w:shd w:val="clear" w:fill="D9E2F3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  <w:b/>
              </w:rPr>
              <w:t xml:space="preserve">Що означає</w:t>
            </w:r>
          </w:p>
        </w:tc>
      </w:tr>
      <w:tr>
        <w:tc>
          <w:tcPr>
            <w:tcW w:w="26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Backlog</w:t>
            </w:r>
          </w:p>
        </w:tc>
        <w:tc>
          <w:tcPr>
            <w:tcW w:w="67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Тікет створено, у роботу не взято</w:t>
            </w:r>
          </w:p>
        </w:tc>
      </w:tr>
      <w:tr>
        <w:tc>
          <w:tcPr>
            <w:tcW w:w="26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Selected for work</w:t>
            </w:r>
          </w:p>
        </w:tc>
        <w:tc>
          <w:tcPr>
            <w:tcW w:w="67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Заплановано в поточний етап</w:t>
            </w:r>
          </w:p>
        </w:tc>
      </w:tr>
      <w:tr>
        <w:tc>
          <w:tcPr>
            <w:tcW w:w="26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In progress</w:t>
            </w:r>
          </w:p>
        </w:tc>
        <w:tc>
          <w:tcPr>
            <w:tcW w:w="67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Робота виконується</w:t>
            </w:r>
          </w:p>
        </w:tc>
      </w:tr>
      <w:tr>
        <w:tc>
          <w:tcPr>
            <w:tcW w:w="26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Ready for review</w:t>
            </w:r>
          </w:p>
        </w:tc>
        <w:tc>
          <w:tcPr>
            <w:tcW w:w="67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Зміни готові, очікують перегляду через git diff</w:t>
            </w:r>
          </w:p>
        </w:tc>
      </w:tr>
      <w:tr>
        <w:tc>
          <w:tcPr>
            <w:tcW w:w="26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Reopened</w:t>
            </w:r>
          </w:p>
        </w:tc>
        <w:tc>
          <w:tcPr>
            <w:tcW w:w="67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Повернуто на доопрацювання після зауважень</w:t>
            </w:r>
          </w:p>
        </w:tc>
      </w:tr>
      <w:tr>
        <w:tc>
          <w:tcPr>
            <w:tcW w:w="26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Validation</w:t>
            </w:r>
          </w:p>
        </w:tc>
        <w:tc>
          <w:tcPr>
            <w:tcW w:w="67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Перевірка відповідності задуму і рішення Gate</w:t>
            </w:r>
          </w:p>
        </w:tc>
      </w:tr>
      <w:tr>
        <w:tc>
          <w:tcPr>
            <w:tcW w:w="26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Done</w:t>
            </w:r>
          </w:p>
        </w:tc>
        <w:tc>
          <w:tcPr>
            <w:tcW w:w="67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Задачу прийнято</w:t>
            </w:r>
          </w:p>
        </w:tc>
      </w:tr>
      <w:tr>
        <w:tc>
          <w:tcPr>
            <w:tcW w:w="26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Archived</w:t>
            </w:r>
          </w:p>
        </w:tc>
        <w:tc>
          <w:tcPr>
            <w:tcW w:w="67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Задачу закрито або скасовано</w:t>
            </w:r>
          </w:p>
        </w:tc>
      </w:tr>
    </w:tbl>
    <w:p w14:paraId="31C533E3" w14:textId="77777777" w:rsidR="0001064E" w:rsidRPr="00D12B8D" w:rsidRDefault="00D12B8D" w:rsidP="00D12B8D">
      <w:pPr>
        <w:keepNext/>
        <w:spacing w:before="120" w:line="360" w:lineRule="auto"/>
        <w:jc w:val="center"/>
      </w:pPr>
      <w:r w:rsidRPr="00D12B8D">
        <w:rPr>
          <w:noProof/>
        </w:rPr>
        <w:drawing>
          <wp:inline distT="0" distB="0" distL="0" distR="0" wp14:anchorId="323B3B59" wp14:editId="2560A23F">
            <wp:extent cx="4140000" cy="6179469"/>
            <wp:effectExtent l="0" t="0" r="0" b="0"/>
            <wp:docPr id="501" name="L3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L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0000" cy="6179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45F88" w14:textId="47F21631" w:rsidR="0001064E" w:rsidRPr="00D12B8D" w:rsidRDefault="00D12B8D" w:rsidP="00D12B8D">
      <w:pPr>
        <w:spacing w:after="200" w:line="360" w:lineRule="auto"/>
        <w:jc w:val="center"/>
      </w:pPr>
      <w:r w:rsidRPr="00D12B8D">
        <w:t xml:space="preserve">Рисунок 1 - Життєвий цикл тікета з ролями на переходах</w:t>
      </w:r>
    </w:p>
    <w:p w14:paraId="51F4A75B" w14:textId="77777777" w:rsidR="0001064E" w:rsidRPr="00D12B8D" w:rsidRDefault="00D12B8D" w:rsidP="00D12B8D">
      <w:pPr>
        <w:spacing w:after="120" w:line="360" w:lineRule="auto"/>
        <w:ind w:firstLine="567"/>
        <w:jc w:val="both"/>
      </w:pPr>
      <w:r w:rsidRPr="00D12B8D">
        <w:t xml:space="preserve">Переходи «зміни готові» і «доробки» виконує агент; створення тікета, перегляд, валідація, прийняття та архівування залишаються за людиною.</w:t>
      </w:r>
    </w:p>
    <w:p w14:paraId="0858CE72" w14:textId="55B51F90" w:rsidR="0001064E" w:rsidRPr="00D12B8D" w:rsidRDefault="00D12B8D" w:rsidP="00D12B8D">
      <w:pPr>
        <w:pStyle w:val="1"/>
        <w:spacing w:before="240" w:after="120" w:line="360" w:lineRule="auto"/>
        <w:rPr>
          <w:sz w:val="28"/>
          <w:szCs w:val="28"/>
        </w:rPr>
      </w:pPr>
      <w:r w:rsidRPr="00D12B8D">
        <w:rPr>
          <w:b/>
          <w:bCs/>
          <w:color w:val="000000"/>
          <w:sz w:val="28"/>
          <w:szCs w:val="28"/>
        </w:rPr>
        <w:t xml:space="preserve">3. Типи тікетів і ролі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30" w:type="dxa"/>
          <w:left w:w="70" w:type="dxa"/>
          <w:bottom w:w="30" w:type="dxa"/>
          <w:right w:w="70" w:type="dxa"/>
        </w:tblCellMar>
      </w:tblPr>
      <w:tblGrid>
        <w:gridCol w:w="1700"/>
        <w:gridCol w:w="3900"/>
        <w:gridCol w:w="2200"/>
        <w:gridCol w:w="1555"/>
      </w:tblGrid>
      <w:tr>
        <w:tc>
          <w:tcPr>
            <w:tcW w:w="1700" w:type="dxa"/>
            <w:shd w:val="clear" w:fill="D9E2F3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  <w:b/>
              </w:rPr>
              <w:t xml:space="preserve">Тип</w:t>
            </w:r>
          </w:p>
        </w:tc>
        <w:tc>
          <w:tcPr>
            <w:tcW w:w="3900" w:type="dxa"/>
            <w:shd w:val="clear" w:fill="D9E2F3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  <w:b/>
              </w:rPr>
              <w:t xml:space="preserve">Призначення</w:t>
            </w:r>
          </w:p>
        </w:tc>
        <w:tc>
          <w:tcPr>
            <w:tcW w:w="2200" w:type="dxa"/>
            <w:shd w:val="clear" w:fill="D9E2F3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  <w:b/>
              </w:rPr>
              <w:t xml:space="preserve">Хто виконує</w:t>
            </w:r>
          </w:p>
        </w:tc>
        <w:tc>
          <w:tcPr>
            <w:tcW w:w="1555" w:type="dxa"/>
            <w:shd w:val="clear" w:fill="D9E2F3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  <w:b/>
              </w:rPr>
              <w:t xml:space="preserve">Хто приймає</w:t>
            </w:r>
          </w:p>
        </w:tc>
      </w:tr>
      <w:tr>
        <w:tc>
          <w:tcPr>
            <w:tcW w:w="17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Specification</w:t>
            </w:r>
          </w:p>
        </w:tc>
        <w:tc>
          <w:tcPr>
            <w:tcW w:w="39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Базова специфікація та її версії</w:t>
            </w:r>
          </w:p>
        </w:tc>
        <w:tc>
          <w:tcPr>
            <w:tcW w:w="22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Агент готує чернетку</w:t>
            </w:r>
          </w:p>
        </w:tc>
        <w:tc>
          <w:tcPr>
            <w:tcW w:w="15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Людина</w:t>
            </w:r>
          </w:p>
        </w:tc>
      </w:tr>
      <w:tr>
        <w:tc>
          <w:tcPr>
            <w:tcW w:w="17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Addendum</w:t>
            </w:r>
          </w:p>
        </w:tc>
        <w:tc>
          <w:tcPr>
            <w:tcW w:w="39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Доповнення до затвердженої SRS</w:t>
            </w:r>
          </w:p>
        </w:tc>
        <w:tc>
          <w:tcPr>
            <w:tcW w:w="22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Людина формулює</w:t>
            </w:r>
          </w:p>
        </w:tc>
        <w:tc>
          <w:tcPr>
            <w:tcW w:w="15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Людина</w:t>
            </w:r>
          </w:p>
        </w:tc>
      </w:tr>
      <w:tr>
        <w:tc>
          <w:tcPr>
            <w:tcW w:w="17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Test</w:t>
            </w:r>
          </w:p>
        </w:tc>
        <w:tc>
          <w:tcPr>
            <w:tcW w:w="39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Тести за вимогою, пишуться до коду</w:t>
            </w:r>
          </w:p>
        </w:tc>
        <w:tc>
          <w:tcPr>
            <w:tcW w:w="22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Агент</w:t>
            </w:r>
          </w:p>
        </w:tc>
        <w:tc>
          <w:tcPr>
            <w:tcW w:w="15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Людина</w:t>
            </w:r>
          </w:p>
        </w:tc>
      </w:tr>
      <w:tr>
        <w:tc>
          <w:tcPr>
            <w:tcW w:w="17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Feature</w:t>
            </w:r>
          </w:p>
        </w:tc>
        <w:tc>
          <w:tcPr>
            <w:tcW w:w="39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Реалізація за тестами</w:t>
            </w:r>
          </w:p>
        </w:tc>
        <w:tc>
          <w:tcPr>
            <w:tcW w:w="22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Агент</w:t>
            </w:r>
          </w:p>
        </w:tc>
        <w:tc>
          <w:tcPr>
            <w:tcW w:w="15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Людина</w:t>
            </w:r>
          </w:p>
        </w:tc>
      </w:tr>
      <w:tr>
        <w:tc>
          <w:tcPr>
            <w:tcW w:w="17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Verification</w:t>
            </w:r>
          </w:p>
        </w:tc>
        <w:tc>
          <w:tcPr>
            <w:tcW w:w="39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Перевірка відповідності реалізації вимозі</w:t>
            </w:r>
          </w:p>
        </w:tc>
        <w:tc>
          <w:tcPr>
            <w:tcW w:w="22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Людина і агент</w:t>
            </w:r>
          </w:p>
        </w:tc>
        <w:tc>
          <w:tcPr>
            <w:tcW w:w="15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Людина</w:t>
            </w:r>
          </w:p>
        </w:tc>
      </w:tr>
      <w:tr>
        <w:tc>
          <w:tcPr>
            <w:tcW w:w="17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Validation</w:t>
            </w:r>
          </w:p>
        </w:tc>
        <w:tc>
          <w:tcPr>
            <w:tcW w:w="39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Перевірка відповідності задуму</w:t>
            </w:r>
          </w:p>
        </w:tc>
        <w:tc>
          <w:tcPr>
            <w:tcW w:w="22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Людина, не делегується</w:t>
            </w:r>
          </w:p>
        </w:tc>
        <w:tc>
          <w:tcPr>
            <w:tcW w:w="15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Людина</w:t>
            </w:r>
          </w:p>
        </w:tc>
      </w:tr>
      <w:tr>
        <w:tc>
          <w:tcPr>
            <w:tcW w:w="17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Documentation</w:t>
            </w:r>
          </w:p>
        </w:tc>
        <w:tc>
          <w:tcPr>
            <w:tcW w:w="39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README, матриця простежуваності, звіти</w:t>
            </w:r>
          </w:p>
        </w:tc>
        <w:tc>
          <w:tcPr>
            <w:tcW w:w="22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Агент і людина</w:t>
            </w:r>
          </w:p>
        </w:tc>
        <w:tc>
          <w:tcPr>
            <w:tcW w:w="15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Людина</w:t>
            </w:r>
          </w:p>
        </w:tc>
      </w:tr>
      <w:tr>
        <w:tc>
          <w:tcPr>
            <w:tcW w:w="17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Gate</w:t>
            </w:r>
          </w:p>
        </w:tc>
        <w:tc>
          <w:tcPr>
            <w:tcW w:w="39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Дозвіл або заборона переходу до наступного етапу</w:t>
            </w:r>
          </w:p>
        </w:tc>
        <w:tc>
          <w:tcPr>
            <w:tcW w:w="22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Людина, не делегується</w:t>
            </w:r>
          </w:p>
        </w:tc>
        <w:tc>
          <w:tcPr>
            <w:tcW w:w="15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Людина</w:t>
            </w:r>
          </w:p>
        </w:tc>
      </w:tr>
    </w:tbl>
    <w:p w14:paraId="51F4A75B" w14:textId="77777777" w:rsidR="0001064E" w:rsidRPr="00D12B8D" w:rsidRDefault="00D12B8D" w:rsidP="00D12B8D">
      <w:pPr>
        <w:spacing w:after="120" w:line="360" w:lineRule="auto"/>
        <w:ind w:firstLine="567"/>
        <w:jc w:val="both"/>
      </w:pPr>
      <w:r w:rsidRPr="00D12B8D">
        <w:t xml:space="preserve">Безкоштовний простір Jira не дозволив створити власні типи тікетів, тому всі задачі мають тип Task, а тип SDD зафіксовано в мітці та описі кожного тікета. Це функціонально еквівалентне подання засобами обраної системи.</w:t>
      </w:r>
    </w:p>
    <w:p w14:paraId="0858CE72" w14:textId="55B51F90" w:rsidR="0001064E" w:rsidRPr="00D12B8D" w:rsidRDefault="00D12B8D" w:rsidP="00D12B8D">
      <w:pPr>
        <w:pStyle w:val="1"/>
        <w:spacing w:before="240" w:after="120" w:line="360" w:lineRule="auto"/>
        <w:rPr>
          <w:sz w:val="28"/>
          <w:szCs w:val="28"/>
        </w:rPr>
      </w:pPr>
      <w:r w:rsidRPr="00D12B8D">
        <w:rPr>
          <w:b/>
          <w:bCs/>
          <w:color w:val="000000"/>
          <w:sz w:val="28"/>
          <w:szCs w:val="28"/>
        </w:rPr>
        <w:t xml:space="preserve">4. Декомпозиція SRS, виконана агентом</w:t>
      </w:r>
    </w:p>
    <w:p w14:paraId="51F4A75B" w14:textId="77777777" w:rsidR="0001064E" w:rsidRPr="00D12B8D" w:rsidRDefault="00D12B8D" w:rsidP="00D12B8D">
      <w:pPr>
        <w:spacing w:after="120" w:line="360" w:lineRule="auto"/>
        <w:ind w:firstLine="567"/>
        <w:jc w:val="both"/>
      </w:pPr>
      <w:r w:rsidRPr="00D12B8D">
        <w:t xml:space="preserve">Агенту дано запит: взяти затверджену SRS, розкласти її на тікети, використовуючи ID вимог як джерело планування, і не створювати функціональності, якої немає у специфікації. Агент згрупував 55 вимог у 31 тікет, визначив типи, залежності, виконавців і орієнтовні тривалості.</w:t>
      </w:r>
    </w:p>
    <w:p w14:paraId="51F4A75B" w14:textId="77777777" w:rsidR="0001064E" w:rsidRPr="00D12B8D" w:rsidRDefault="00D12B8D" w:rsidP="00D12B8D">
      <w:pPr>
        <w:spacing w:after="120" w:line="360" w:lineRule="auto"/>
        <w:ind w:firstLine="567"/>
        <w:jc w:val="both"/>
      </w:pPr>
      <w:r w:rsidRPr="00D12B8D">
        <w:t xml:space="preserve">Приклад декомпозиції кількох вимог: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30" w:type="dxa"/>
          <w:left w:w="70" w:type="dxa"/>
          <w:bottom w:w="30" w:type="dxa"/>
          <w:right w:w="70" w:type="dxa"/>
        </w:tblCellMar>
      </w:tblPr>
      <w:tblGrid>
        <w:gridCol w:w="2000"/>
        <w:gridCol w:w="3300"/>
        <w:gridCol w:w="1900"/>
        <w:gridCol w:w="2155"/>
      </w:tblGrid>
      <w:tr>
        <w:tc>
          <w:tcPr>
            <w:tcW w:w="2000" w:type="dxa"/>
            <w:shd w:val="clear" w:fill="D9E2F3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  <w:b/>
              </w:rPr>
              <w:t xml:space="preserve">Вимоги</w:t>
            </w:r>
          </w:p>
        </w:tc>
        <w:tc>
          <w:tcPr>
            <w:tcW w:w="3300" w:type="dxa"/>
            <w:shd w:val="clear" w:fill="D9E2F3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  <w:b/>
              </w:rPr>
              <w:t xml:space="preserve">Тікет</w:t>
            </w:r>
          </w:p>
        </w:tc>
        <w:tc>
          <w:tcPr>
            <w:tcW w:w="1900" w:type="dxa"/>
            <w:shd w:val="clear" w:fill="D9E2F3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  <w:b/>
              </w:rPr>
              <w:t xml:space="preserve">Тип</w:t>
            </w:r>
          </w:p>
        </w:tc>
        <w:tc>
          <w:tcPr>
            <w:tcW w:w="2155" w:type="dxa"/>
            <w:shd w:val="clear" w:fill="D9E2F3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  <w:b/>
              </w:rPr>
              <w:t xml:space="preserve">Чому так</w:t>
            </w:r>
          </w:p>
        </w:tc>
      </w:tr>
      <w:tr>
        <w:tc>
          <w:tcPr>
            <w:tcW w:w="20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REQ-F-001..004</w:t>
            </w:r>
          </w:p>
        </w:tc>
        <w:tc>
          <w:tcPr>
            <w:tcW w:w="33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FEI-5 Тести моделі профілю</w:t>
            </w:r>
          </w:p>
        </w:tc>
        <w:tc>
          <w:tcPr>
            <w:tcW w:w="19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Test</w:t>
            </w:r>
          </w:p>
        </w:tc>
        <w:tc>
          <w:tcPr>
            <w:tcW w:w="21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Тести пишуться до коду згідно з REQ-NF-001</w:t>
            </w:r>
          </w:p>
        </w:tc>
      </w:tr>
      <w:tr>
        <w:tc>
          <w:tcPr>
            <w:tcW w:w="20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REQ-F-001..004</w:t>
            </w:r>
          </w:p>
        </w:tc>
        <w:tc>
          <w:tcPr>
            <w:tcW w:w="33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FEI-6 Профілі: створення, вибір, ізоляція</w:t>
            </w:r>
          </w:p>
        </w:tc>
        <w:tc>
          <w:tcPr>
            <w:tcW w:w="19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Feature</w:t>
            </w:r>
          </w:p>
        </w:tc>
        <w:tc>
          <w:tcPr>
            <w:tcW w:w="21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Реалізація за тестами FEI-5</w:t>
            </w:r>
          </w:p>
        </w:tc>
      </w:tr>
      <w:tr>
        <w:tc>
          <w:tcPr>
            <w:tcW w:w="20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REQ-F-003</w:t>
            </w:r>
          </w:p>
        </w:tc>
        <w:tc>
          <w:tcPr>
            <w:tcW w:w="33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FEI-13 Перевірка ізоляції даних</w:t>
            </w:r>
          </w:p>
        </w:tc>
        <w:tc>
          <w:tcPr>
            <w:tcW w:w="19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Verification</w:t>
            </w:r>
          </w:p>
        </w:tc>
        <w:tc>
          <w:tcPr>
            <w:tcW w:w="21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Вища ціна відмови: чужі дані в чужому профілі</w:t>
            </w:r>
          </w:p>
        </w:tc>
      </w:tr>
      <w:tr>
        <w:tc>
          <w:tcPr>
            <w:tcW w:w="20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REQ-F-020..025</w:t>
            </w:r>
          </w:p>
        </w:tc>
        <w:tc>
          <w:tcPr>
            <w:tcW w:w="33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FEI-7, FEI-8 Категорії</w:t>
            </w:r>
          </w:p>
        </w:tc>
        <w:tc>
          <w:tcPr>
            <w:tcW w:w="19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Test, Feature</w:t>
            </w:r>
          </w:p>
        </w:tc>
        <w:tc>
          <w:tcPr>
            <w:tcW w:w="21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Включно з правилом перенесення в «Інше»</w:t>
            </w:r>
          </w:p>
        </w:tc>
      </w:tr>
      <w:tr>
        <w:tc>
          <w:tcPr>
            <w:tcW w:w="20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REQ-F-026..029, 033</w:t>
            </w:r>
          </w:p>
        </w:tc>
        <w:tc>
          <w:tcPr>
            <w:tcW w:w="33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FEI-15, FEI-16 Підсумки за періодами</w:t>
            </w:r>
          </w:p>
        </w:tc>
        <w:tc>
          <w:tcPr>
            <w:tcW w:w="19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Test, Feature</w:t>
            </w:r>
          </w:p>
        </w:tc>
        <w:tc>
          <w:tcPr>
            <w:tcW w:w="21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Межі періодів перевіряються окремими тестами</w:t>
            </w:r>
          </w:p>
        </w:tc>
      </w:tr>
      <w:tr>
        <w:tc>
          <w:tcPr>
            <w:tcW w:w="20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REQ-NF-009</w:t>
            </w:r>
          </w:p>
        </w:tc>
        <w:tc>
          <w:tcPr>
            <w:tcW w:w="33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FEI-20 Перевірка швидкодії</w:t>
            </w:r>
          </w:p>
        </w:tc>
        <w:tc>
          <w:tcPr>
            <w:tcW w:w="19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Verification</w:t>
            </w:r>
          </w:p>
        </w:tc>
        <w:tc>
          <w:tcPr>
            <w:tcW w:w="21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Вимірювання на 10 000 покупок</w:t>
            </w:r>
          </w:p>
        </w:tc>
      </w:tr>
      <w:tr>
        <w:tc>
          <w:tcPr>
            <w:tcW w:w="20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нова вимога</w:t>
            </w:r>
          </w:p>
        </w:tc>
        <w:tc>
          <w:tcPr>
            <w:tcW w:w="33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FEI-30 ВП-01: видалення профілю</w:t>
            </w:r>
          </w:p>
        </w:tc>
        <w:tc>
          <w:tcPr>
            <w:tcW w:w="19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Addendum</w:t>
            </w:r>
          </w:p>
        </w:tc>
        <w:tc>
          <w:tcPr>
            <w:tcW w:w="21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Вимоги немає в базовій SRS, тому не Feature</w:t>
            </w:r>
          </w:p>
        </w:tc>
      </w:tr>
    </w:tbl>
    <w:p w14:paraId="0858CE72" w14:textId="55B51F90" w:rsidR="0001064E" w:rsidRPr="00D12B8D" w:rsidRDefault="00D12B8D" w:rsidP="00D12B8D">
      <w:pPr>
        <w:pStyle w:val="1"/>
        <w:spacing w:before="240" w:after="120" w:line="360" w:lineRule="auto"/>
        <w:rPr>
          <w:sz w:val="28"/>
          <w:szCs w:val="28"/>
        </w:rPr>
      </w:pPr>
      <w:r w:rsidRPr="00D12B8D">
        <w:rPr>
          <w:b/>
          <w:bCs/>
          <w:color w:val="000000"/>
          <w:sz w:val="28"/>
          <w:szCs w:val="28"/>
        </w:rPr>
        <w:t xml:space="preserve">5. Перевірка декомпозиції людиною</w:t>
      </w:r>
    </w:p>
    <w:p w14:paraId="51F4A75B" w14:textId="77777777" w:rsidR="0001064E" w:rsidRPr="00D12B8D" w:rsidRDefault="00D12B8D" w:rsidP="00D12B8D">
      <w:pPr>
        <w:spacing w:after="120" w:line="360" w:lineRule="auto"/>
        <w:ind w:firstLine="567"/>
        <w:jc w:val="both"/>
      </w:pPr>
      <w:r w:rsidRPr="00D12B8D">
        <w:t xml:space="preserve">Для кожного тікета перевірено, яку вимогу він реалізує або перевіряє. Тікетів без джерела у специфікації не виявлено. Перевірено також, що агент не додав нової функціональності.</w:t>
      </w:r>
    </w:p>
    <w:p w14:paraId="51F4A75B" w14:textId="77777777" w:rsidR="0001064E" w:rsidRPr="00D12B8D" w:rsidRDefault="00D12B8D" w:rsidP="00D12B8D">
      <w:pPr>
        <w:spacing w:after="120" w:line="360" w:lineRule="auto"/>
        <w:ind w:firstLine="567"/>
        <w:jc w:val="both"/>
      </w:pPr>
      <w:r w:rsidRPr="00D12B8D">
        <w:t xml:space="preserve">Внесені корективи:</w:t>
      </w:r>
    </w:p>
    <w:p w14:paraId="1D31BE5D" w14:textId="78C39C83" w:rsidR="0001064E" w:rsidRPr="00D12B8D" w:rsidRDefault="00D12B8D" w:rsidP="00D12B8D">
      <w:pPr>
        <w:pStyle w:val="a4"/>
        <w:numPr>
          <w:ilvl w:val="0"/>
          <w:numId w:val="2"/>
        </w:numPr>
        <w:spacing w:after="60" w:line="360" w:lineRule="auto"/>
        <w:jc w:val="both"/>
      </w:pPr>
      <w:r w:rsidRPr="00D12B8D">
        <w:t xml:space="preserve">ВП-01 оформлено тікетом типу Addendum, а не Feature: це нова вимога, якої немає в базовій SRS;</w:t>
      </w:r>
    </w:p>
    <w:p w14:paraId="1D31BE5D" w14:textId="78C39C83" w:rsidR="0001064E" w:rsidRPr="00D12B8D" w:rsidRDefault="00D12B8D" w:rsidP="00D12B8D">
      <w:pPr>
        <w:pStyle w:val="a4"/>
        <w:numPr>
          <w:ilvl w:val="0"/>
          <w:numId w:val="2"/>
        </w:numPr>
        <w:spacing w:after="60" w:line="360" w:lineRule="auto"/>
        <w:jc w:val="both"/>
      </w:pPr>
      <w:r w:rsidRPr="00D12B8D">
        <w:t xml:space="preserve">вимоги процесу REQ-NF-001, 002, 004, 006, 007 не стали окремими тікетами, вони перевіряються на кожному Gate за історією Git;</w:t>
      </w:r>
    </w:p>
    <w:p w14:paraId="1D31BE5D" w14:textId="78C39C83" w:rsidR="0001064E" w:rsidRPr="00D12B8D" w:rsidRDefault="00D12B8D" w:rsidP="00D12B8D">
      <w:pPr>
        <w:pStyle w:val="a4"/>
        <w:numPr>
          <w:ilvl w:val="0"/>
          <w:numId w:val="2"/>
        </w:numPr>
        <w:spacing w:after="60" w:line="360" w:lineRule="auto"/>
        <w:jc w:val="both"/>
      </w:pPr>
      <w:r w:rsidRPr="00D12B8D">
        <w:t xml:space="preserve">тип SDD перенесено в мітки через обмеження безкоштовного простору Jira.</w:t>
      </w:r>
    </w:p>
    <w:p w14:paraId="0858CE72" w14:textId="55B51F90" w:rsidR="0001064E" w:rsidRPr="00D12B8D" w:rsidRDefault="00D12B8D" w:rsidP="00D12B8D">
      <w:pPr>
        <w:pStyle w:val="1"/>
        <w:spacing w:before="240" w:after="120" w:line="360" w:lineRule="auto"/>
        <w:rPr>
          <w:sz w:val="28"/>
          <w:szCs w:val="28"/>
        </w:rPr>
      </w:pPr>
      <w:r w:rsidRPr="00D12B8D">
        <w:rPr>
          <w:b/>
          <w:bCs/>
          <w:color w:val="000000"/>
          <w:sz w:val="28"/>
          <w:szCs w:val="28"/>
        </w:rPr>
        <w:t xml:space="preserve">6. Залежності між тікетами</w:t>
      </w:r>
    </w:p>
    <w:p w14:paraId="51F4A75B" w14:textId="77777777" w:rsidR="0001064E" w:rsidRPr="00D12B8D" w:rsidRDefault="00D12B8D" w:rsidP="00D12B8D">
      <w:pPr>
        <w:spacing w:after="120" w:line="360" w:lineRule="auto"/>
        <w:ind w:firstLine="567"/>
        <w:jc w:val="both"/>
      </w:pPr>
      <w:r w:rsidRPr="00D12B8D">
        <w:t xml:space="preserve">Кожен тікет Feature заблокований відповідним тікетом Test, що відповідає вимогам REQ-NF-001 і REQ-NF-004. Тікети Gate нічого не виробляють: вони лише дозволяють або забороняють перехід до наступного етапу, тому блокують усі тікети наступного етапу.</w:t>
      </w:r>
    </w:p>
    <w:p w14:paraId="74DC9D91" w14:textId="77777777" w:rsidR="0001064E" w:rsidRPr="00D12B8D" w:rsidRDefault="00D12B8D" w:rsidP="00D12B8D">
      <w:pPr>
        <w:keepLines/>
        <w:shd w:val="clear" w:color="auto" w:fill="F2F2F2"/>
        <w:spacing w:before="80" w:line="360" w:lineRule="auto"/>
        <w:jc w:val="both"/>
      </w:pPr>
      <w:r w:rsidRPr="00D12B8D">
        <w:rPr>
          <w:rFonts w:eastAsia="Consolas"/>
        </w:rPr>
        <w:t xml:space="preserve">FEI-5 (Test) → блокує → FEI-6 (Feature) → блокує → FEI-8 (Feature)</w:t>
      </w:r>
    </w:p>
    <w:p w14:paraId="74DC9D91" w14:textId="77777777" w:rsidR="0001064E" w:rsidRPr="00D12B8D" w:rsidRDefault="00D12B8D" w:rsidP="00D12B8D">
      <w:pPr>
        <w:keepLines/>
        <w:shd w:val="clear" w:color="auto" w:fill="F2F2F2"/>
        <w:spacing w:before="80" w:line="360" w:lineRule="auto"/>
        <w:jc w:val="both"/>
      </w:pPr>
      <w:r w:rsidRPr="00D12B8D">
        <w:rPr>
          <w:rFonts w:eastAsia="Consolas"/>
        </w:rPr>
        <w:t xml:space="preserve">FEI-12, FEI-13 → блокують → FEI-14 (DATA-GATE) → блокує → FEI-15, FEI-17</w:t>
      </w:r>
    </w:p>
    <w:p w14:paraId="31C533E3" w14:textId="77777777" w:rsidR="0001064E" w:rsidRPr="00D12B8D" w:rsidRDefault="00D12B8D" w:rsidP="00D12B8D">
      <w:pPr>
        <w:keepNext/>
        <w:spacing w:before="120" w:line="360" w:lineRule="auto"/>
        <w:jc w:val="center"/>
      </w:pPr>
      <w:r w:rsidRPr="00D12B8D">
        <w:rPr>
          <w:noProof/>
        </w:rPr>
        <w:drawing>
          <wp:inline distT="0" distB="0" distL="0" distR="0" wp14:anchorId="323B3B59" wp14:editId="2560A23F">
            <wp:extent cx="5760000" cy="4258050"/>
            <wp:effectExtent l="0" t="0" r="0" b="0"/>
            <wp:docPr id="502" name="L3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L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425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45F88" w14:textId="47F21631" w:rsidR="0001064E" w:rsidRPr="00D12B8D" w:rsidRDefault="00D12B8D" w:rsidP="00D12B8D">
      <w:pPr>
        <w:spacing w:after="200" w:line="360" w:lineRule="auto"/>
        <w:jc w:val="center"/>
      </w:pPr>
      <w:r w:rsidRPr="00D12B8D">
        <w:t xml:space="preserve">Рисунок 2 - Зв'язки blocks та is blocked by на прикладі тікета FEI-6</w:t>
      </w:r>
    </w:p>
    <w:p w14:paraId="0858CE72" w14:textId="55B51F90" w:rsidR="0001064E" w:rsidRPr="00D12B8D" w:rsidRDefault="00D12B8D" w:rsidP="00D12B8D">
      <w:pPr>
        <w:pStyle w:val="1"/>
        <w:spacing w:before="240" w:after="120" w:line="360" w:lineRule="auto"/>
        <w:rPr>
          <w:sz w:val="28"/>
          <w:szCs w:val="28"/>
        </w:rPr>
      </w:pPr>
      <w:r w:rsidRPr="00D12B8D">
        <w:rPr>
          <w:b/>
          <w:bCs/>
          <w:color w:val="000000"/>
          <w:sz w:val="28"/>
          <w:szCs w:val="28"/>
        </w:rPr>
        <w:t xml:space="preserve">7. Перенесення декомпозиції в Jira</w:t>
      </w:r>
    </w:p>
    <w:p w14:paraId="51F4A75B" w14:textId="77777777" w:rsidR="0001064E" w:rsidRPr="00D12B8D" w:rsidRDefault="00D12B8D" w:rsidP="00D12B8D">
      <w:pPr>
        <w:spacing w:after="120" w:line="360" w:lineRule="auto"/>
        <w:ind w:firstLine="567"/>
        <w:jc w:val="both"/>
      </w:pPr>
      <w:r w:rsidRPr="00D12B8D">
        <w:t xml:space="preserve">Декомпозицію перенесено імпортом CSV: колонки Work item ID, Work type, Summary, Description, Labels, Original estimate та чотири колонки Link «Blocks». Імпортовано 31 робочий елемент із ключами FEI-1…FEI-31 разом із залежностями.</w:t>
      </w:r>
    </w:p>
    <w:p w14:paraId="31C533E3" w14:textId="77777777" w:rsidR="0001064E" w:rsidRPr="00D12B8D" w:rsidRDefault="00D12B8D" w:rsidP="00D12B8D">
      <w:pPr>
        <w:keepNext/>
        <w:spacing w:before="120" w:line="360" w:lineRule="auto"/>
        <w:jc w:val="center"/>
      </w:pPr>
      <w:r w:rsidRPr="00D12B8D">
        <w:rPr>
          <w:noProof/>
        </w:rPr>
        <w:drawing>
          <wp:inline distT="0" distB="0" distL="0" distR="0" wp14:anchorId="323B3B59" wp14:editId="2560A23F">
            <wp:extent cx="5760000" cy="5680700"/>
            <wp:effectExtent l="0" t="0" r="0" b="0"/>
            <wp:docPr id="503" name="L3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L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568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45F88" w14:textId="47F21631" w:rsidR="0001064E" w:rsidRPr="00D12B8D" w:rsidRDefault="00D12B8D" w:rsidP="00D12B8D">
      <w:pPr>
        <w:spacing w:after="200" w:line="360" w:lineRule="auto"/>
        <w:jc w:val="center"/>
      </w:pPr>
      <w:r w:rsidRPr="00D12B8D">
        <w:t xml:space="preserve">Рисунок 3 - Список тікетів після імпорту</w:t>
      </w:r>
    </w:p>
    <w:p w14:paraId="31C533E3" w14:textId="77777777" w:rsidR="0001064E" w:rsidRPr="00D12B8D" w:rsidRDefault="00D12B8D" w:rsidP="00D12B8D">
      <w:pPr>
        <w:keepNext/>
        <w:spacing w:before="120" w:line="360" w:lineRule="auto"/>
        <w:jc w:val="center"/>
      </w:pPr>
      <w:r w:rsidRPr="00D12B8D">
        <w:rPr>
          <w:noProof/>
        </w:rPr>
        <w:drawing>
          <wp:inline distT="0" distB="0" distL="0" distR="0" wp14:anchorId="323B3B59" wp14:editId="2560A23F">
            <wp:extent cx="5760000" cy="2942976"/>
            <wp:effectExtent l="0" t="0" r="0" b="0"/>
            <wp:docPr id="504" name="L3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L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2942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45F88" w14:textId="47F21631" w:rsidR="0001064E" w:rsidRPr="00D12B8D" w:rsidRDefault="00D12B8D" w:rsidP="00D12B8D">
      <w:pPr>
        <w:spacing w:after="200" w:line="360" w:lineRule="auto"/>
        <w:jc w:val="center"/>
      </w:pPr>
      <w:r w:rsidRPr="00D12B8D">
        <w:t xml:space="preserve">Рисунок 4 - Дошка простору Food Expenses IS</w:t>
      </w:r>
    </w:p>
    <w:p w14:paraId="0858CE72" w14:textId="55B51F90" w:rsidR="0001064E" w:rsidRPr="00D12B8D" w:rsidRDefault="00D12B8D" w:rsidP="00D12B8D">
      <w:pPr>
        <w:pStyle w:val="1"/>
        <w:spacing w:before="240" w:after="120" w:line="360" w:lineRule="auto"/>
        <w:rPr>
          <w:sz w:val="28"/>
          <w:szCs w:val="28"/>
        </w:rPr>
      </w:pPr>
      <w:r w:rsidRPr="00D12B8D">
        <w:rPr>
          <w:b/>
          <w:bCs/>
          <w:color w:val="000000"/>
          <w:sz w:val="28"/>
          <w:szCs w:val="28"/>
        </w:rPr>
        <w:t xml:space="preserve">8. Оновлена матриця простежуваності</w:t>
      </w:r>
    </w:p>
    <w:p w14:paraId="51F4A75B" w14:textId="77777777" w:rsidR="0001064E" w:rsidRPr="00D12B8D" w:rsidRDefault="00D12B8D" w:rsidP="00D12B8D">
      <w:pPr>
        <w:spacing w:after="120" w:line="360" w:lineRule="auto"/>
        <w:ind w:firstLine="567"/>
        <w:jc w:val="both"/>
      </w:pPr>
      <w:r w:rsidRPr="00D12B8D">
        <w:t xml:space="preserve">У матрицю додано колонку з ключами тікетів. Фрагмент: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30" w:type="dxa"/>
          <w:left w:w="70" w:type="dxa"/>
          <w:bottom w:w="30" w:type="dxa"/>
          <w:right w:w="70" w:type="dxa"/>
        </w:tblCellMar>
      </w:tblPr>
      <w:tblGrid>
        <w:gridCol w:w="1800"/>
        <w:gridCol w:w="1900"/>
        <w:gridCol w:w="3400"/>
        <w:gridCol w:w="2255"/>
      </w:tblGrid>
      <w:tr>
        <w:tc>
          <w:tcPr>
            <w:tcW w:w="1800" w:type="dxa"/>
            <w:shd w:val="clear" w:fill="D9E2F3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  <w:b/>
              </w:rPr>
              <w:t xml:space="preserve">Вимога</w:t>
            </w:r>
          </w:p>
        </w:tc>
        <w:tc>
          <w:tcPr>
            <w:tcW w:w="1900" w:type="dxa"/>
            <w:shd w:val="clear" w:fill="D9E2F3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  <w:b/>
              </w:rPr>
              <w:t xml:space="preserve">Критерій</w:t>
            </w:r>
          </w:p>
        </w:tc>
        <w:tc>
          <w:tcPr>
            <w:tcW w:w="3400" w:type="dxa"/>
            <w:shd w:val="clear" w:fill="D9E2F3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  <w:b/>
              </w:rPr>
              <w:t xml:space="preserve">BDD-сценарій</w:t>
            </w:r>
          </w:p>
        </w:tc>
        <w:tc>
          <w:tcPr>
            <w:tcW w:w="2255" w:type="dxa"/>
            <w:shd w:val="clear" w:fill="D9E2F3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  <w:b/>
              </w:rPr>
              <w:t xml:space="preserve">Тікети</w:t>
            </w:r>
          </w:p>
        </w:tc>
      </w:tr>
      <w:tr>
        <w:tc>
          <w:tcPr>
            <w:tcW w:w="18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REQ-F-006</w:t>
            </w:r>
          </w:p>
        </w:tc>
        <w:tc>
          <w:tcPr>
            <w:tcW w:w="19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КП REQ-F-006</w:t>
            </w:r>
          </w:p>
        </w:tc>
        <w:tc>
          <w:tcPr>
            <w:tcW w:w="34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Додавання покупки з кількістю</w:t>
            </w:r>
          </w:p>
        </w:tc>
        <w:tc>
          <w:tcPr>
            <w:tcW w:w="22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FEI-9, FEI-10, FEI-14, FEI-21</w:t>
            </w:r>
          </w:p>
        </w:tc>
      </w:tr>
      <w:tr>
        <w:tc>
          <w:tcPr>
            <w:tcW w:w="18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REQ-F-013</w:t>
            </w:r>
          </w:p>
        </w:tc>
        <w:tc>
          <w:tcPr>
            <w:tcW w:w="19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КП REQ-F-013</w:t>
            </w:r>
          </w:p>
        </w:tc>
        <w:tc>
          <w:tcPr>
            <w:tcW w:w="34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Відмова від'ємної ціни</w:t>
            </w:r>
          </w:p>
        </w:tc>
        <w:tc>
          <w:tcPr>
            <w:tcW w:w="22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FEI-11, FEI-12, FEI-14</w:t>
            </w:r>
          </w:p>
        </w:tc>
      </w:tr>
      <w:tr>
        <w:tc>
          <w:tcPr>
            <w:tcW w:w="18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REQ-F-024</w:t>
            </w:r>
          </w:p>
        </w:tc>
        <w:tc>
          <w:tcPr>
            <w:tcW w:w="19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КП REQ-F-024</w:t>
            </w:r>
          </w:p>
        </w:tc>
        <w:tc>
          <w:tcPr>
            <w:tcW w:w="34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Видалення непорожньої категорії</w:t>
            </w:r>
          </w:p>
        </w:tc>
        <w:tc>
          <w:tcPr>
            <w:tcW w:w="22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FEI-7, FEI-8, FEI-14</w:t>
            </w:r>
          </w:p>
        </w:tc>
      </w:tr>
      <w:tr>
        <w:tc>
          <w:tcPr>
            <w:tcW w:w="18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REQ-F-027</w:t>
            </w:r>
          </w:p>
        </w:tc>
        <w:tc>
          <w:tcPr>
            <w:tcW w:w="19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КП REQ-F-027</w:t>
            </w:r>
          </w:p>
        </w:tc>
        <w:tc>
          <w:tcPr>
            <w:tcW w:w="34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Межа календарного тижня</w:t>
            </w:r>
          </w:p>
        </w:tc>
        <w:tc>
          <w:tcPr>
            <w:tcW w:w="22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FEI-15, FEI-16, FEI-22</w:t>
            </w:r>
          </w:p>
        </w:tc>
      </w:tr>
      <w:tr>
        <w:tc>
          <w:tcPr>
            <w:tcW w:w="18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REQ-NF-001</w:t>
            </w:r>
          </w:p>
        </w:tc>
        <w:tc>
          <w:tcPr>
            <w:tcW w:w="19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КП REQ-NF-001</w:t>
            </w:r>
          </w:p>
        </w:tc>
        <w:tc>
          <w:tcPr>
            <w:tcW w:w="34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—</w:t>
            </w:r>
          </w:p>
        </w:tc>
        <w:tc>
          <w:tcPr>
            <w:tcW w:w="22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FEI-2, FEI-14, FEI-22, FEI-31</w:t>
            </w:r>
          </w:p>
        </w:tc>
      </w:tr>
      <w:tr>
        <w:tc>
          <w:tcPr>
            <w:tcW w:w="18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REQ-NF-005</w:t>
            </w:r>
          </w:p>
        </w:tc>
        <w:tc>
          <w:tcPr>
            <w:tcW w:w="19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КП REQ-NF-005</w:t>
            </w:r>
          </w:p>
        </w:tc>
        <w:tc>
          <w:tcPr>
            <w:tcW w:w="34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—</w:t>
            </w:r>
          </w:p>
        </w:tc>
        <w:tc>
          <w:tcPr>
            <w:tcW w:w="22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FEI-4</w:t>
            </w:r>
          </w:p>
        </w:tc>
      </w:tr>
    </w:tbl>
    <w:p w14:paraId="0858CE72" w14:textId="55B51F90" w:rsidR="0001064E" w:rsidRPr="00D12B8D" w:rsidRDefault="00D12B8D" w:rsidP="00D12B8D">
      <w:pPr>
        <w:pStyle w:val="1"/>
        <w:spacing w:before="240" w:after="120" w:line="360" w:lineRule="auto"/>
        <w:rPr>
          <w:sz w:val="28"/>
          <w:szCs w:val="28"/>
        </w:rPr>
      </w:pPr>
      <w:r w:rsidRPr="00D12B8D">
        <w:rPr>
          <w:b/>
          <w:bCs/>
          <w:color w:val="000000"/>
          <w:sz w:val="28"/>
          <w:szCs w:val="28"/>
        </w:rPr>
        <w:t xml:space="preserve">9. Календарний план</w:t>
      </w:r>
    </w:p>
    <w:p w14:paraId="51F4A75B" w14:textId="77777777" w:rsidR="0001064E" w:rsidRPr="00D12B8D" w:rsidRDefault="00D12B8D" w:rsidP="00D12B8D">
      <w:pPr>
        <w:spacing w:after="120" w:line="360" w:lineRule="auto"/>
        <w:ind w:firstLine="567"/>
        <w:jc w:val="both"/>
      </w:pPr>
      <w:r w:rsidRPr="00D12B8D">
        <w:t xml:space="preserve">План складається з чотирьох етапів, кожен завершується контрольною точкою. Загальна тривалість — 20,5 робочих днів, з 06.10.2026 до 03.11.2026.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30" w:type="dxa"/>
          <w:left w:w="70" w:type="dxa"/>
          <w:bottom w:w="30" w:type="dxa"/>
          <w:right w:w="70" w:type="dxa"/>
        </w:tblCellMar>
      </w:tblPr>
      <w:tblGrid>
        <w:gridCol w:w="2300"/>
        <w:gridCol w:w="4700"/>
        <w:gridCol w:w="2355"/>
      </w:tblGrid>
      <w:tr>
        <w:tc>
          <w:tcPr>
            <w:tcW w:w="2300" w:type="dxa"/>
            <w:shd w:val="clear" w:fill="D9E2F3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  <w:b/>
              </w:rPr>
              <w:t xml:space="preserve">Етап</w:t>
            </w:r>
          </w:p>
        </w:tc>
        <w:tc>
          <w:tcPr>
            <w:tcW w:w="4700" w:type="dxa"/>
            <w:shd w:val="clear" w:fill="D9E2F3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  <w:b/>
              </w:rPr>
              <w:t xml:space="preserve">Зміст</w:t>
            </w:r>
          </w:p>
        </w:tc>
        <w:tc>
          <w:tcPr>
            <w:tcW w:w="2355" w:type="dxa"/>
            <w:shd w:val="clear" w:fill="D9E2F3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  <w:b/>
              </w:rPr>
              <w:t xml:space="preserve">Завершується</w:t>
            </w:r>
          </w:p>
        </w:tc>
      </w:tr>
      <w:tr>
        <w:tc>
          <w:tcPr>
            <w:tcW w:w="23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0. Підготовка</w:t>
            </w:r>
          </w:p>
        </w:tc>
        <w:tc>
          <w:tcPr>
            <w:tcW w:w="47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Каркас проєкту, запуск тестів і журнал прогону</w:t>
            </w:r>
          </w:p>
        </w:tc>
        <w:tc>
          <w:tcPr>
            <w:tcW w:w="23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PLAN-GATE (FEI-2)</w:t>
            </w:r>
          </w:p>
        </w:tc>
      </w:tr>
      <w:tr>
        <w:tc>
          <w:tcPr>
            <w:tcW w:w="23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1. Ядро даних</w:t>
            </w:r>
          </w:p>
        </w:tc>
        <w:tc>
          <w:tcPr>
            <w:tcW w:w="47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Профілі, категорії, покупки, перевірка даних</w:t>
            </w:r>
          </w:p>
        </w:tc>
        <w:tc>
          <w:tcPr>
            <w:tcW w:w="23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DATA-GATE (FEI-14)</w:t>
            </w:r>
          </w:p>
        </w:tc>
      </w:tr>
      <w:tr>
        <w:tc>
          <w:tcPr>
            <w:tcW w:w="23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2. Підсумки й аналітика</w:t>
            </w:r>
          </w:p>
        </w:tc>
        <w:tc>
          <w:tcPr>
            <w:tcW w:w="47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Підсумки за періоди, розбивка, графіки, швидкодія, точність</w:t>
            </w:r>
          </w:p>
        </w:tc>
        <w:tc>
          <w:tcPr>
            <w:tcW w:w="23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ANALYTICS-GATE (FEI-22)</w:t>
            </w:r>
          </w:p>
        </w:tc>
      </w:tr>
      <w:tr>
        <w:tc>
          <w:tcPr>
            <w:tcW w:w="23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3. Інтерфейс і завершення</w:t>
            </w:r>
          </w:p>
        </w:tc>
        <w:tc>
          <w:tcPr>
            <w:tcW w:w="47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Експорт, вебінтерфейс, дві мови, валідація, документація</w:t>
            </w:r>
          </w:p>
        </w:tc>
        <w:tc>
          <w:tcPr>
            <w:tcW w:w="23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RELEASE-GATE (FEI-31)</w:t>
            </w:r>
          </w:p>
        </w:tc>
      </w:tr>
    </w:tbl>
    <w:p w14:paraId="31C533E3" w14:textId="77777777" w:rsidR="0001064E" w:rsidRPr="00D12B8D" w:rsidRDefault="00D12B8D" w:rsidP="00D12B8D">
      <w:pPr>
        <w:keepNext/>
        <w:spacing w:before="120" w:line="360" w:lineRule="auto"/>
        <w:jc w:val="center"/>
      </w:pPr>
      <w:r w:rsidRPr="00D12B8D">
        <w:rPr>
          <w:noProof/>
        </w:rPr>
        <w:drawing>
          <wp:inline distT="0" distB="0" distL="0" distR="0" wp14:anchorId="323B3B59" wp14:editId="2560A23F">
            <wp:extent cx="5760000" cy="4239360"/>
            <wp:effectExtent l="0" t="0" r="0" b="0"/>
            <wp:docPr id="505" name="L3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L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423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45F88" w14:textId="47F21631" w:rsidR="0001064E" w:rsidRPr="00D12B8D" w:rsidRDefault="00D12B8D" w:rsidP="00D12B8D">
      <w:pPr>
        <w:spacing w:after="200" w:line="360" w:lineRule="auto"/>
        <w:jc w:val="center"/>
      </w:pPr>
      <w:r w:rsidRPr="00D12B8D">
        <w:t xml:space="preserve">Рисунок 5 - Діаграма Ганта: етапи, контрольні точки та критичний шлях</w:t>
      </w:r>
    </w:p>
    <w:p w14:paraId="0858CE72" w14:textId="55B51F90" w:rsidR="0001064E" w:rsidRPr="00D12B8D" w:rsidRDefault="00D12B8D" w:rsidP="00D12B8D">
      <w:pPr>
        <w:pStyle w:val="1"/>
        <w:spacing w:before="240" w:after="120" w:line="360" w:lineRule="auto"/>
        <w:rPr>
          <w:sz w:val="28"/>
          <w:szCs w:val="28"/>
        </w:rPr>
      </w:pPr>
      <w:r w:rsidRPr="00D12B8D">
        <w:rPr>
          <w:b/>
          <w:bCs/>
          <w:color w:val="000000"/>
          <w:sz w:val="28"/>
          <w:szCs w:val="28"/>
        </w:rPr>
        <w:t xml:space="preserve">10. Критичний шлях</w:t>
      </w:r>
    </w:p>
    <w:p w14:paraId="51F4A75B" w14:textId="77777777" w:rsidR="0001064E" w:rsidRPr="00D12B8D" w:rsidRDefault="00D12B8D" w:rsidP="00D12B8D">
      <w:pPr>
        <w:spacing w:after="120" w:line="360" w:lineRule="auto"/>
        <w:ind w:firstLine="567"/>
        <w:jc w:val="both"/>
      </w:pPr>
      <w:r w:rsidRPr="00D12B8D">
        <w:t xml:space="preserve">Критичний шлях — ланцюг задач із нульовим запасом часу: затримка будь-якої з них безпосередньо зсуває дату завершення проєкту. Його визначено вручну за графом залежностей.</w:t>
      </w:r>
    </w:p>
    <w:p w14:paraId="74DC9D91" w14:textId="77777777" w:rsidR="0001064E" w:rsidRPr="00D12B8D" w:rsidRDefault="00D12B8D" w:rsidP="00D12B8D">
      <w:pPr>
        <w:keepLines/>
        <w:shd w:val="clear" w:color="auto" w:fill="F2F2F2"/>
        <w:spacing w:before="80" w:line="360" w:lineRule="auto"/>
        <w:jc w:val="both"/>
      </w:pPr>
      <w:r w:rsidRPr="00D12B8D">
        <w:rPr>
          <w:rFonts w:eastAsia="Consolas"/>
        </w:rPr>
        <w:t xml:space="preserve">S-01 → G-01 → T-01 → T-02 → T-03 → T-04 → T-06 → T-08 → T-10 → G-02 →</w:t>
      </w:r>
    </w:p>
    <w:p w14:paraId="74DC9D91" w14:textId="77777777" w:rsidR="0001064E" w:rsidRPr="00D12B8D" w:rsidRDefault="00D12B8D" w:rsidP="00D12B8D">
      <w:pPr>
        <w:keepLines/>
        <w:shd w:val="clear" w:color="auto" w:fill="F2F2F2"/>
        <w:spacing w:before="80" w:line="360" w:lineRule="auto"/>
        <w:jc w:val="both"/>
      </w:pPr>
      <w:r w:rsidRPr="00D12B8D">
        <w:rPr>
          <w:rFonts w:eastAsia="Consolas"/>
        </w:rPr>
        <w:t xml:space="preserve">T-12 → T-13 → T-16 → G-03 → T-21 → T-22 → T-24 → T-25 → G-04</w:t>
      </w:r>
    </w:p>
    <w:p w14:paraId="51F4A75B" w14:textId="77777777" w:rsidR="0001064E" w:rsidRPr="00D12B8D" w:rsidRDefault="00D12B8D" w:rsidP="00D12B8D">
      <w:pPr>
        <w:spacing w:after="120" w:line="360" w:lineRule="auto"/>
        <w:ind w:firstLine="567"/>
        <w:jc w:val="both"/>
      </w:pPr>
      <w:r w:rsidRPr="00D12B8D">
        <w:t xml:space="preserve">Довжина критичного шляху дорівнює всій тривалості проєкту. На ньому лежать усі чотири контрольні точки та обидва ланцюги «тест — код» для ядра даних і підсумків. Поза критичним шляхом із запасом залишаються тести категорій і покупок, перевірки швидкодії та точності, експорт CSV і адендум ВП-01.</w:t>
      </w:r>
    </w:p>
    <w:p w14:paraId="0858CE72" w14:textId="55B51F90" w:rsidR="0001064E" w:rsidRPr="00D12B8D" w:rsidRDefault="00D12B8D" w:rsidP="00D12B8D">
      <w:pPr>
        <w:pStyle w:val="1"/>
        <w:spacing w:before="240" w:after="120" w:line="360" w:lineRule="auto"/>
        <w:rPr>
          <w:sz w:val="28"/>
          <w:szCs w:val="28"/>
        </w:rPr>
      </w:pPr>
      <w:r w:rsidRPr="00D12B8D">
        <w:rPr>
          <w:b/>
          <w:bCs/>
          <w:color w:val="000000"/>
          <w:sz w:val="28"/>
          <w:szCs w:val="28"/>
        </w:rPr>
        <w:t xml:space="preserve">11. Тривалість людських дій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30" w:type="dxa"/>
          <w:left w:w="70" w:type="dxa"/>
          <w:bottom w:w="30" w:type="dxa"/>
          <w:right w:w="70" w:type="dxa"/>
        </w:tblCellMar>
      </w:tblPr>
      <w:tblGrid>
        <w:gridCol w:w="6000"/>
        <w:gridCol w:w="3355"/>
      </w:tblGrid>
      <w:tr>
        <w:tc>
          <w:tcPr>
            <w:tcW w:w="6000" w:type="dxa"/>
            <w:shd w:val="clear" w:fill="D9E2F3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  <w:b/>
              </w:rPr>
              <w:t xml:space="preserve">Показник</w:t>
            </w:r>
          </w:p>
        </w:tc>
        <w:tc>
          <w:tcPr>
            <w:tcW w:w="3355" w:type="dxa"/>
            <w:shd w:val="clear" w:fill="D9E2F3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  <w:b/>
              </w:rPr>
              <w:t xml:space="preserve">Днів</w:t>
            </w:r>
          </w:p>
        </w:tc>
      </w:tr>
      <w:tr>
        <w:tc>
          <w:tcPr>
            <w:tcW w:w="60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Повна тривалість проєкту</w:t>
            </w:r>
          </w:p>
        </w:tc>
        <w:tc>
          <w:tcPr>
            <w:tcW w:w="33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20,5</w:t>
            </w:r>
          </w:p>
        </w:tc>
      </w:tr>
      <w:tr>
        <w:tc>
          <w:tcPr>
            <w:tcW w:w="60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Роботи, які виконує агент</w:t>
            </w:r>
          </w:p>
        </w:tc>
        <w:tc>
          <w:tcPr>
            <w:tcW w:w="33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23,5</w:t>
            </w:r>
          </w:p>
        </w:tc>
      </w:tr>
      <w:tr>
        <w:tc>
          <w:tcPr>
            <w:tcW w:w="60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Рішення й перевірки людини</w:t>
            </w:r>
          </w:p>
        </w:tc>
        <w:tc>
          <w:tcPr>
            <w:tcW w:w="33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6,0</w:t>
            </w:r>
          </w:p>
        </w:tc>
      </w:tr>
      <w:tr>
        <w:tc>
          <w:tcPr>
            <w:tcW w:w="60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З них на критичному шляху</w:t>
            </w:r>
          </w:p>
        </w:tc>
        <w:tc>
          <w:tcPr>
            <w:tcW w:w="33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3,0</w:t>
            </w:r>
          </w:p>
        </w:tc>
      </w:tr>
    </w:tbl>
    <w:p w14:paraId="51F4A75B" w14:textId="77777777" w:rsidR="0001064E" w:rsidRPr="00D12B8D" w:rsidRDefault="00D12B8D" w:rsidP="00D12B8D">
      <w:pPr>
        <w:spacing w:after="120" w:line="360" w:lineRule="auto"/>
        <w:ind w:firstLine="567"/>
        <w:jc w:val="both"/>
      </w:pPr>
      <w:r w:rsidRPr="00D12B8D">
        <w:t xml:space="preserve">Сума робіт більша за тривалість проєкту, бо частина задач виконується паралельно. Агент виконує технічні операції швидко, але кожна контрольна точка, валідація і перевірка вимагають людини: три дні людських дій лежать безпосередньо на критичному шляху. Отже, пропускну здатність обмежує доступність людини, а не швидкість агента. Практичний висновок: контрольні точки планувати окремими днями і не накопичувати кілька перевірок підряд, інакше кожен день очікування додається до строку.</w:t>
      </w:r>
    </w:p>
    <w:p w14:paraId="0858CE72" w14:textId="55B51F90" w:rsidR="0001064E" w:rsidRPr="00D12B8D" w:rsidRDefault="00D12B8D" w:rsidP="00D12B8D">
      <w:pPr>
        <w:pStyle w:val="1"/>
        <w:spacing w:before="240" w:after="120" w:line="360" w:lineRule="auto"/>
        <w:rPr>
          <w:sz w:val="28"/>
          <w:szCs w:val="28"/>
        </w:rPr>
      </w:pPr>
      <w:r w:rsidRPr="00D12B8D">
        <w:rPr>
          <w:b/>
          <w:bCs/>
          <w:color w:val="000000"/>
          <w:sz w:val="28"/>
          <w:szCs w:val="28"/>
        </w:rPr>
        <w:t xml:space="preserve">12. Вимоги з посиленим контролем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30" w:type="dxa"/>
          <w:left w:w="70" w:type="dxa"/>
          <w:bottom w:w="30" w:type="dxa"/>
          <w:right w:w="70" w:type="dxa"/>
        </w:tblCellMar>
      </w:tblPr>
      <w:tblGrid>
        <w:gridCol w:w="2300"/>
        <w:gridCol w:w="3700"/>
        <w:gridCol w:w="3355"/>
      </w:tblGrid>
      <w:tr>
        <w:tc>
          <w:tcPr>
            <w:tcW w:w="2300" w:type="dxa"/>
            <w:shd w:val="clear" w:fill="D9E2F3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  <w:b/>
              </w:rPr>
              <w:t xml:space="preserve">Вимога</w:t>
            </w:r>
          </w:p>
        </w:tc>
        <w:tc>
          <w:tcPr>
            <w:tcW w:w="3700" w:type="dxa"/>
            <w:shd w:val="clear" w:fill="D9E2F3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  <w:b/>
              </w:rPr>
              <w:t xml:space="preserve">Чому ціна відмови вища</w:t>
            </w:r>
          </w:p>
        </w:tc>
        <w:tc>
          <w:tcPr>
            <w:tcW w:w="3355" w:type="dxa"/>
            <w:shd w:val="clear" w:fill="D9E2F3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  <w:b/>
              </w:rPr>
              <w:t xml:space="preserve">Контроль</w:t>
            </w:r>
          </w:p>
        </w:tc>
      </w:tr>
      <w:tr>
        <w:tc>
          <w:tcPr>
            <w:tcW w:w="23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REQ-F-006, REQ-NF-010</w:t>
            </w:r>
          </w:p>
        </w:tc>
        <w:tc>
          <w:tcPr>
            <w:tcW w:w="37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Помилка заокруглення спотворює всі підсумки</w:t>
            </w:r>
          </w:p>
        </w:tc>
        <w:tc>
          <w:tcPr>
            <w:tcW w:w="33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FEI-21 і перевірка на ANALYTICS-GATE</w:t>
            </w:r>
          </w:p>
        </w:tc>
      </w:tr>
      <w:tr>
        <w:tc>
          <w:tcPr>
            <w:tcW w:w="23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REQ-F-003</w:t>
            </w:r>
          </w:p>
        </w:tc>
        <w:tc>
          <w:tcPr>
            <w:tcW w:w="37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Чужі дані в чужому профілі</w:t>
            </w:r>
          </w:p>
        </w:tc>
        <w:tc>
          <w:tcPr>
            <w:tcW w:w="33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FEI-13 і умова DATA-GATE</w:t>
            </w:r>
          </w:p>
        </w:tc>
      </w:tr>
      <w:tr>
        <w:tc>
          <w:tcPr>
            <w:tcW w:w="23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REQ-F-024</w:t>
            </w:r>
          </w:p>
        </w:tc>
        <w:tc>
          <w:tcPr>
            <w:tcW w:w="37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Неправильна реалізація знищує покупки</w:t>
            </w:r>
          </w:p>
        </w:tc>
        <w:tc>
          <w:tcPr>
            <w:tcW w:w="33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Тести FEI-7 до реалізації</w:t>
            </w:r>
          </w:p>
        </w:tc>
      </w:tr>
      <w:tr>
        <w:tc>
          <w:tcPr>
            <w:tcW w:w="23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REQ-F-027..029</w:t>
            </w:r>
          </w:p>
        </w:tc>
        <w:tc>
          <w:tcPr>
            <w:tcW w:w="37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Через межі періодів був конфлікт у ЛР1</w:t>
            </w:r>
          </w:p>
        </w:tc>
        <w:tc>
          <w:tcPr>
            <w:tcW w:w="33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Тести меж FEI-15</w:t>
            </w:r>
          </w:p>
        </w:tc>
      </w:tr>
      <w:tr>
        <w:tc>
          <w:tcPr>
            <w:tcW w:w="23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REQ-NF-001..005</w:t>
            </w:r>
          </w:p>
        </w:tc>
        <w:tc>
          <w:tcPr>
            <w:tcW w:w="37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Без них неможливо перевірити роботу агента</w:t>
            </w:r>
          </w:p>
        </w:tc>
        <w:tc>
          <w:tcPr>
            <w:tcW w:w="33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Перевірка на кожному Gate за історією Git</w:t>
            </w:r>
          </w:p>
        </w:tc>
      </w:tr>
    </w:tbl>
    <w:p w14:paraId="0858CE72" w14:textId="55B51F90" w:rsidR="0001064E" w:rsidRPr="00D12B8D" w:rsidRDefault="00D12B8D" w:rsidP="00D12B8D">
      <w:pPr>
        <w:pStyle w:val="1"/>
        <w:spacing w:before="240" w:after="120" w:line="360" w:lineRule="auto"/>
        <w:rPr>
          <w:sz w:val="28"/>
          <w:szCs w:val="28"/>
        </w:rPr>
      </w:pPr>
      <w:r w:rsidRPr="00D12B8D">
        <w:rPr>
          <w:b/>
          <w:bCs/>
          <w:color w:val="000000"/>
          <w:sz w:val="28"/>
          <w:szCs w:val="28"/>
        </w:rPr>
        <w:t xml:space="preserve">13. Реєстр ризиків</w:t>
      </w:r>
    </w:p>
    <w:p w14:paraId="51F4A75B" w14:textId="77777777" w:rsidR="0001064E" w:rsidRPr="00D12B8D" w:rsidRDefault="00D12B8D" w:rsidP="00D12B8D">
      <w:pPr>
        <w:spacing w:after="120" w:line="360" w:lineRule="auto"/>
        <w:ind w:firstLine="567"/>
        <w:jc w:val="both"/>
      </w:pPr>
      <w:r w:rsidRPr="00D12B8D">
        <w:t xml:space="preserve">Реєстр містить 15 ризиків: сім традиційних і вісім специфічних для роботи з кодинговим агентом. Повний перелік — у docs/risks.md. Нижче ключові записи.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30" w:type="dxa"/>
          <w:left w:w="70" w:type="dxa"/>
          <w:bottom w:w="30" w:type="dxa"/>
          <w:right w:w="70" w:type="dxa"/>
        </w:tblCellMar>
      </w:tblPr>
      <w:tblGrid>
        <w:gridCol w:w="900"/>
        <w:gridCol w:w="3100"/>
        <w:gridCol w:w="3000"/>
        <w:gridCol w:w="2355"/>
      </w:tblGrid>
      <w:tr>
        <w:tc>
          <w:tcPr>
            <w:tcW w:w="900" w:type="dxa"/>
            <w:shd w:val="clear" w:fill="D9E2F3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  <w:b/>
              </w:rPr>
              <w:t xml:space="preserve">ID</w:t>
            </w:r>
          </w:p>
        </w:tc>
        <w:tc>
          <w:tcPr>
            <w:tcW w:w="3100" w:type="dxa"/>
            <w:shd w:val="clear" w:fill="D9E2F3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  <w:b/>
              </w:rPr>
              <w:t xml:space="preserve">Ризик</w:t>
            </w:r>
          </w:p>
        </w:tc>
        <w:tc>
          <w:tcPr>
            <w:tcW w:w="3000" w:type="dxa"/>
            <w:shd w:val="clear" w:fill="D9E2F3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  <w:b/>
              </w:rPr>
              <w:t xml:space="preserve">Виявлення</w:t>
            </w:r>
          </w:p>
        </w:tc>
        <w:tc>
          <w:tcPr>
            <w:tcW w:w="2355" w:type="dxa"/>
            <w:shd w:val="clear" w:fill="D9E2F3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  <w:b/>
              </w:rPr>
              <w:t xml:space="preserve">Захід</w:t>
            </w:r>
          </w:p>
        </w:tc>
      </w:tr>
      <w:tr>
        <w:tc>
          <w:tcPr>
            <w:tcW w:w="9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R-03</w:t>
            </w:r>
          </w:p>
        </w:tc>
        <w:tc>
          <w:tcPr>
            <w:tcW w:w="31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Втрата точності грошових сум</w:t>
            </w:r>
          </w:p>
        </w:tc>
        <w:tc>
          <w:tcPr>
            <w:tcW w:w="30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Тікет FEI-21, критерій 33,33 × 3 = 99,99</w:t>
            </w:r>
          </w:p>
        </w:tc>
        <w:tc>
          <w:tcPr>
            <w:tcW w:w="23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Зберігання в копійках, перевірка на Gate</w:t>
            </w:r>
          </w:p>
        </w:tc>
      </w:tr>
      <w:tr>
        <w:tc>
          <w:tcPr>
            <w:tcW w:w="9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R-04</w:t>
            </w:r>
          </w:p>
        </w:tc>
        <w:tc>
          <w:tcPr>
            <w:tcW w:w="31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Людина стає вузьким місцем</w:t>
            </w:r>
          </w:p>
        </w:tc>
        <w:tc>
          <w:tcPr>
            <w:tcW w:w="30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Запас часу задач критичного шляху</w:t>
            </w:r>
          </w:p>
        </w:tc>
        <w:tc>
          <w:tcPr>
            <w:tcW w:w="23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Gate плануються окремими днями</w:t>
            </w:r>
          </w:p>
        </w:tc>
      </w:tr>
      <w:tr>
        <w:tc>
          <w:tcPr>
            <w:tcW w:w="9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R-08</w:t>
            </w:r>
          </w:p>
        </w:tc>
        <w:tc>
          <w:tcPr>
            <w:tcW w:w="31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Агент неправильно тлумачить вимогу</w:t>
            </w:r>
          </w:p>
        </w:tc>
        <w:tc>
          <w:tcPr>
            <w:tcW w:w="30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git diff, тести меж, критерії прийняття</w:t>
            </w:r>
          </w:p>
        </w:tc>
        <w:tc>
          <w:tcPr>
            <w:tcW w:w="23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Feature блокується своїм Test</w:t>
            </w:r>
          </w:p>
        </w:tc>
      </w:tr>
      <w:tr>
        <w:tc>
          <w:tcPr>
            <w:tcW w:w="9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R-09</w:t>
            </w:r>
          </w:p>
        </w:tc>
        <w:tc>
          <w:tcPr>
            <w:tcW w:w="31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Агент додає функціональність поза SRS</w:t>
            </w:r>
          </w:p>
        </w:tc>
        <w:tc>
          <w:tcPr>
            <w:tcW w:w="30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Звірка з ID вимог у тікеті</w:t>
            </w:r>
          </w:p>
        </w:tc>
        <w:tc>
          <w:tcPr>
            <w:tcW w:w="23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Зміни без джерела відхиляються</w:t>
            </w:r>
          </w:p>
        </w:tc>
      </w:tr>
      <w:tr>
        <w:tc>
          <w:tcPr>
            <w:tcW w:w="9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R-10</w:t>
            </w:r>
          </w:p>
        </w:tc>
        <w:tc>
          <w:tcPr>
            <w:tcW w:w="31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Кореляція помилок коду й тестів</w:t>
            </w:r>
          </w:p>
        </w:tc>
        <w:tc>
          <w:tcPr>
            <w:tcW w:w="30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Невідповідність BDD-сценаріям</w:t>
            </w:r>
          </w:p>
        </w:tc>
        <w:tc>
          <w:tcPr>
            <w:tcW w:w="23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Фінальна валідація FEI-28 вручну</w:t>
            </w:r>
          </w:p>
        </w:tc>
      </w:tr>
      <w:tr>
        <w:tc>
          <w:tcPr>
            <w:tcW w:w="9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R-12</w:t>
            </w:r>
          </w:p>
        </w:tc>
        <w:tc>
          <w:tcPr>
            <w:tcW w:w="31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Втрата контексту агентом</w:t>
            </w:r>
          </w:p>
        </w:tc>
        <w:tc>
          <w:tcPr>
            <w:tcW w:w="30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Падіння наявних тестів</w:t>
            </w:r>
          </w:p>
        </w:tc>
        <w:tc>
          <w:tcPr>
            <w:tcW w:w="23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Рішення зафіксовані в spec і logs</w:t>
            </w:r>
          </w:p>
        </w:tc>
      </w:tr>
      <w:tr>
        <w:tc>
          <w:tcPr>
            <w:tcW w:w="9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R-13</w:t>
            </w:r>
          </w:p>
        </w:tc>
        <w:tc>
          <w:tcPr>
            <w:tcW w:w="31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Помилки з інструментами</w:t>
            </w:r>
          </w:p>
        </w:tc>
        <w:tc>
          <w:tcPr>
            <w:tcW w:w="30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git status, історія комітів</w:t>
            </w:r>
          </w:p>
        </w:tc>
        <w:tc>
          <w:tcPr>
            <w:tcW w:w="23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push і merge виконує людина</w:t>
            </w:r>
          </w:p>
        </w:tc>
      </w:tr>
      <w:tr>
        <w:tc>
          <w:tcPr>
            <w:tcW w:w="9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R-14</w:t>
            </w:r>
          </w:p>
        </w:tc>
        <w:tc>
          <w:tcPr>
            <w:tcW w:w="31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Формальне проходження Gate</w:t>
            </w:r>
          </w:p>
        </w:tc>
        <w:tc>
          <w:tcPr>
            <w:tcW w:w="30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Запис рішення у logs</w:t>
            </w:r>
          </w:p>
        </w:tc>
        <w:tc>
          <w:tcPr>
            <w:tcW w:w="23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Gate не делегується, має письмовий запис</w:t>
            </w:r>
          </w:p>
        </w:tc>
      </w:tr>
    </w:tbl>
    <w:p w14:paraId="0858CE72" w14:textId="55B51F90" w:rsidR="0001064E" w:rsidRPr="00D12B8D" w:rsidRDefault="00D12B8D" w:rsidP="00D12B8D">
      <w:pPr>
        <w:pStyle w:val="1"/>
        <w:spacing w:before="240" w:after="120" w:line="360" w:lineRule="auto"/>
        <w:rPr>
          <w:sz w:val="28"/>
          <w:szCs w:val="28"/>
        </w:rPr>
      </w:pPr>
      <w:r w:rsidRPr="00D12B8D">
        <w:rPr>
          <w:b/>
          <w:bCs/>
          <w:color w:val="000000"/>
          <w:sz w:val="28"/>
          <w:szCs w:val="28"/>
        </w:rPr>
        <w:t xml:space="preserve">14. Контрольна точка PLAN-GATE</w:t>
      </w:r>
    </w:p>
    <w:p w14:paraId="51F4A75B" w14:textId="77777777" w:rsidR="0001064E" w:rsidRPr="00D12B8D" w:rsidRDefault="00D12B8D" w:rsidP="00D12B8D">
      <w:pPr>
        <w:spacing w:after="120" w:line="360" w:lineRule="auto"/>
        <w:ind w:firstLine="567"/>
        <w:jc w:val="both"/>
      </w:pPr>
      <w:r w:rsidRPr="00D12B8D">
        <w:t xml:space="preserve">Перед початком реалізації перевірено вісім критеріїв: покриття вимог декомпозицією, наявність джерела в SRS для кожного тікета, відсутність функціональності поза специфікацією, узгодженість залежностей, розташування Gate перед критичними переходами, розподіл ролей, наявність заходів для суттєвих ризиків і посилений контроль вимог із вищою ціною відмови.</w:t>
      </w:r>
    </w:p>
    <w:p w14:paraId="51F4A75B" w14:textId="77777777" w:rsidR="0001064E" w:rsidRPr="00D12B8D" w:rsidRDefault="00D12B8D" w:rsidP="00D12B8D">
      <w:pPr>
        <w:spacing w:after="120" w:line="360" w:lineRule="auto"/>
        <w:ind w:firstLine="567"/>
        <w:jc w:val="both"/>
      </w:pPr>
      <w:r w:rsidRPr="00D12B8D">
        <w:t xml:space="preserve">Рішення: GO. Виконання тікетів реалізації розблоковано, наступна контрольна точка — DATA-GATE. Запис рішення збережено в logs/plan-gate.md. Відкритим залишається питання ВП-01, оформлене тікетом FEI-30 типу Addendum.</w:t>
      </w:r>
    </w:p>
    <w:p w14:paraId="0858CE72" w14:textId="55B51F90" w:rsidR="0001064E" w:rsidRPr="00D12B8D" w:rsidRDefault="00D12B8D" w:rsidP="00D12B8D">
      <w:pPr>
        <w:pStyle w:val="1"/>
        <w:spacing w:before="240" w:after="120" w:line="360" w:lineRule="auto"/>
        <w:rPr>
          <w:sz w:val="28"/>
          <w:szCs w:val="28"/>
        </w:rPr>
      </w:pPr>
      <w:r w:rsidRPr="00D12B8D">
        <w:rPr>
          <w:b/>
          <w:bCs/>
          <w:color w:val="000000"/>
          <w:sz w:val="28"/>
          <w:szCs w:val="28"/>
        </w:rPr>
        <w:t xml:space="preserve">15. Що запропонував агент і що скоригувала людина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30" w:type="dxa"/>
          <w:left w:w="70" w:type="dxa"/>
          <w:bottom w:w="30" w:type="dxa"/>
          <w:right w:w="70" w:type="dxa"/>
        </w:tblCellMar>
      </w:tblPr>
      <w:tblGrid>
        <w:gridCol w:w="2300"/>
        <w:gridCol w:w="3700"/>
        <w:gridCol w:w="3355"/>
      </w:tblGrid>
      <w:tr>
        <w:tc>
          <w:tcPr>
            <w:tcW w:w="2300" w:type="dxa"/>
            <w:shd w:val="clear" w:fill="D9E2F3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  <w:b/>
              </w:rPr>
              <w:t xml:space="preserve">Елемент плану</w:t>
            </w:r>
          </w:p>
        </w:tc>
        <w:tc>
          <w:tcPr>
            <w:tcW w:w="3700" w:type="dxa"/>
            <w:shd w:val="clear" w:fill="D9E2F3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  <w:b/>
              </w:rPr>
              <w:t xml:space="preserve">Пропозиція агента</w:t>
            </w:r>
          </w:p>
        </w:tc>
        <w:tc>
          <w:tcPr>
            <w:tcW w:w="3355" w:type="dxa"/>
            <w:shd w:val="clear" w:fill="D9E2F3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  <w:b/>
              </w:rPr>
              <w:t xml:space="preserve">Рішення людини</w:t>
            </w:r>
          </w:p>
        </w:tc>
      </w:tr>
      <w:tr>
        <w:tc>
          <w:tcPr>
            <w:tcW w:w="23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Склад тікетів</w:t>
            </w:r>
          </w:p>
        </w:tc>
        <w:tc>
          <w:tcPr>
            <w:tcW w:w="37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31 тікет за ID вимог</w:t>
            </w:r>
          </w:p>
        </w:tc>
        <w:tc>
          <w:tcPr>
            <w:tcW w:w="33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Прийнято без змін</w:t>
            </w:r>
          </w:p>
        </w:tc>
      </w:tr>
      <w:tr>
        <w:tc>
          <w:tcPr>
            <w:tcW w:w="23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Тип для ВП-01</w:t>
            </w:r>
          </w:p>
        </w:tc>
        <w:tc>
          <w:tcPr>
            <w:tcW w:w="37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Addendum, а не Feature</w:t>
            </w:r>
          </w:p>
        </w:tc>
        <w:tc>
          <w:tcPr>
            <w:tcW w:w="33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Прийнято</w:t>
            </w:r>
          </w:p>
        </w:tc>
      </w:tr>
      <w:tr>
        <w:tc>
          <w:tcPr>
            <w:tcW w:w="23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Вимоги процесу</w:t>
            </w:r>
          </w:p>
        </w:tc>
        <w:tc>
          <w:tcPr>
            <w:tcW w:w="37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Не виносити в окремі тікети, перевіряти на Gate</w:t>
            </w:r>
          </w:p>
        </w:tc>
        <w:tc>
          <w:tcPr>
            <w:tcW w:w="33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Прийнято</w:t>
            </w:r>
          </w:p>
        </w:tc>
      </w:tr>
      <w:tr>
        <w:tc>
          <w:tcPr>
            <w:tcW w:w="23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Типи тікетів у Jira</w:t>
            </w:r>
          </w:p>
        </w:tc>
        <w:tc>
          <w:tcPr>
            <w:tcW w:w="37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Вісім типів SDD</w:t>
            </w:r>
          </w:p>
        </w:tc>
        <w:tc>
          <w:tcPr>
            <w:tcW w:w="33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Змінено: тип фіксується міткою через обмеження Jira</w:t>
            </w:r>
          </w:p>
        </w:tc>
      </w:tr>
      <w:tr>
        <w:tc>
          <w:tcPr>
            <w:tcW w:w="23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Тривалості й розклад</w:t>
            </w:r>
          </w:p>
        </w:tc>
        <w:tc>
          <w:tcPr>
            <w:tcW w:w="37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Оцінки в днях, критичний шлях, час людських дій</w:t>
            </w:r>
          </w:p>
        </w:tc>
        <w:tc>
          <w:tcPr>
            <w:tcW w:w="33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 xml:space="preserve">Прийнято як орієнтовні</w:t>
            </w:r>
          </w:p>
        </w:tc>
      </w:tr>
    </w:tbl>
    <w:p w14:paraId="0858CE72" w14:textId="55B51F90" w:rsidR="0001064E" w:rsidRPr="00D12B8D" w:rsidRDefault="00D12B8D" w:rsidP="00D12B8D">
      <w:pPr>
        <w:pStyle w:val="1"/>
        <w:spacing w:before="240" w:after="120" w:line="360" w:lineRule="auto"/>
        <w:rPr>
          <w:sz w:val="28"/>
          <w:szCs w:val="28"/>
        </w:rPr>
      </w:pPr>
      <w:r w:rsidRPr="00D12B8D">
        <w:rPr>
          <w:b/>
          <w:bCs/>
          <w:color w:val="000000"/>
          <w:sz w:val="28"/>
          <w:szCs w:val="28"/>
        </w:rPr>
        <w:t xml:space="preserve">Висновки</w:t>
      </w:r>
    </w:p>
    <w:p w14:paraId="51F4A75B" w14:textId="77777777" w:rsidR="0001064E" w:rsidRPr="00D12B8D" w:rsidRDefault="00D12B8D" w:rsidP="00D12B8D">
      <w:pPr>
        <w:spacing w:after="120" w:line="360" w:lineRule="auto"/>
        <w:ind w:firstLine="567"/>
        <w:jc w:val="both"/>
      </w:pPr>
      <w:r w:rsidRPr="00D12B8D">
        <w:t xml:space="preserve">Затверджена специфікація перетворена на керований план: 31 тікет, кожен із джерелом у вимогах, залежності «тест перед кодом» і чотири контрольні точки. Декомпозицію первинно виконав агент, людина перевірила кожен тікет на наявність джерела в SRS і змінила тип однієї задачі, бо вона вводила нову вимогу.</w:t>
      </w:r>
    </w:p>
    <w:p w14:paraId="51F4A75B" w14:textId="77777777" w:rsidR="0001064E" w:rsidRPr="00D12B8D" w:rsidRDefault="00D12B8D" w:rsidP="00D12B8D">
      <w:pPr>
        <w:spacing w:after="120" w:line="360" w:lineRule="auto"/>
        <w:ind w:firstLine="567"/>
        <w:jc w:val="both"/>
      </w:pPr>
      <w:r w:rsidRPr="00D12B8D">
        <w:t xml:space="preserve">Розрахунок показав неочевидне: при тому, що агент виконує більшість технічної роботи, три дні рішень і перевірок людини лежать на критичному шляху, тому саме вони визначають строк. Реєстр ризиків підтвердив, що найнебезпечніші для такого конвеєра речі — не технічні збої, а неправильне тлумачення вимог агентом, збіг помилок у коді й тестах та формальне проходження контрольних точок. Усі вони закриваються однією дисципліною: тест перед кодом за критеріями зі специфікації, перегляд змін людиною і письмове рішення на кожному Gate.</w:t>
      </w:r>
    </w:p>
    <w:sectPr w:rsidR="0001064E" w:rsidRPr="00D12B8D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3864AB"/>
    <w:multiLevelType w:val="hybridMultilevel"/>
    <w:tmpl w:val="7AB884F0"/>
    <w:lvl w:ilvl="0" w:tplc="7298A704">
      <w:start w:val="1"/>
      <w:numFmt w:val="bullet"/>
      <w:lvlText w:val="–"/>
      <w:lvlJc w:val="left"/>
      <w:pPr>
        <w:ind w:left="720" w:hanging="360"/>
      </w:pPr>
    </w:lvl>
    <w:lvl w:ilvl="1" w:tplc="ED5ECDFA">
      <w:numFmt w:val="decimal"/>
      <w:lvlText w:val=""/>
      <w:lvlJc w:val="left"/>
    </w:lvl>
    <w:lvl w:ilvl="2" w:tplc="9B465952">
      <w:numFmt w:val="decimal"/>
      <w:lvlText w:val=""/>
      <w:lvlJc w:val="left"/>
    </w:lvl>
    <w:lvl w:ilvl="3" w:tplc="FA146C92">
      <w:numFmt w:val="decimal"/>
      <w:lvlText w:val=""/>
      <w:lvlJc w:val="left"/>
    </w:lvl>
    <w:lvl w:ilvl="4" w:tplc="BA969850">
      <w:numFmt w:val="decimal"/>
      <w:lvlText w:val=""/>
      <w:lvlJc w:val="left"/>
    </w:lvl>
    <w:lvl w:ilvl="5" w:tplc="CD663DC4">
      <w:numFmt w:val="decimal"/>
      <w:lvlText w:val=""/>
      <w:lvlJc w:val="left"/>
    </w:lvl>
    <w:lvl w:ilvl="6" w:tplc="EEC493CE">
      <w:numFmt w:val="decimal"/>
      <w:lvlText w:val=""/>
      <w:lvlJc w:val="left"/>
    </w:lvl>
    <w:lvl w:ilvl="7" w:tplc="D778C69A">
      <w:numFmt w:val="decimal"/>
      <w:lvlText w:val=""/>
      <w:lvlJc w:val="left"/>
    </w:lvl>
    <w:lvl w:ilvl="8" w:tplc="B380E0FE">
      <w:numFmt w:val="decimal"/>
      <w:lvlText w:val=""/>
      <w:lvlJc w:val="left"/>
    </w:lvl>
  </w:abstractNum>
  <w:abstractNum w:abstractNumId="1" w15:restartNumberingAfterBreak="0">
    <w:nsid w:val="19812C23"/>
    <w:multiLevelType w:val="hybridMultilevel"/>
    <w:tmpl w:val="4E5EF6FA"/>
    <w:lvl w:ilvl="0" w:tplc="5504FCDC">
      <w:numFmt w:val="bullet"/>
      <w:lvlText w:val="-"/>
      <w:lvlJc w:val="left"/>
      <w:pPr>
        <w:ind w:left="720" w:hanging="360"/>
      </w:pPr>
      <w:rPr>
        <w:rFonts w:ascii="Times New Roman" w:eastAsia="Consolas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8E57B0"/>
    <w:multiLevelType w:val="hybridMultilevel"/>
    <w:tmpl w:val="8BAE2030"/>
    <w:lvl w:ilvl="0" w:tplc="5980F4F4">
      <w:start w:val="1"/>
      <w:numFmt w:val="bullet"/>
      <w:lvlText w:val="●"/>
      <w:lvlJc w:val="left"/>
      <w:pPr>
        <w:ind w:left="720" w:hanging="360"/>
      </w:pPr>
    </w:lvl>
    <w:lvl w:ilvl="1" w:tplc="DCB8214C">
      <w:start w:val="1"/>
      <w:numFmt w:val="bullet"/>
      <w:lvlText w:val="○"/>
      <w:lvlJc w:val="left"/>
      <w:pPr>
        <w:ind w:left="1440" w:hanging="360"/>
      </w:pPr>
    </w:lvl>
    <w:lvl w:ilvl="2" w:tplc="E3C81CB0">
      <w:start w:val="1"/>
      <w:numFmt w:val="bullet"/>
      <w:lvlText w:val="■"/>
      <w:lvlJc w:val="left"/>
      <w:pPr>
        <w:ind w:left="2160" w:hanging="360"/>
      </w:pPr>
    </w:lvl>
    <w:lvl w:ilvl="3" w:tplc="0E44B244">
      <w:start w:val="1"/>
      <w:numFmt w:val="bullet"/>
      <w:lvlText w:val="●"/>
      <w:lvlJc w:val="left"/>
      <w:pPr>
        <w:ind w:left="2880" w:hanging="360"/>
      </w:pPr>
    </w:lvl>
    <w:lvl w:ilvl="4" w:tplc="7A327036">
      <w:start w:val="1"/>
      <w:numFmt w:val="bullet"/>
      <w:lvlText w:val="○"/>
      <w:lvlJc w:val="left"/>
      <w:pPr>
        <w:ind w:left="3600" w:hanging="360"/>
      </w:pPr>
    </w:lvl>
    <w:lvl w:ilvl="5" w:tplc="3B4C4C3A">
      <w:start w:val="1"/>
      <w:numFmt w:val="bullet"/>
      <w:lvlText w:val="■"/>
      <w:lvlJc w:val="left"/>
      <w:pPr>
        <w:ind w:left="4320" w:hanging="360"/>
      </w:pPr>
    </w:lvl>
    <w:lvl w:ilvl="6" w:tplc="C076E2EA">
      <w:start w:val="1"/>
      <w:numFmt w:val="bullet"/>
      <w:lvlText w:val="●"/>
      <w:lvlJc w:val="left"/>
      <w:pPr>
        <w:ind w:left="5040" w:hanging="360"/>
      </w:pPr>
    </w:lvl>
    <w:lvl w:ilvl="7" w:tplc="D6F27E9A">
      <w:start w:val="1"/>
      <w:numFmt w:val="bullet"/>
      <w:lvlText w:val="●"/>
      <w:lvlJc w:val="left"/>
      <w:pPr>
        <w:ind w:left="5760" w:hanging="360"/>
      </w:pPr>
    </w:lvl>
    <w:lvl w:ilvl="8" w:tplc="76AE6F2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064E"/>
    <w:rsid w:val="0001064E"/>
    <w:rsid w:val="0008788A"/>
    <w:rsid w:val="00103B3B"/>
    <w:rsid w:val="009E04F8"/>
    <w:rsid w:val="00BC1D80"/>
    <w:rsid w:val="00D12B8D"/>
    <w:rsid w:val="00D26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C9803"/>
  <w15:docId w15:val="{4FF21079-A94B-4801-9A2E-EEF64CDE0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8"/>
        <w:szCs w:val="28"/>
        <w:lang w:val="ru-UA" w:eastAsia="ru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L22" Type="http://schemas.openxmlformats.org/officeDocument/2006/relationships/image" Target="media/imgL2_1.png"/><Relationship Id="rIdL23" Type="http://schemas.openxmlformats.org/officeDocument/2006/relationships/image" Target="media/imgL2_2.png"/><Relationship Id="rIdL31" Type="http://schemas.openxmlformats.org/officeDocument/2006/relationships/image" Target="media/l3_1.png"/><Relationship Id="rIdL32" Type="http://schemas.openxmlformats.org/officeDocument/2006/relationships/image" Target="media/l3_2.png"/><Relationship Id="rIdL33" Type="http://schemas.openxmlformats.org/officeDocument/2006/relationships/image" Target="media/l3_3.png"/><Relationship Id="rIdL34" Type="http://schemas.openxmlformats.org/officeDocument/2006/relationships/image" Target="media/l3_4.png"/><Relationship Id="rIdL35" Type="http://schemas.openxmlformats.org/officeDocument/2006/relationships/image" Target="media/l3_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1063</Words>
  <Characters>6062</Characters>
  <Application>Microsoft Office Word</Application>
  <DocSecurity>0</DocSecurity>
  <Lines>50</Lines>
  <Paragraphs>14</Paragraphs>
  <ScaleCrop>false</ScaleCrop>
  <Company/>
  <LinksUpToDate>false</LinksUpToDate>
  <CharactersWithSpaces>7111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 ill</cp:lastModifiedBy>
  <cp:revision>8</cp:revision>
  <dcterms:created xsi:type="dcterms:W3CDTF">2026-09-16T18:01:00Z</dcterms:created>
  <dcterms:modified xsi:type="dcterms:W3CDTF">2026-09-18T13:59:00Z</dcterms:modified>
</cp:coreProperties>
</file>