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/>
      </w:pPr>
      <w:r>
        <w:t xml:space="preserve">МИНИСТЕРСТВО ЦИФРОВОГО РАЗВИТИЯ, СВЯЗИ И МАССОВЫХ КОММУНИКАЦИЙ РОССИЙСКОЙ ФЕДЕРАЦИИ</w:t>
      </w:r>
      <w:r/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Ордена Трудового Красного Знамени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«Московский технический университет связи и информатики»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/>
      <w:bookmarkStart w:id="0" w:name="_Toc534655547"/>
      <w:r>
        <w:rPr>
          <w:rFonts w:eastAsia="Calibri" w:cs="Times New Roman"/>
          <w:szCs w:val="24"/>
        </w:rPr>
        <w:t xml:space="preserve">Кафедра «</w:t>
      </w:r>
      <w:bookmarkEnd w:id="0"/>
      <w:r>
        <w:rPr>
          <w:rFonts w:eastAsia="Calibri" w:cs="Times New Roman"/>
          <w:szCs w:val="24"/>
        </w:rPr>
        <w:t xml:space="preserve">Математическая кибернетика и информационные технологии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Отчет по лабораторной работе №</w:t>
      </w:r>
      <w:r>
        <w:rPr>
          <w:rFonts w:eastAsia="Calibri" w:cs="Times New Roman"/>
          <w:szCs w:val="24"/>
        </w:rPr>
        <w:t xml:space="preserve">4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по дисциплине «</w:t>
      </w:r>
      <w:r>
        <w:rPr>
          <w:rFonts w:eastAsia="Calibri" w:cs="Times New Roman"/>
          <w:szCs w:val="24"/>
        </w:rPr>
        <w:t xml:space="preserve">Системы машинного зрения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</w:t>
      </w:r>
      <w:r>
        <w:rPr>
          <w:rFonts w:cs="Times New Roman"/>
          <w:szCs w:val="24"/>
        </w:rPr>
        <w:t xml:space="preserve">: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студент группы БВТ2001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Степанов М.Н.</w:t>
      </w:r>
      <w:r>
        <w:rPr>
          <w:rFonts w:cs="Times New Roman"/>
          <w:szCs w:val="24"/>
        </w:rPr>
      </w:r>
    </w:p>
    <w:p>
      <w:pPr>
        <w:pBdr/>
        <w:spacing w:line="360" w:lineRule="auto"/>
        <w:ind/>
        <w:jc w:val="left"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</w:r>
    </w:p>
    <w:sdt>
      <w:sdtPr>
        <w15:appearance w15:val="boundingBox"/>
        <w:id w:val="-59242793"/>
        <w:docPartObj>
          <w:docPartGallery w:val="Table of Contents"/>
          <w:docPartUnique w:val="true"/>
        </w:docPartObj>
        <w:rPr>
          <w:rFonts w:eastAsiaTheme="minorEastAsia" w:cstheme="minorBidi"/>
          <w:b/>
          <w:color w:val="auto"/>
          <w:szCs w:val="22"/>
          <w:lang w:eastAsia="en-US"/>
        </w:rPr>
      </w:sdtPr>
      <w:sdtContent>
        <w:p>
          <w:pPr>
            <w:pStyle w:val="761"/>
            <w:pBdr/>
            <w:spacing w:line="360" w:lineRule="auto"/>
            <w:ind/>
            <w:jc w:val="center"/>
            <w:rPr>
              <w:rFonts w:cs="Times New Roman"/>
              <w:b/>
              <w:color w:val="auto"/>
            </w:rPr>
          </w:pPr>
          <w:r>
            <w:rPr>
              <w:rFonts w:cs="Times New Roman"/>
              <w:color w:val="auto"/>
            </w:rPr>
            <w:t xml:space="preserve">Оглавление</w:t>
          </w:r>
          <w:r>
            <w:rPr>
              <w:rFonts w:cs="Times New Roman"/>
              <w:b/>
              <w:color w:val="auto"/>
            </w:rPr>
          </w:r>
        </w:p>
        <w:p>
          <w:pPr>
            <w:pStyle w:val="762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tooltip="#_Toc153003983" w:anchor="_Toc153003983" w:history="1">
            <w:r>
              <w:rPr>
                <w:rStyle w:val="764"/>
              </w:rPr>
              <w:t xml:space="preserve">Цель работы</w:t>
            </w:r>
            <w:r>
              <w:tab/>
            </w:r>
            <w:r>
              <w:fldChar w:fldCharType="begin"/>
            </w:r>
            <w:r>
              <w:instrText xml:space="preserve"> PAGEREF _Toc153003983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2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4" w:anchor="_Toc153003984" w:history="1">
            <w:r>
              <w:rPr>
                <w:rStyle w:val="764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_Toc153003984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2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5" w:anchor="_Toc153003985" w:history="1">
            <w:r>
              <w:rPr>
                <w:rStyle w:val="764"/>
              </w:rPr>
              <w:t xml:space="preserve">Требования к выполнению работы</w:t>
            </w:r>
            <w:r>
              <w:tab/>
            </w:r>
            <w:r>
              <w:fldChar w:fldCharType="begin"/>
            </w:r>
            <w:r>
              <w:instrText xml:space="preserve"> PAGEREF _Toc153003985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2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6" w:anchor="_Toc153003986" w:history="1">
            <w:r>
              <w:rPr>
                <w:rStyle w:val="764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_Toc153003986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2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7" w:anchor="_Toc153003987" w:history="1">
            <w:r>
              <w:rPr>
                <w:rStyle w:val="764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_Toc153003987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2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8" w:anchor="_Toc153003988" w:history="1">
            <w:r>
              <w:rPr>
                <w:rStyle w:val="764"/>
              </w:rPr>
              <w:t xml:space="preserve">Приложение</w:t>
            </w:r>
            <w:r>
              <w:tab/>
            </w:r>
            <w:r>
              <w:fldChar w:fldCharType="begin"/>
            </w:r>
            <w:r>
              <w:instrText xml:space="preserve"> PAGEREF _Toc153003988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 w:clear="all"/>
      </w:r>
      <w:r>
        <w:rPr>
          <w:rFonts w:cs="Times New Roman"/>
          <w:b/>
          <w:sz w:val="32"/>
        </w:rPr>
      </w:r>
    </w:p>
    <w:p>
      <w:pPr>
        <w:pStyle w:val="749"/>
        <w:pBdr/>
        <w:spacing w:line="360" w:lineRule="auto"/>
        <w:ind/>
        <w:rPr/>
      </w:pPr>
      <w:r/>
      <w:bookmarkStart w:id="1" w:name="_Toc153003983"/>
      <w:r>
        <w:t xml:space="preserve">Цель работы</w:t>
      </w:r>
      <w:bookmarkEnd w:id="1"/>
      <w:r/>
      <w:r/>
    </w:p>
    <w:p>
      <w:pPr>
        <w:pBdr/>
        <w:spacing w:line="360" w:lineRule="auto"/>
        <w:ind w:firstLine="708" w:left="283"/>
        <w:rPr>
          <w:lang w:eastAsia="ru-RU"/>
        </w:rPr>
      </w:pPr>
      <w:r/>
      <w:bookmarkStart w:id="2" w:name="_Toc153003984"/>
      <w:r>
        <w:rPr>
          <w:lang w:eastAsia="ru-RU"/>
        </w:rPr>
        <w:t xml:space="preserve">Разработать алгоритм, используя язык python, реализующий работу функции upsamling.</w:t>
      </w:r>
      <w:r>
        <w:rPr>
          <w:lang w:eastAsia="ru-RU"/>
        </w:rPr>
        <w:t xml:space="preserve"> </w:t>
      </w:r>
      <w:r>
        <w:rPr>
          <w:lang w:eastAsia="ru-RU"/>
        </w:rPr>
      </w:r>
    </w:p>
    <w:p>
      <w:pPr>
        <w:pStyle w:val="749"/>
        <w:pBdr/>
        <w:spacing w:line="360" w:lineRule="auto"/>
        <w:ind/>
        <w:rPr/>
      </w:pPr>
      <w:r>
        <w:t xml:space="preserve">Задание</w:t>
      </w:r>
      <w:bookmarkEnd w:id="2"/>
      <w:r/>
      <w:r/>
    </w:p>
    <w:p>
      <w:pPr>
        <w:pStyle w:val="768"/>
        <w:pBdr/>
        <w:spacing w:before="120" w:line="360" w:lineRule="auto"/>
        <w:ind w:firstLine="709"/>
        <w:jc w:val="both"/>
        <w:rPr/>
      </w:pPr>
      <w:r/>
      <w:bookmarkStart w:id="3" w:name="_Toc153003985"/>
      <w:r>
        <w:t xml:space="preserve">При выполнении лабораторной работы необходимо:</w:t>
      </w:r>
      <w:r/>
    </w:p>
    <w:p>
      <w:pPr>
        <w:pStyle w:val="760"/>
        <w:numPr>
          <w:ilvl w:val="0"/>
          <w:numId w:val="10"/>
        </w:numPr>
        <w:pBdr/>
        <w:spacing w:line="360" w:lineRule="auto"/>
        <w:ind/>
        <w:jc w:val="left"/>
        <w:rPr>
          <w:color w:val="000000"/>
          <w:szCs w:val="24"/>
        </w:rPr>
      </w:pPr>
      <w:r>
        <w:rPr>
          <w:szCs w:val="24"/>
        </w:rPr>
        <w:t xml:space="preserve">ознакомиться с описанием операции библиотеки </w:t>
      </w:r>
      <w:r>
        <w:rPr>
          <w:rFonts w:cs="Times New Roman"/>
          <w:szCs w:val="24"/>
        </w:rPr>
        <w:t xml:space="preserve">PyTorch</w:t>
      </w:r>
      <w:r>
        <w:rPr>
          <w:szCs w:val="24"/>
        </w:rPr>
        <w:t xml:space="preserve"> (</w:t>
      </w:r>
      <w:r>
        <w:rPr>
          <w:szCs w:val="24"/>
          <w:lang w:eastAsia="ru-RU"/>
        </w:rPr>
        <w:t xml:space="preserve">https://pytorch.org/docs/stable/generated/torch.nn.Upsample</w:t>
      </w:r>
      <w:r>
        <w:rPr>
          <w:szCs w:val="24"/>
        </w:rPr>
        <w:t xml:space="preserve">);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</w:r>
    </w:p>
    <w:p>
      <w:pPr>
        <w:pStyle w:val="768"/>
        <w:numPr>
          <w:ilvl w:val="0"/>
          <w:numId w:val="10"/>
        </w:numPr>
        <w:pBdr/>
        <w:tabs>
          <w:tab w:val="num" w:leader="none" w:pos="0"/>
        </w:tabs>
        <w:spacing w:after="0" w:line="360" w:lineRule="auto"/>
        <w:ind w:firstLine="709" w:left="0"/>
        <w:jc w:val="both"/>
        <w:rPr>
          <w:color w:val="000000"/>
        </w:rPr>
      </w:pPr>
      <w:r>
        <w:t xml:space="preserve">используя язык программирования </w:t>
      </w:r>
      <w:r>
        <w:rPr>
          <w:lang w:val="en-US"/>
        </w:rPr>
        <w:t xml:space="preserve">Python</w:t>
      </w:r>
      <w:r>
        <w:t xml:space="preserve"> написать алгоритм, реализующий алгоритм функции </w:t>
      </w:r>
      <w:r>
        <w:rPr>
          <w:lang w:val="en-US"/>
        </w:rPr>
        <w:t xml:space="preserve">upsampling</w:t>
      </w:r>
      <w:r>
        <w:t xml:space="preserve"> по методу билинейной интерполяции</w:t>
      </w:r>
      <w:r>
        <w:rPr>
          <w:color w:val="000000"/>
        </w:rPr>
        <w:t xml:space="preserve">;</w:t>
      </w:r>
      <w:r>
        <w:rPr>
          <w:color w:val="000000"/>
        </w:rPr>
      </w:r>
    </w:p>
    <w:p>
      <w:pPr>
        <w:pStyle w:val="768"/>
        <w:numPr>
          <w:ilvl w:val="0"/>
          <w:numId w:val="10"/>
        </w:numPr>
        <w:pBdr/>
        <w:tabs>
          <w:tab w:val="num" w:leader="none" w:pos="0"/>
        </w:tabs>
        <w:spacing w:after="0" w:line="360" w:lineRule="auto"/>
        <w:ind w:firstLine="709" w:left="0"/>
        <w:jc w:val="both"/>
        <w:rPr>
          <w:color w:val="000000"/>
        </w:rPr>
      </w:pPr>
      <w:r>
        <w:rPr>
          <w:color w:val="000000"/>
        </w:rPr>
        <w:t xml:space="preserve">составить отчет по лабораторной работе;</w:t>
      </w:r>
      <w:r>
        <w:rPr>
          <w:color w:val="000000"/>
        </w:rPr>
      </w:r>
    </w:p>
    <w:p>
      <w:pPr>
        <w:pStyle w:val="749"/>
        <w:pBdr/>
        <w:spacing w:line="360" w:lineRule="auto"/>
        <w:ind/>
        <w:rPr/>
      </w:pPr>
      <w:r>
        <w:t xml:space="preserve">Требования к выполнению работы</w:t>
      </w:r>
      <w:bookmarkEnd w:id="3"/>
      <w:r/>
      <w:r/>
    </w:p>
    <w:p>
      <w:pPr>
        <w:pStyle w:val="760"/>
        <w:numPr>
          <w:ilvl w:val="0"/>
          <w:numId w:val="9"/>
        </w:numPr>
        <w:pBdr/>
        <w:spacing w:after="0" w:line="360" w:lineRule="auto"/>
        <w:ind/>
        <w:rPr>
          <w:rFonts w:cs="Times New Roman" w:eastAsiaTheme="minorHAnsi"/>
          <w:szCs w:val="24"/>
        </w:rPr>
      </w:pPr>
      <w:r>
        <w:rPr>
          <w:rFonts w:cs="Times New Roman"/>
          <w:szCs w:val="24"/>
        </w:rPr>
        <w:t xml:space="preserve">Должна быть реализована функция </w:t>
      </w:r>
      <w:r>
        <w:rPr>
          <w:szCs w:val="24"/>
          <w:lang w:val="en-US" w:eastAsia="ru-RU"/>
        </w:rPr>
        <w:t xml:space="preserve">upsampling</w:t>
      </w:r>
      <w:r>
        <w:rPr>
          <w:szCs w:val="24"/>
          <w:lang w:eastAsia="ru-RU"/>
        </w:rPr>
        <w:t xml:space="preserve"> по методу билинейной интерполяции</w:t>
      </w:r>
      <w:r>
        <w:rPr>
          <w:rFonts w:cs="Times New Roman"/>
          <w:szCs w:val="24"/>
        </w:rPr>
        <w:t xml:space="preserve">.  Входные параметры функции должны соответствовать входным параметрам функции </w:t>
      </w:r>
      <w:r>
        <w:rPr>
          <w:rFonts w:cs="Times New Roman"/>
          <w:szCs w:val="24"/>
          <w:lang w:val="en-US"/>
        </w:rPr>
        <w:t xml:space="preserve">U</w:t>
      </w:r>
      <w:r>
        <w:rPr>
          <w:szCs w:val="24"/>
          <w:lang w:val="en-US" w:eastAsia="ru-RU"/>
        </w:rPr>
        <w:t xml:space="preserve">psampling</w:t>
      </w:r>
      <w:r>
        <w:rPr>
          <w:szCs w:val="24"/>
          <w:lang w:eastAsia="ru-RU"/>
        </w:rPr>
        <w:t xml:space="preserve"> </w:t>
      </w:r>
      <w:r>
        <w:rPr>
          <w:rFonts w:cs="Times New Roman"/>
          <w:szCs w:val="24"/>
        </w:rPr>
        <w:t xml:space="preserve">библиотеки PyTorch;</w:t>
      </w:r>
      <w:r>
        <w:rPr>
          <w:rFonts w:cs="Times New Roman" w:eastAsiaTheme="minorHAnsi"/>
          <w:szCs w:val="24"/>
        </w:rPr>
      </w:r>
    </w:p>
    <w:p>
      <w:pPr>
        <w:pStyle w:val="760"/>
        <w:numPr>
          <w:ilvl w:val="0"/>
          <w:numId w:val="9"/>
        </w:num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Должны быть разработаны группы тестов, для проверки реализованного функционала;</w:t>
      </w:r>
      <w:r>
        <w:rPr>
          <w:rFonts w:cs="Times New Roman"/>
          <w:szCs w:val="24"/>
        </w:rPr>
      </w:r>
    </w:p>
    <w:p>
      <w:pPr>
        <w:pStyle w:val="760"/>
        <w:numPr>
          <w:ilvl w:val="0"/>
          <w:numId w:val="9"/>
        </w:num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Составить отчет по лабораторной работе, включающий краткое описание выполненной работы, ссылки на место хранения разработанного алгоритма и существенные замечания, возникшие в ходе выполнения работ;</w:t>
      </w:r>
      <w:r>
        <w:rPr>
          <w:rFonts w:cs="Times New Roman"/>
          <w:szCs w:val="24"/>
        </w:rPr>
      </w:r>
    </w:p>
    <w:p>
      <w:pPr>
        <w:pBdr/>
        <w:spacing w:line="360" w:lineRule="auto"/>
        <w:ind/>
        <w:jc w:val="left"/>
        <w:rPr>
          <w:szCs w:val="24"/>
        </w:rPr>
      </w:pPr>
      <w:r>
        <w:rPr>
          <w:szCs w:val="24"/>
        </w:rPr>
        <w:br w:type="page" w:clear="all"/>
      </w:r>
      <w:r>
        <w:rPr>
          <w:szCs w:val="24"/>
        </w:rPr>
      </w:r>
    </w:p>
    <w:p>
      <w:pPr>
        <w:pStyle w:val="749"/>
        <w:pBdr/>
        <w:spacing w:line="360" w:lineRule="auto"/>
        <w:ind/>
        <w:rPr>
          <w:b/>
        </w:rPr>
      </w:pPr>
      <w:r/>
      <w:bookmarkStart w:id="4" w:name="_Toc153003986"/>
      <w:r>
        <w:t xml:space="preserve">Ход работы</w:t>
      </w:r>
      <w:bookmarkEnd w:id="4"/>
      <w:r/>
      <w:r>
        <w:rPr>
          <w:b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ходе лабораторной работы была реализована работа функции</w:t>
      </w:r>
      <w:r>
        <w:rPr>
          <w:szCs w:val="24"/>
        </w:rPr>
        <w:t xml:space="preserve"> для</w:t>
      </w:r>
      <w:r>
        <w:rPr>
          <w:szCs w:val="24"/>
        </w:rPr>
        <w:t xml:space="preserve"> </w:t>
      </w:r>
      <w:r>
        <w:rPr>
          <w:szCs w:val="24"/>
        </w:rPr>
        <w:t xml:space="preserve">транспонированной</w:t>
      </w:r>
      <w:r>
        <w:rPr>
          <w:szCs w:val="24"/>
        </w:rPr>
        <w:t xml:space="preserve"> свёртки</w:t>
      </w:r>
      <w:r>
        <w:rPr>
          <w:szCs w:val="24"/>
        </w:rPr>
        <w:t xml:space="preserve">. За основу была взята функция </w:t>
      </w:r>
      <w:r>
        <w:rPr>
          <w:szCs w:val="24"/>
        </w:rPr>
        <w:t xml:space="preserve">свёртки </w:t>
      </w:r>
      <w:r>
        <w:rPr>
          <w:szCs w:val="24"/>
          <w:lang w:val="en-US"/>
        </w:rPr>
        <w:t xml:space="preserve">upsample</w:t>
      </w:r>
      <w:r>
        <w:rPr>
          <w:szCs w:val="24"/>
        </w:rPr>
        <w:t xml:space="preserve"> </w:t>
      </w:r>
      <w:r>
        <w:rPr>
          <w:szCs w:val="24"/>
        </w:rPr>
        <w:t xml:space="preserve">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. Опираясь на документацию библиотеки, была реализована функция </w:t>
      </w:r>
      <w:r>
        <w:rPr>
          <w:szCs w:val="24"/>
          <w:lang w:val="en-US"/>
        </w:rPr>
        <w:t xml:space="preserve">upsample</w:t>
      </w:r>
      <w:r>
        <w:rPr>
          <w:szCs w:val="24"/>
        </w:rPr>
        <w:t xml:space="preserve">, принимающая те же аргументы, что и оригинальная функция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input</w:t>
      </w:r>
      <w:r>
        <w:rPr>
          <w:szCs w:val="24"/>
        </w:rPr>
        <w:t xml:space="preserve">,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size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scale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factor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mode</w:t>
      </w:r>
      <w:r>
        <w:rPr>
          <w:szCs w:val="24"/>
        </w:rPr>
        <w:t xml:space="preserve">, но не принимающая </w:t>
      </w:r>
      <w:r>
        <w:rPr>
          <w:szCs w:val="24"/>
          <w:lang w:val="en-US"/>
        </w:rPr>
        <w:t xml:space="preserve">align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corners</w:t>
      </w:r>
      <w:r>
        <w:rPr>
          <w:szCs w:val="24"/>
        </w:rPr>
        <w:t xml:space="preserve">. Реализация данной функции представлена </w:t>
      </w:r>
      <w:r>
        <w:rPr>
          <w:szCs w:val="24"/>
        </w:rPr>
        <w:t xml:space="preserve">ниже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custom_bilinear_upsample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batch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resized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zeros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batch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x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y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x_floor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x_ceil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y_floor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y_ceil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x_floor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y_ceil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y_ceil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v1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v2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v3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v4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y_ceil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v1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x_ceil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v2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v3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x_ceil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v4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x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x_floor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i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i1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y_ceil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i2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y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y_floor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resized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resized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567"/>
        <w:rPr>
          <w:highlight w:val="none"/>
        </w:rPr>
      </w:pPr>
      <w:r>
        <w:rPr>
          <w:szCs w:val="24"/>
        </w:rPr>
        <w:t xml:space="preserve">В данной функции были реализованы</w:t>
      </w:r>
      <w:r>
        <w:rPr>
          <w:szCs w:val="24"/>
        </w:rPr>
        <w:t xml:space="preserve">: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input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входной тензор, которому требуется изменить размер</w:t>
      </w:r>
      <w:r>
        <w:rPr>
          <w:szCs w:val="24"/>
        </w:rPr>
        <w:t xml:space="preserve">; </w:t>
      </w:r>
      <w:r>
        <w:rPr>
          <w:szCs w:val="24"/>
          <w:lang w:val="en-US"/>
        </w:rPr>
        <w:t xml:space="preserve">size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финальный размер тензора</w:t>
      </w:r>
      <w:r>
        <w:rPr>
          <w:szCs w:val="24"/>
        </w:rPr>
        <w:t xml:space="preserve">; </w:t>
      </w:r>
      <w:r>
        <w:rPr>
          <w:szCs w:val="24"/>
          <w:lang w:val="en-US"/>
        </w:rPr>
        <w:t xml:space="preserve">scale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factor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коэффициент, на который нужно увеличить тензор</w:t>
      </w:r>
      <w:r>
        <w:rPr>
          <w:szCs w:val="24"/>
        </w:rPr>
        <w:t xml:space="preserve">. Для корректной работы должен быть заполнен либо параметр </w:t>
      </w:r>
      <w:r>
        <w:rPr>
          <w:szCs w:val="24"/>
          <w:lang w:val="en-US"/>
        </w:rPr>
        <w:t xml:space="preserve">size</w:t>
      </w:r>
      <w:r>
        <w:rPr>
          <w:szCs w:val="24"/>
        </w:rPr>
        <w:t xml:space="preserve">, либо параметр </w:t>
      </w:r>
      <w:r>
        <w:rPr>
          <w:szCs w:val="24"/>
          <w:lang w:val="en-US"/>
        </w:rPr>
        <w:t xml:space="preserve">scale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factor</w:t>
      </w:r>
      <w:r>
        <w:rPr>
          <w:szCs w:val="24"/>
        </w:rPr>
        <w:t xml:space="preserve">. Параметр </w:t>
      </w:r>
      <w:r>
        <w:rPr>
          <w:szCs w:val="24"/>
          <w:lang w:val="en-US"/>
        </w:rPr>
        <w:t xml:space="preserve">align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corner</w:t>
      </w:r>
      <w:r>
        <w:rPr>
          <w:szCs w:val="24"/>
        </w:rPr>
        <w:t xml:space="preserve"> не был реализован</w:t>
      </w:r>
      <w:r>
        <w:rPr>
          <w:szCs w:val="24"/>
        </w:rPr>
        <w:t xml:space="preserve">, поэтому функция неполностью повторяет оригинал, что нужно учитывать при использовании.</w:t>
      </w:r>
      <w:r>
        <w:rPr>
          <w:highlight w:val="none"/>
        </w:rPr>
      </w:r>
    </w:p>
    <w:p>
      <w:pPr>
        <w:pBdr/>
        <w:spacing w:line="360" w:lineRule="auto"/>
        <w:ind w:firstLine="567"/>
        <w:rPr>
          <w:highlight w:val="none"/>
        </w:rPr>
      </w:pPr>
      <w:r>
        <w:rPr>
          <w:szCs w:val="24"/>
          <w:highlight w:val="none"/>
        </w:rPr>
        <w:t xml:space="preserve">Ниже, на рисунке 1, представлен пример применения реализованной функции на реальном изображении очень низкого разрешения.</w:t>
      </w:r>
      <w:r>
        <w:rPr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highlight w:val="none"/>
        </w:rPr>
      </w:pPr>
      <w:r>
        <w:rPr>
          <w:szCs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5911" cy="63444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142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95910" cy="6344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7.39pt;height:499.5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center"/>
        <w:rPr/>
      </w:pPr>
      <w:r>
        <w:rPr>
          <w:szCs w:val="24"/>
          <w:highlight w:val="none"/>
        </w:rPr>
        <w:t xml:space="preserve">Рисунок 1 — Применение функции к изображению.</w:t>
      </w:r>
      <w:r>
        <w:rPr>
          <w:szCs w:val="24"/>
          <w:highlight w:val="none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После чего с помощью библиотеки </w:t>
      </w:r>
      <w:r>
        <w:rPr>
          <w:szCs w:val="24"/>
          <w:lang w:val="en-US"/>
        </w:rPr>
        <w:t xml:space="preserve">pytest</w:t>
      </w:r>
      <w:r>
        <w:rPr>
          <w:szCs w:val="24"/>
        </w:rPr>
        <w:t xml:space="preserve"> </w:t>
      </w:r>
      <w:r>
        <w:rPr>
          <w:szCs w:val="24"/>
        </w:rPr>
        <w:t xml:space="preserve">были реализованы тесты,</w:t>
      </w:r>
      <w:r>
        <w:rPr>
          <w:szCs w:val="24"/>
        </w:rPr>
        <w:t xml:space="preserve"> отвечающие за проверку корректности выполненной работы.</w:t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Далее приведены сами тесты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%%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ipytest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scale_factor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reference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mode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bilinear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align_corners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subject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custom_bilinear_upsample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reference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subject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any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eq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reference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subject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tensor_img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scale_factor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1.5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reference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mode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bilinear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align_corners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subject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custom_bilinear_upsample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scale_factor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reference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subject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any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eq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reference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subject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new_size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reference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mode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bilinear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',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align_corners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subject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custom_bilinear_upsample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new_size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reference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subject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any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eq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reference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subject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Сравнение результатов изначальной функции и функции 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 было проведено с помощью функционала этой же библиотеки, а именно функции </w:t>
      </w:r>
      <w:r>
        <w:rPr>
          <w:szCs w:val="24"/>
          <w:lang w:val="en-US"/>
        </w:rPr>
        <w:t xml:space="preserve">allclose</w:t>
      </w:r>
      <w:r>
        <w:rPr>
          <w:szCs w:val="24"/>
        </w:rPr>
        <w:t xml:space="preserve">, отвечающей за приблизительное сравнение полученных обоими функциями значений, т.к. полная эквивалентность невозможна.</w:t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Все 4 реализованных теста прошли успешно, что можно увидеть на рисунке 1</w:t>
      </w:r>
      <w:r>
        <w:rPr>
          <w:szCs w:val="24"/>
        </w:rPr>
        <w:t xml:space="preserve">.</w:t>
      </w:r>
      <w:r>
        <w:rPr>
          <w:szCs w:val="24"/>
        </w:rPr>
        <w:t xml:space="preserve"> </w:t>
      </w:r>
      <w:r>
        <w:rPr>
          <w:szCs w:val="24"/>
        </w:rPr>
        <w:t xml:space="preserve">Предупреждение получено из-за устаревания используемой функции.</w:t>
      </w:r>
      <w:r>
        <w:rPr>
          <w:szCs w:val="24"/>
        </w:rPr>
      </w:r>
    </w:p>
    <w:p>
      <w:pPr>
        <w:pBdr/>
        <w:spacing w:line="360" w:lineRule="auto"/>
        <w:ind w:right="0" w:firstLine="0" w:left="0"/>
        <w:jc w:val="center"/>
        <w:rPr>
          <w:szCs w:val="24"/>
          <w:lang w:val="en-US"/>
        </w:rPr>
      </w:pPr>
      <w:r>
        <w:rPr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122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056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612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63.1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Cs w:val="24"/>
        </w:rPr>
      </w:r>
      <w:r>
        <w:rPr>
          <w:szCs w:val="24"/>
        </w:rPr>
      </w:r>
      <w:r>
        <w:rPr>
          <w:szCs w:val="24"/>
        </w:rPr>
      </w:r>
      <w:r>
        <w:rPr>
          <w:szCs w:val="24"/>
          <w:lang w:val="en-US"/>
        </w:rPr>
      </w:r>
    </w:p>
    <w:p>
      <w:pPr>
        <w:pBdr/>
        <w:spacing w:line="360" w:lineRule="auto"/>
        <w:ind w:firstLine="708"/>
        <w:jc w:val="center"/>
        <w:rPr>
          <w:szCs w:val="24"/>
        </w:rPr>
      </w:pPr>
      <w:r>
        <w:rPr>
          <w:szCs w:val="24"/>
        </w:rPr>
        <w:t xml:space="preserve">Рисунок 2 — Результат работы тестов.</w:t>
      </w:r>
      <w:r>
        <w:rPr>
          <w:szCs w:val="24"/>
        </w:rPr>
      </w:r>
    </w:p>
    <w:p>
      <w:pPr>
        <w:pBdr/>
        <w:spacing w:line="360" w:lineRule="auto"/>
        <w:ind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 w:clear="all"/>
      </w:r>
      <w:r>
        <w:rPr>
          <w:rFonts w:eastAsiaTheme="majorEastAsia" w:cstheme="majorBidi"/>
          <w:color w:val="000000" w:themeColor="text1"/>
          <w:szCs w:val="32"/>
        </w:rPr>
      </w:r>
    </w:p>
    <w:p>
      <w:pPr>
        <w:pStyle w:val="749"/>
        <w:pBdr/>
        <w:spacing w:line="360" w:lineRule="auto"/>
        <w:ind/>
        <w:rPr/>
      </w:pPr>
      <w:r/>
      <w:bookmarkStart w:id="5" w:name="_Toc153003987"/>
      <w:r>
        <w:t xml:space="preserve">Вывод</w:t>
      </w:r>
      <w:bookmarkEnd w:id="5"/>
      <w:r/>
      <w:r/>
    </w:p>
    <w:p>
      <w:pPr>
        <w:pBdr/>
        <w:spacing w:line="360" w:lineRule="auto"/>
        <w:ind/>
        <w:rPr/>
      </w:pPr>
      <w:r>
        <w:tab/>
        <w:t xml:space="preserve">В ходе работы была реализована функция </w:t>
      </w:r>
      <w:r>
        <w:rPr>
          <w:lang w:val="en-US"/>
        </w:rPr>
        <w:t xml:space="preserve">upsample</w:t>
      </w:r>
      <w:r>
        <w:t xml:space="preserve">, включающая в себя большую часть возможностей оригинала. Кроме того, были проведены тесты с успешным результатом, что означает корректность работы реализованного функционала.</w:t>
      </w:r>
      <w:r/>
    </w:p>
    <w:p>
      <w:pPr>
        <w:pBdr/>
        <w:spacing w:line="360" w:lineRule="auto"/>
        <w:ind/>
        <w:rPr/>
      </w:pPr>
      <w:r/>
      <w:r/>
    </w:p>
    <w:p>
      <w:pPr>
        <w:pStyle w:val="749"/>
        <w:pBdr/>
        <w:spacing w:line="360" w:lineRule="auto"/>
        <w:ind/>
        <w:rPr/>
      </w:pPr>
      <w:r/>
      <w:bookmarkStart w:id="6" w:name="_Toc153003988"/>
      <w:r>
        <w:t xml:space="preserve">Приложение</w:t>
      </w:r>
      <w:bookmarkEnd w:id="6"/>
      <w:r/>
      <w:r/>
    </w:p>
    <w:p>
      <w:pPr>
        <w:pBdr/>
        <w:spacing w:line="360" w:lineRule="auto"/>
        <w:ind w:firstLine="708"/>
        <w:rPr/>
      </w:pPr>
      <w:r>
        <w:t xml:space="preserve">Ссылка на репозиторий гитхаба с реализованным функционалом</w:t>
      </w:r>
      <w:r>
        <w:t xml:space="preserve">: </w:t>
      </w:r>
      <w:r/>
      <w:r/>
      <w:hyperlink r:id="rId18" w:tooltip="https://github.com/d1agnozzz/CV_labs" w:history="1">
        <w:r>
          <w:rPr>
            <w:rStyle w:val="764"/>
          </w:rPr>
          <w:t xml:space="preserve">https://github.com/d1agnozzz/CV_labs</w:t>
        </w:r>
        <w:r>
          <w:rPr>
            <w:rStyle w:val="764"/>
          </w:rPr>
        </w:r>
      </w:hyperlink>
      <w:r/>
      <w:r/>
    </w:p>
    <w:p>
      <w:pPr>
        <w:pBdr/>
        <w:spacing w:line="360" w:lineRule="auto"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roid Sans Mono">
    <w:panose1 w:val="020B06090308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80396437"/>
      <w:docPartObj>
        <w:docPartGallery w:val="Page Numbers (Bottom of Page)"/>
        <w:docPartUnique w:val="true"/>
      </w:docPartObj>
      <w:rPr/>
    </w:sdtPr>
    <w:sdtContent>
      <w:p>
        <w:pPr>
          <w:pStyle w:val="756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spacing/>
      <w:ind/>
      <w:jc w:val="center"/>
      <w:rPr/>
    </w:pPr>
    <w:r>
      <w:t xml:space="preserve">Москва 202</w:t>
    </w:r>
    <w:r>
      <w:t xml:space="preserve">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ascii="Times New Roman" w:hAnsi="Times New Roman" w:eastAsiaTheme="minorEastAsia" w:cstheme="minorBidi"/>
      </w:rPr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"/>
      <w:numFmt w:val="decimal"/>
      <w:pPr>
        <w:pBdr/>
        <w:tabs>
          <w:tab w:val="num" w:leader="none" w:pos="1117"/>
        </w:tabs>
        <w:spacing/>
        <w:ind w:hanging="360" w:left="111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%2)"/>
      <w:numFmt w:val="decimal"/>
      <w:pPr>
        <w:pBdr/>
        <w:tabs>
          <w:tab w:val="num" w:leader="none" w:pos="1837"/>
        </w:tabs>
        <w:spacing/>
        <w:ind w:hanging="360" w:left="1837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917"/>
        </w:tabs>
        <w:spacing/>
        <w:ind w:hanging="720" w:left="2917"/>
      </w:pPr>
      <w:rPr/>
      <w:start w:val="1"/>
      <w:suff w:val="space"/>
    </w:lvl>
    <w:lvl w:ilvl="3">
      <w:isLgl w:val="false"/>
      <w:lvlJc w:val="left"/>
      <w:lvlText w:val=""/>
      <w:numFmt w:val="decimal"/>
      <w:pPr>
        <w:pBdr/>
        <w:tabs>
          <w:tab w:val="num" w:leader="none" w:pos="3277"/>
        </w:tabs>
        <w:spacing/>
        <w:ind w:hanging="360" w:left="3277"/>
      </w:pPr>
      <w:rPr>
        <w:rFonts w:hint="default" w:ascii="Symbol" w:hAnsi="Symbol"/>
        <w:color w:val="auto"/>
      </w:rPr>
      <w:start w:val="1"/>
      <w:suff w:val="space"/>
    </w:lvl>
    <w:lvl w:ilvl="4">
      <w:isLgl w:val="false"/>
      <w:lvlJc w:val="left"/>
      <w:lvlText w:val="o"/>
      <w:numFmt w:val="decimal"/>
      <w:pPr>
        <w:pBdr/>
        <w:tabs>
          <w:tab w:val="num" w:leader="none" w:pos="3997"/>
        </w:tabs>
        <w:spacing/>
        <w:ind w:hanging="360" w:left="3997"/>
      </w:pPr>
      <w:rPr>
        <w:rFonts w:hint="default" w:ascii="Courier New" w:hAnsi="Courier New" w:cs="Times New Roman"/>
      </w:rPr>
      <w:start w:val="1"/>
      <w:suff w:val="space"/>
    </w:lvl>
    <w:lvl w:ilvl="5">
      <w:isLgl w:val="false"/>
      <w:lvlJc w:val="left"/>
      <w:lvlText w:val=""/>
      <w:numFmt w:val="decimal"/>
      <w:pPr>
        <w:pBdr/>
        <w:tabs>
          <w:tab w:val="num" w:leader="none" w:pos="4717"/>
        </w:tabs>
        <w:spacing/>
        <w:ind w:hanging="360" w:left="471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decimal"/>
      <w:pPr>
        <w:pBdr/>
        <w:tabs>
          <w:tab w:val="num" w:leader="none" w:pos="5437"/>
        </w:tabs>
        <w:spacing/>
        <w:ind w:hanging="360" w:left="543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decimal"/>
      <w:pPr>
        <w:pBdr/>
        <w:tabs>
          <w:tab w:val="num" w:leader="none" w:pos="6157"/>
        </w:tabs>
        <w:spacing/>
        <w:ind w:hanging="360" w:left="6157"/>
      </w:pPr>
      <w:rPr>
        <w:rFonts w:hint="default" w:ascii="Courier New" w:hAnsi="Courier New" w:cs="Times New Roman"/>
      </w:rPr>
      <w:start w:val="1"/>
      <w:suff w:val="space"/>
    </w:lvl>
    <w:lvl w:ilvl="8">
      <w:isLgl w:val="false"/>
      <w:lvlJc w:val="left"/>
      <w:lvlText w:val=""/>
      <w:numFmt w:val="decimal"/>
      <w:pPr>
        <w:pBdr/>
        <w:tabs>
          <w:tab w:val="num" w:leader="none" w:pos="6877"/>
        </w:tabs>
        <w:spacing/>
        <w:ind w:hanging="360" w:left="6877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51"/>
    <w:link w:val="7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51"/>
    <w:link w:val="75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48"/>
    <w:next w:val="748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5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48"/>
    <w:next w:val="748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5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8"/>
    <w:next w:val="74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5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8"/>
    <w:next w:val="74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5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8"/>
    <w:next w:val="74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5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8"/>
    <w:next w:val="74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5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8"/>
    <w:next w:val="74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5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51"/>
    <w:link w:val="765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48"/>
    <w:next w:val="74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5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48"/>
    <w:next w:val="74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48"/>
    <w:next w:val="74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51"/>
    <w:link w:val="754"/>
    <w:uiPriority w:val="99"/>
    <w:pPr>
      <w:pBdr/>
      <w:spacing/>
      <w:ind/>
    </w:pPr>
  </w:style>
  <w:style w:type="character" w:styleId="45">
    <w:name w:val="Footer Char"/>
    <w:basedOn w:val="751"/>
    <w:link w:val="756"/>
    <w:uiPriority w:val="99"/>
    <w:pPr>
      <w:pBdr/>
      <w:spacing/>
      <w:ind/>
    </w:pPr>
  </w:style>
  <w:style w:type="paragraph" w:styleId="46">
    <w:name w:val="Caption"/>
    <w:basedOn w:val="748"/>
    <w:next w:val="7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56"/>
    <w:uiPriority w:val="99"/>
    <w:pPr>
      <w:pBdr/>
      <w:spacing/>
      <w:ind/>
    </w:pPr>
  </w:style>
  <w:style w:type="table" w:styleId="48">
    <w:name w:val="Table Grid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4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5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4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5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748"/>
    <w:next w:val="74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48"/>
    <w:next w:val="74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48"/>
    <w:next w:val="74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48"/>
    <w:next w:val="74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48"/>
    <w:next w:val="74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48"/>
    <w:next w:val="74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48"/>
    <w:next w:val="748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48"/>
    <w:next w:val="748"/>
    <w:uiPriority w:val="99"/>
    <w:unhideWhenUsed/>
    <w:pPr>
      <w:pBdr/>
      <w:spacing w:after="0" w:afterAutospacing="0"/>
      <w:ind/>
    </w:pPr>
  </w:style>
  <w:style w:type="paragraph" w:styleId="748" w:default="1">
    <w:name w:val="Normal"/>
    <w:qFormat/>
    <w:pPr>
      <w:pBdr/>
      <w:spacing w:line="240" w:lineRule="auto"/>
      <w:ind/>
      <w:jc w:val="both"/>
    </w:pPr>
    <w:rPr>
      <w:rFonts w:ascii="Times New Roman" w:hAnsi="Times New Roman" w:eastAsiaTheme="minorEastAsia"/>
      <w:sz w:val="24"/>
    </w:rPr>
  </w:style>
  <w:style w:type="paragraph" w:styleId="749">
    <w:name w:val="Heading 1"/>
    <w:basedOn w:val="748"/>
    <w:next w:val="748"/>
    <w:link w:val="758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750">
    <w:name w:val="Heading 2"/>
    <w:basedOn w:val="748"/>
    <w:next w:val="748"/>
    <w:link w:val="759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styleId="751" w:default="1">
    <w:name w:val="Default Paragraph Font"/>
    <w:uiPriority w:val="1"/>
    <w:semiHidden/>
    <w:unhideWhenUsed/>
    <w:pPr>
      <w:pBdr/>
      <w:spacing/>
      <w:ind/>
    </w:pPr>
  </w:style>
  <w:style w:type="table" w:styleId="7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3" w:default="1">
    <w:name w:val="No List"/>
    <w:uiPriority w:val="99"/>
    <w:semiHidden/>
    <w:unhideWhenUsed/>
    <w:pPr>
      <w:pBdr/>
      <w:spacing/>
      <w:ind/>
    </w:pPr>
  </w:style>
  <w:style w:type="paragraph" w:styleId="754">
    <w:name w:val="Header"/>
    <w:basedOn w:val="748"/>
    <w:link w:val="755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55" w:customStyle="1">
    <w:name w:val="Верхний колонтитул Знак"/>
    <w:basedOn w:val="751"/>
    <w:link w:val="754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paragraph" w:styleId="756">
    <w:name w:val="Footer"/>
    <w:basedOn w:val="748"/>
    <w:link w:val="757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57" w:customStyle="1">
    <w:name w:val="Нижний колонтитул Знак"/>
    <w:basedOn w:val="751"/>
    <w:link w:val="756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character" w:styleId="758" w:customStyle="1">
    <w:name w:val="Заголовок 1 Знак"/>
    <w:basedOn w:val="751"/>
    <w:link w:val="749"/>
    <w:uiPriority w:val="9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4"/>
      <w:szCs w:val="32"/>
    </w:rPr>
  </w:style>
  <w:style w:type="character" w:styleId="759" w:customStyle="1">
    <w:name w:val="Заголовок 2 Знак"/>
    <w:basedOn w:val="751"/>
    <w:link w:val="750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760">
    <w:name w:val="List Paragraph"/>
    <w:basedOn w:val="748"/>
    <w:uiPriority w:val="34"/>
    <w:qFormat/>
    <w:pPr>
      <w:pBdr/>
      <w:spacing/>
      <w:ind w:left="720"/>
      <w:contextualSpacing w:val="true"/>
    </w:pPr>
  </w:style>
  <w:style w:type="paragraph" w:styleId="761">
    <w:name w:val="TOC Heading"/>
    <w:basedOn w:val="749"/>
    <w:next w:val="748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762">
    <w:name w:val="toc 1"/>
    <w:basedOn w:val="748"/>
    <w:next w:val="748"/>
    <w:uiPriority w:val="39"/>
    <w:unhideWhenUsed/>
    <w:pPr>
      <w:pBdr/>
      <w:spacing w:after="100"/>
      <w:ind/>
    </w:pPr>
  </w:style>
  <w:style w:type="paragraph" w:styleId="763">
    <w:name w:val="toc 2"/>
    <w:basedOn w:val="748"/>
    <w:next w:val="748"/>
    <w:uiPriority w:val="39"/>
    <w:unhideWhenUsed/>
    <w:pPr>
      <w:pBdr/>
      <w:spacing w:after="100"/>
      <w:ind w:left="240"/>
    </w:pPr>
  </w:style>
  <w:style w:type="character" w:styleId="764">
    <w:name w:val="Hyperlink"/>
    <w:basedOn w:val="75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65">
    <w:name w:val="Title"/>
    <w:basedOn w:val="748"/>
    <w:next w:val="748"/>
    <w:link w:val="766"/>
    <w:uiPriority w:val="10"/>
    <w:qFormat/>
    <w:pPr>
      <w:pBdr/>
      <w:spacing w:after="0"/>
      <w:ind/>
      <w:contextualSpacing w:val="true"/>
    </w:pPr>
    <w:rPr>
      <w:rFonts w:eastAsiaTheme="majorEastAsia" w:cstheme="majorBidi"/>
      <w:b/>
      <w:spacing w:val="-10"/>
      <w:sz w:val="28"/>
      <w:szCs w:val="56"/>
    </w:rPr>
  </w:style>
  <w:style w:type="character" w:styleId="766" w:customStyle="1">
    <w:name w:val="Заголовок Знак"/>
    <w:basedOn w:val="751"/>
    <w:link w:val="765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767">
    <w:name w:val="Unresolved Mention"/>
    <w:basedOn w:val="7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68">
    <w:name w:val="Body Text Indent"/>
    <w:basedOn w:val="748"/>
    <w:link w:val="769"/>
    <w:uiPriority w:val="99"/>
    <w:semiHidden/>
    <w:unhideWhenUsed/>
    <w:pPr>
      <w:pBdr/>
      <w:spacing w:after="120"/>
      <w:ind w:left="283"/>
      <w:jc w:val="left"/>
    </w:pPr>
    <w:rPr>
      <w:rFonts w:eastAsia="Times New Roman" w:cs="Times New Roman"/>
      <w:szCs w:val="24"/>
      <w:lang w:eastAsia="ru-RU"/>
    </w:rPr>
  </w:style>
  <w:style w:type="character" w:styleId="769" w:customStyle="1">
    <w:name w:val="Основной текст с отступом Знак"/>
    <w:basedOn w:val="751"/>
    <w:link w:val="768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hyperlink" Target="https://github.com/d1agnozzz/CV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A140-2A34-40CE-94B1-B5B7527D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16</cp:revision>
  <dcterms:created xsi:type="dcterms:W3CDTF">2023-12-23T03:48:00Z</dcterms:created>
  <dcterms:modified xsi:type="dcterms:W3CDTF">2023-12-23T09:51:14Z</dcterms:modified>
</cp:coreProperties>
</file>