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12A" w:rsidRPr="005D6B55" w:rsidRDefault="009C212A" w:rsidP="009C212A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9C212A" w:rsidRDefault="009C212A" w:rsidP="009C212A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9C212A" w:rsidRPr="009E0546" w:rsidRDefault="009C212A" w:rsidP="009C212A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9C212A" w:rsidTr="0019683B">
        <w:tc>
          <w:tcPr>
            <w:tcW w:w="3115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C212A" w:rsidRDefault="009C212A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9C212A" w:rsidTr="0019683B">
        <w:tc>
          <w:tcPr>
            <w:tcW w:w="3115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C212A" w:rsidTr="0019683B">
        <w:tc>
          <w:tcPr>
            <w:tcW w:w="3115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C212A" w:rsidRDefault="009C212A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9C212A" w:rsidTr="0019683B">
        <w:tc>
          <w:tcPr>
            <w:tcW w:w="3115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9C212A" w:rsidRDefault="009C212A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Разработка статей базы знаний по типовым обращениям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пользователей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C212A" w:rsidRDefault="009C212A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C212A" w:rsidRDefault="009C212A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C212A" w:rsidRDefault="009C212A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C212A" w:rsidRDefault="009C212A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9C212A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CB12B9" w:rsidRDefault="00D2667A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Серый текст —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CB12B9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CB12B9">
        <w:trPr>
          <w:cantSplit/>
        </w:trPr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5. Разработка статей базы знаний по типовым обращениям пользователей</w:t>
            </w:r>
          </w:p>
        </w:tc>
      </w:tr>
      <w:tr w:rsidR="00CB12B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CB12B9" w:rsidRDefault="009C212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CB12B9" w:rsidRDefault="00D2667A" w:rsidP="009C212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Блок 1. Организация 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сопровож</w:t>
            </w:r>
            <w:r w:rsidR="009C212A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дения и работа службы поддержки</w:t>
            </w:r>
          </w:p>
        </w:tc>
      </w:tr>
      <w:tr w:rsidR="00CB12B9">
        <w:trPr>
          <w:cantSplit/>
        </w:trPr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06.02.1. Организация сопровождения и работа службы поддержки</w:t>
            </w:r>
          </w:p>
        </w:tc>
      </w:tr>
      <w:tr w:rsidR="00CB12B9">
        <w:trPr>
          <w:cantSplit/>
        </w:trPr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Классифицированный реестр из ЛР 3 и проверенный сценарий воспроизведения из ЛР 4.</w:t>
            </w:r>
          </w:p>
        </w:tc>
      </w:tr>
      <w:tr w:rsidR="00CB12B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Статистика K01–K06, требования к публикации, версия системы и неудачный черновик статьи.</w:t>
            </w:r>
          </w:p>
        </w:tc>
      </w:tr>
      <w:tr w:rsidR="00CB12B9">
        <w:trPr>
          <w:cantSplit/>
        </w:trPr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Проверяемые инструкции базы знаний используются как контрольные операции при учебном обновлении в ЛР 6.</w:t>
            </w:r>
          </w:p>
        </w:tc>
      </w:tr>
      <w:tr w:rsidR="00CB12B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 xml:space="preserve">Предметная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9C212A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CB12B9">
        <w:trPr>
          <w:cantSplit/>
        </w:trPr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CB12B9" w:rsidRDefault="009C212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Фамилия_Группа_МДК0602_</w:t>
            </w:r>
            <w:r w:rsidR="00D2667A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ЛР05.docx</w:t>
            </w:r>
            <w:bookmarkStart w:id="1" w:name="_GoBack"/>
            <w:bookmarkEnd w:id="1"/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CB12B9" w:rsidRDefault="00D2667A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 xml:space="preserve">Создать проверяемые статьи базы знаний, которые сокращают повторную диагностику и не предлагают опасных или неприменимых </w:t>
      </w:r>
      <w:r>
        <w:rPr>
          <w:rFonts w:ascii="Times New Roman" w:eastAsia="Times New Roman" w:hAnsi="Times New Roman"/>
          <w:color w:val="000000"/>
          <w:sz w:val="21"/>
          <w:szCs w:val="21"/>
        </w:rPr>
        <w:t>действий.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CB12B9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Выбирать кандидатов в базу знаний</w:t>
            </w:r>
          </w:p>
        </w:tc>
        <w:tc>
          <w:tcPr>
            <w:tcW w:w="3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CB12B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Структурировать статью по задаче читателя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Описывать границы применимости</w:t>
            </w:r>
          </w:p>
        </w:tc>
        <w:tc>
          <w:tcPr>
            <w:tcW w:w="3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[Укажите раздел или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доказательство]</w:t>
            </w:r>
          </w:p>
        </w:tc>
      </w:tr>
      <w:tr w:rsidR="00CB12B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Добавлять проверку результата и откат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Назначать владельца и срок пересмотра</w:t>
            </w:r>
          </w:p>
        </w:tc>
        <w:tc>
          <w:tcPr>
            <w:tcW w:w="3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 xml:space="preserve">Использованный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набор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безопасные границы работы и принятые допущения]</w:t>
            </w:r>
          </w:p>
        </w:tc>
      </w:tr>
    </w:tbl>
    <w:p w:rsidR="00CB12B9" w:rsidRDefault="00D2667A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Выполнение обязательных шагов</w:t>
      </w:r>
    </w:p>
    <w:p w:rsidR="00CB12B9" w:rsidRDefault="00D2667A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Оцените кандидатов K01–K06 по частоте, риску и возможности безопасного самостоятельного решения.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Статистика повторов, ограничения публикации и результаты ЛР 3–4.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выбора с отдельными оценками трёх факторов.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Все K01–K06 оценены по одной шкале; высокий риск не компенсирован одной только частотой.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CB12B9" w:rsidRDefault="00D2667A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Выберите четыре темы и определите аудиторию каждой статьи.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Матрица выбора и разделение пользовательских 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внутренних материалов.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Перечень четырёх статей с аудиторией и обоснованием выбора.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Выбранные темы имеют подтверждённый повторяемый симптом; K04 и K05 не опубликованы как пользовательские инструкции.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Выполнение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студента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CB12B9" w:rsidRDefault="00D2667A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Сформулируйте для каждой статьи поисковый заголовок, симптом,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условия применимости и ограничения.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Описание K01–K06, версия 2.6.1 и неудачный черновик.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Начальные разделы четырёх статей.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По заголовку можно распознать симптом; указаны версия и условия, при которых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статья неприменима.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CB12B9" w:rsidRDefault="00D2667A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Опишите безопасные шаги решения 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проверку результата.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Успешное решение выбранного K-кода и сценарий воспроизведения ЛР 4.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Нумерованная инструкция с ожидаемым признаком после каждого существенного шага.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Шаги не содержат секретов или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административных команд для пользователя; итог можно наблюдать.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CB12B9" w:rsidRDefault="00D2667A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Что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выполнить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Добавьте условия остановки, эскалации и возврата исходного состояния.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Риск кандидата, матрица ролей ЛР 1 и правила эскалации.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Раздел безопасности для каждой статьи.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Для любого опасного или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неуспешного исхода указан адресат и состав передаваемых данных.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CB12B9" w:rsidRDefault="00D2667A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Что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выполнить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Назначьте владельца, срок проверки и событие пересмотра, затем проведите редакционную проверку.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Требования к публикации и готовые статьи.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Карточки актуальности и протокол проверки четырёх статей.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Как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Каждая статья имеет владельца, версию, дату следующей проверки и результат контрольного прохождения.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 фрагмент]</w:t>
            </w:r>
          </w:p>
        </w:tc>
      </w:tr>
    </w:tbl>
    <w:p w:rsidR="00CB12B9" w:rsidRDefault="00D2667A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CB12B9" w:rsidRDefault="00D2667A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B12B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Составьте два проверочных поисковых запроса для каждой статьи.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Заголовки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 и симптомы четырёх статей.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Восемь запросов и отметка найденной статьи.</w:t>
            </w:r>
          </w:p>
        </w:tc>
      </w:tr>
      <w:tr w:rsidR="00CB12B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Каждый запрос ведёт к нужной статье без знания её внутреннего кода.</w:t>
            </w:r>
          </w:p>
        </w:tc>
      </w:tr>
      <w:tr w:rsidR="00CB12B9">
        <w:trPr>
          <w:cantSplit/>
        </w:trPr>
        <w:tc>
          <w:tcPr>
            <w:tcW w:w="2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Основной практический результат</w:t>
      </w:r>
    </w:p>
    <w:p w:rsidR="00CB12B9" w:rsidRDefault="00D2667A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комплект статей базы знаний с условиями применимости, проверенными шагами и правилами актуализации.</w:t>
      </w:r>
    </w:p>
    <w:p w:rsidR="00CB12B9" w:rsidRDefault="00D2667A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50"/>
        <w:gridCol w:w="1250"/>
        <w:gridCol w:w="1600"/>
        <w:gridCol w:w="2100"/>
        <w:gridCol w:w="1450"/>
        <w:gridCol w:w="1550"/>
      </w:tblGrid>
      <w:tr w:rsidR="00CB12B9">
        <w:trPr>
          <w:cantSplit/>
          <w:tblHeader/>
        </w:trPr>
        <w:tc>
          <w:tcPr>
            <w:tcW w:w="10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Статья</w:t>
            </w:r>
          </w:p>
        </w:tc>
        <w:tc>
          <w:tcPr>
            <w:tcW w:w="12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Аудитория</w:t>
            </w:r>
          </w:p>
        </w:tc>
        <w:tc>
          <w:tcPr>
            <w:tcW w:w="16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Симптом</w:t>
            </w:r>
          </w:p>
        </w:tc>
        <w:tc>
          <w:tcPr>
            <w:tcW w:w="21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Решение</w:t>
            </w:r>
          </w:p>
        </w:tc>
        <w:tc>
          <w:tcPr>
            <w:tcW w:w="14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Проверка</w:t>
            </w:r>
          </w:p>
        </w:tc>
        <w:tc>
          <w:tcPr>
            <w:tcW w:w="15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Эскалация</w:t>
            </w:r>
          </w:p>
        </w:tc>
      </w:tr>
      <w:tr w:rsidR="00CB12B9">
        <w:trPr>
          <w:cantSplit/>
        </w:trPr>
        <w:tc>
          <w:tcPr>
            <w:tcW w:w="10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2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CB12B9">
        <w:trPr>
          <w:cantSplit/>
        </w:trPr>
        <w:tc>
          <w:tcPr>
            <w:tcW w:w="10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CB12B9">
        <w:trPr>
          <w:cantSplit/>
        </w:trPr>
        <w:tc>
          <w:tcPr>
            <w:tcW w:w="10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2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CB12B9">
        <w:trPr>
          <w:cantSplit/>
        </w:trPr>
        <w:tc>
          <w:tcPr>
            <w:tcW w:w="10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CB12B9">
        <w:trPr>
          <w:cantSplit/>
        </w:trPr>
        <w:tc>
          <w:tcPr>
            <w:tcW w:w="10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2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CB12B9">
        <w:trPr>
          <w:cantSplit/>
        </w:trPr>
        <w:tc>
          <w:tcPr>
            <w:tcW w:w="10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1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CB12B9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CB12B9">
        <w:trPr>
          <w:cantSplit/>
        </w:trPr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[Сошлитесь на конкретные ID,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значения, правила или требования из исходных данных]</w:t>
            </w:r>
          </w:p>
        </w:tc>
      </w:tr>
      <w:tr w:rsidR="00CB12B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CB12B9">
        <w:trPr>
          <w:cantSplit/>
        </w:trPr>
        <w:tc>
          <w:tcPr>
            <w:tcW w:w="21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[Опишите повторный расчёт, граничный тест, сопоставление с требованием или другую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проверку]</w:t>
            </w:r>
          </w:p>
        </w:tc>
      </w:tr>
      <w:tr w:rsidR="00CB12B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Определите, какие четыре темы принесут наибольший эффект с учётом частоты и риска, а не только числа обращений.]</w:t>
            </w:r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CB12B9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[Что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проверялось]</w:t>
            </w:r>
          </w:p>
        </w:tc>
        <w:tc>
          <w:tcPr>
            <w:tcW w:w="20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CB12B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 статус]</w:t>
            </w:r>
          </w:p>
        </w:tc>
      </w:tr>
      <w:tr w:rsidR="00CB12B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lastRenderedPageBreak/>
              <w:t>5</w:t>
            </w:r>
          </w:p>
        </w:tc>
        <w:tc>
          <w:tcPr>
            <w:tcW w:w="2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CB12B9" w:rsidRDefault="00D2667A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CB12B9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CB12B9">
        <w:trPr>
          <w:cantSplit/>
        </w:trPr>
        <w:tc>
          <w:tcPr>
            <w:tcW w:w="4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Статистика K01–K06</w:t>
            </w:r>
          </w:p>
        </w:tc>
        <w:tc>
          <w:tcPr>
            <w:tcW w:w="4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CB12B9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Версия 2.6.1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CB12B9">
        <w:trPr>
          <w:cantSplit/>
        </w:trPr>
        <w:tc>
          <w:tcPr>
            <w:tcW w:w="48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Требования к публикации</w:t>
            </w:r>
          </w:p>
        </w:tc>
        <w:tc>
          <w:tcPr>
            <w:tcW w:w="42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CB12B9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Сценарий ЛР 4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[Укажите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раздел отчёта, таблицу или рисунок]</w:t>
            </w:r>
          </w:p>
        </w:tc>
      </w:tr>
    </w:tbl>
    <w:p w:rsidR="00CB12B9" w:rsidRDefault="00D2667A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CB12B9" w:rsidRDefault="00D2667A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CB12B9" w:rsidRDefault="00D2667A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</w:t>
      </w:r>
      <w:r>
        <w:rPr>
          <w:rFonts w:ascii="Times New Roman" w:eastAsia="Times New Roman" w:hAnsi="Times New Roman"/>
          <w:color w:val="77777F"/>
          <w:sz w:val="20"/>
          <w:szCs w:val="20"/>
        </w:rPr>
        <w:t>унок, схему или скриншот 2, если он нужен для подтверждения результата. Если доказательство полностью табличное, удалите этот блок.]</w:t>
      </w:r>
    </w:p>
    <w:p w:rsidR="00CB12B9" w:rsidRDefault="00D2667A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CB12B9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CB12B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CB12B9">
        <w:trPr>
          <w:cantSplit/>
        </w:trPr>
        <w:tc>
          <w:tcPr>
            <w:tcW w:w="55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[Корректирующее действие /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статус]</w:t>
            </w:r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CB12B9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CB12B9">
        <w:trPr>
          <w:cantSplit/>
        </w:trPr>
        <w:tc>
          <w:tcPr>
            <w:tcW w:w="10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Матрица выбора содержит все K01–K06 и одинаковые критерии</w:t>
            </w:r>
          </w:p>
        </w:tc>
        <w:tc>
          <w:tcPr>
            <w:tcW w:w="3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CB12B9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Подготовлено ровно четыре статьи с указанной аудиторией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CB12B9">
        <w:trPr>
          <w:cantSplit/>
        </w:trPr>
        <w:tc>
          <w:tcPr>
            <w:tcW w:w="10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Каждая статья содержит симптом, версию, ограничения и проверку результата</w:t>
            </w:r>
          </w:p>
        </w:tc>
        <w:tc>
          <w:tcPr>
            <w:tcW w:w="3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CB12B9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K04 и K05 не выданы пользователю как административная инструкция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CB12B9">
        <w:trPr>
          <w:cantSplit/>
        </w:trPr>
        <w:tc>
          <w:tcPr>
            <w:tcW w:w="1000" w:type="dxa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У каждой статьи есть условие остановки и адресат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эскалации</w:t>
            </w:r>
          </w:p>
        </w:tc>
        <w:tc>
          <w:tcPr>
            <w:tcW w:w="3000" w:type="dxa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CB12B9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Владелец, дата проверки и событие пересмотра заполнены для всех статей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CB12B9" w:rsidRDefault="00D2667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CB12B9" w:rsidRDefault="00D2667A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10. Краткий вывод</w:t>
      </w:r>
    </w:p>
    <w:p w:rsidR="00CB12B9" w:rsidRDefault="00D2667A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[Сформулируйте профессиональный вывод: что установлено, соответствует ли результат </w:t>
      </w:r>
      <w:r>
        <w:rPr>
          <w:rFonts w:ascii="Times New Roman" w:eastAsia="Times New Roman" w:hAnsi="Times New Roman"/>
          <w:color w:val="77777F"/>
          <w:sz w:val="20"/>
          <w:szCs w:val="20"/>
        </w:rPr>
        <w:t>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CB12B9" w:rsidRDefault="00D2667A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CB12B9" w:rsidRDefault="00D2667A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читаемость доказательств. Сохраните один файл: Фамилия_Группа_МДК0602_С7_ЛР05.docx. Затем пере</w:t>
      </w:r>
      <w:r>
        <w:rPr>
          <w:rFonts w:ascii="Times New Roman" w:eastAsia="Times New Roman" w:hAnsi="Times New Roman"/>
          <w:color w:val="000000"/>
          <w:sz w:val="20"/>
          <w:szCs w:val="20"/>
        </w:rPr>
        <w:t>йдите в LMS, прикрепите его к заданию лабораторной работы № 5 за 7 семестр и убедитесь, что отправка завершена.</w:t>
      </w:r>
    </w:p>
    <w:sectPr w:rsidR="00CB1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67A" w:rsidRDefault="00D2667A">
      <w:pPr>
        <w:spacing w:after="0" w:line="240" w:lineRule="auto"/>
      </w:pPr>
      <w:r>
        <w:separator/>
      </w:r>
    </w:p>
  </w:endnote>
  <w:endnote w:type="continuationSeparator" w:id="0">
    <w:p w:rsidR="00D2667A" w:rsidRDefault="00D26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67A" w:rsidRDefault="00D2667A">
      <w:pPr>
        <w:spacing w:after="0" w:line="240" w:lineRule="auto"/>
      </w:pPr>
      <w:r>
        <w:separator/>
      </w:r>
    </w:p>
  </w:footnote>
  <w:footnote w:type="continuationSeparator" w:id="0">
    <w:p w:rsidR="00D2667A" w:rsidRDefault="00D266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522E94"/>
    <w:rsid w:val="00892308"/>
    <w:rsid w:val="008932D5"/>
    <w:rsid w:val="009C212A"/>
    <w:rsid w:val="009E0546"/>
    <w:rsid w:val="00CB12B9"/>
    <w:rsid w:val="00D2667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83F4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9C21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C2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2026-10-08T06:37:00Z</dcterms:modified>
</cp:coreProperties>
</file>