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3770F" w:rsidRPr="005D6B55" w:rsidRDefault="0003770F" w:rsidP="0003770F">
      <w:pPr>
        <w:pStyle w:val="afc"/>
        <w:jc w:val="center"/>
        <w:rPr>
          <w:color w:val="0F1115"/>
          <w:sz w:val="24"/>
          <w:szCs w:val="24"/>
          <w:shd w:val="clear" w:color="auto" w:fill="FFFFFF"/>
        </w:rPr>
      </w:pPr>
      <w:r w:rsidRPr="005D6B55"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Г</w:t>
      </w:r>
      <w:r>
        <w:rPr>
          <w:rStyle w:val="afd"/>
          <w:rFonts w:eastAsia="Arial"/>
          <w:color w:val="0F1115"/>
          <w:sz w:val="24"/>
          <w:szCs w:val="24"/>
          <w:shd w:val="clear" w:color="auto" w:fill="FFFFFF"/>
        </w:rPr>
        <w:t>ОСУДАРСТВЕННОЕ АВТОНОМНОЕ ПРОФЕССИОНАЛЬНОЕ ОБРАЗОВАТЕЛЬНОЕ УЧРЕЖДЕНИЕ СВЕРДЛОВСКОЙ ОБЛАСТИ</w:t>
      </w:r>
      <w:r w:rsidRPr="0055542C">
        <w:rPr>
          <w:rStyle w:val="a7"/>
          <w:color w:val="0F1115"/>
          <w:sz w:val="24"/>
          <w:szCs w:val="24"/>
          <w:shd w:val="clear" w:color="auto" w:fill="FFFFFF"/>
        </w:rPr>
        <w:t xml:space="preserve"> </w:t>
      </w:r>
      <w:r>
        <w:rPr>
          <w:b/>
          <w:color w:val="0F1115"/>
          <w:sz w:val="24"/>
          <w:szCs w:val="24"/>
          <w:shd w:val="clear" w:color="auto" w:fill="FFFFFF"/>
        </w:rPr>
        <w:t>«БЕРЁЗОВСКИЙ ТЕХНИКУМ «ПРОФИ</w:t>
      </w:r>
      <w:r w:rsidRPr="005D6B55">
        <w:rPr>
          <w:b/>
          <w:color w:val="0F1115"/>
          <w:sz w:val="24"/>
          <w:szCs w:val="24"/>
          <w:shd w:val="clear" w:color="auto" w:fill="FFFFFF"/>
        </w:rPr>
        <w:t>»</w:t>
      </w:r>
    </w:p>
    <w:p w:rsidR="0003770F" w:rsidRDefault="0003770F" w:rsidP="0003770F">
      <w:pPr>
        <w:spacing w:after="0"/>
        <w:ind w:right="-1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03770F" w:rsidRPr="009E0546" w:rsidRDefault="0003770F" w:rsidP="0003770F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03770F" w:rsidTr="0019683B">
        <w:tc>
          <w:tcPr>
            <w:tcW w:w="3115" w:type="dxa"/>
            <w:shd w:val="clear" w:color="auto" w:fill="auto"/>
          </w:tcPr>
          <w:p w:rsidR="0003770F" w:rsidRDefault="0003770F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:rsidR="0003770F" w:rsidRDefault="0003770F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03770F" w:rsidRDefault="0003770F" w:rsidP="0019683B">
            <w:pPr>
              <w:pStyle w:val="afa"/>
              <w:spacing w:after="0"/>
              <w:jc w:val="both"/>
              <w:rPr>
                <w:spacing w:val="-16"/>
                <w:sz w:val="24"/>
                <w:szCs w:val="24"/>
              </w:rPr>
            </w:pPr>
            <w:r>
              <w:rPr>
                <w:color w:val="000000"/>
                <w:spacing w:val="-16"/>
                <w:sz w:val="24"/>
                <w:szCs w:val="24"/>
              </w:rPr>
              <w:t xml:space="preserve">09.02.07 </w:t>
            </w:r>
            <w:r>
              <w:rPr>
                <w:spacing w:val="-16"/>
                <w:sz w:val="24"/>
                <w:szCs w:val="24"/>
              </w:rPr>
              <w:t>Информационные системы и программирование</w:t>
            </w:r>
          </w:p>
        </w:tc>
      </w:tr>
      <w:tr w:rsidR="0003770F" w:rsidTr="0019683B">
        <w:tc>
          <w:tcPr>
            <w:tcW w:w="3115" w:type="dxa"/>
            <w:shd w:val="clear" w:color="auto" w:fill="auto"/>
          </w:tcPr>
          <w:p w:rsidR="0003770F" w:rsidRDefault="0003770F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:rsidR="0003770F" w:rsidRDefault="0003770F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03770F" w:rsidRDefault="0003770F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(код и наименование направления /специальности подготовки)</w:t>
            </w:r>
          </w:p>
        </w:tc>
      </w:tr>
      <w:tr w:rsidR="0003770F" w:rsidTr="0019683B">
        <w:tc>
          <w:tcPr>
            <w:tcW w:w="3115" w:type="dxa"/>
            <w:shd w:val="clear" w:color="auto" w:fill="auto"/>
          </w:tcPr>
          <w:p w:rsidR="0003770F" w:rsidRDefault="0003770F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:rsidR="0003770F" w:rsidRDefault="0003770F" w:rsidP="0019683B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:rsidR="0003770F" w:rsidRDefault="0003770F" w:rsidP="0019683B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03770F" w:rsidTr="0019683B">
        <w:tc>
          <w:tcPr>
            <w:tcW w:w="3115" w:type="dxa"/>
            <w:shd w:val="clear" w:color="auto" w:fill="auto"/>
          </w:tcPr>
          <w:p w:rsidR="0003770F" w:rsidRDefault="0003770F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03770F" w:rsidRDefault="0003770F" w:rsidP="0019683B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shd w:val="clear" w:color="auto" w:fill="auto"/>
          </w:tcPr>
          <w:p w:rsidR="0003770F" w:rsidRDefault="0003770F" w:rsidP="0019683B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(очная, очно-заочная, заочная)</w:t>
            </w:r>
          </w:p>
        </w:tc>
      </w:tr>
    </w:tbl>
    <w:p w:rsidR="00F54238" w:rsidRPr="0003770F" w:rsidRDefault="008932D5" w:rsidP="0003770F">
      <w:pPr>
        <w:ind w:right="-1"/>
        <w:jc w:val="center"/>
        <w:rPr>
          <w:rFonts w:ascii="TimesNewRomanPS-BoldMT" w:hAnsi="TimesNewRomanPS-BoldMT"/>
          <w:color w:val="FFFFFF"/>
          <w:sz w:val="24"/>
          <w:szCs w:val="24"/>
        </w:rPr>
      </w:pPr>
      <w:r>
        <w:rPr>
          <w:rFonts w:ascii="TimesNewRomanPS-BoldMT" w:hAnsi="TimesNewRomanPS-BoldMT"/>
          <w:color w:val="FFFFFF"/>
          <w:sz w:val="24"/>
          <w:szCs w:val="24"/>
        </w:rPr>
        <w:t>.</w:t>
      </w:r>
      <w:r>
        <w:rPr>
          <w:rFonts w:ascii="TimesNewRomanPS-BoldMT" w:hAnsi="TimesNewRomanPS-BoldMT"/>
          <w:color w:val="FFFFFF"/>
          <w:sz w:val="24"/>
          <w:szCs w:val="24"/>
        </w:rPr>
        <w:br/>
      </w:r>
      <w:r>
        <w:rPr>
          <w:rFonts w:ascii="TimesNewRomanPSMT" w:hAnsi="TimesNewRomanPSMT"/>
          <w:color w:val="000000"/>
          <w:sz w:val="24"/>
          <w:szCs w:val="24"/>
        </w:rPr>
        <w:br/>
      </w: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Отчёт по лабораторной работе № 7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>
        <w:tc>
          <w:tcPr>
            <w:tcW w:w="1276" w:type="dxa"/>
            <w:gridSpan w:val="2"/>
            <w:shd w:val="clear" w:color="auto" w:fill="auto"/>
          </w:tcPr>
          <w:p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4B2190" w:rsidRDefault="00BE19A8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Разработка регламента резервного копирования и восстановления</w:t>
            </w: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 xml:space="preserve"> информационной системы</w:t>
            </w:r>
          </w:p>
        </w:tc>
      </w:tr>
      <w:tr w:rsidR="00F54238">
        <w:tc>
          <w:tcPr>
            <w:tcW w:w="3115" w:type="dxa"/>
            <w:gridSpan w:val="6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4"/>
                <w:szCs w:val="24"/>
              </w:rPr>
            </w:pPr>
            <w:r>
              <w:rPr>
                <w:rFonts w:ascii="Times New Roman" w:hAnsi="Times New Roman"/>
                <w:color w:val="000000"/>
                <w:sz w:val="24"/>
                <w:szCs w:val="24"/>
              </w:rPr>
              <w:t>(наименование темы)</w:t>
            </w:r>
          </w:p>
        </w:tc>
      </w:tr>
      <w:tr w:rsidR="00F54238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  <w:p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 w:rsidR="004B2190" w:rsidRDefault="00BE19A8">
            <w:pPr>
              <w:keepLines/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/>
                <w:sz w:val="24"/>
                <w:szCs w:val="24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наименование дисциплины)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:rsidTr="0007163E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  <w:bookmarkEnd w:id="0"/>
      <w:tr w:rsidR="002055B6" w:rsidTr="00012EB8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  <w:tr w:rsidR="002055B6" w:rsidTr="001C6C84">
        <w:tc>
          <w:tcPr>
            <w:tcW w:w="2061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E66757" w:rsidTr="00E66757">
        <w:tc>
          <w:tcPr>
            <w:tcW w:w="2061" w:type="dxa"/>
            <w:shd w:val="clear" w:color="auto" w:fill="auto"/>
          </w:tcPr>
          <w:p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36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2273" w:type="dxa"/>
            <w:shd w:val="clear" w:color="auto" w:fill="auto"/>
          </w:tcPr>
          <w:p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</w:tr>
    </w:tbl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jc w:val="center"/>
        <w:rPr>
          <w:rFonts w:ascii="TimesNewRomanPSMT" w:hAnsi="TimesNewRomanPSMT"/>
          <w:color w:val="000000"/>
          <w:sz w:val="24"/>
          <w:szCs w:val="24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:rsidTr="00AA54AD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 xml:space="preserve"> </w:t>
            </w:r>
          </w:p>
        </w:tc>
      </w:tr>
      <w:tr w:rsidR="002055B6" w:rsidTr="000678D0">
        <w:tc>
          <w:tcPr>
            <w:tcW w:w="2268" w:type="dxa"/>
            <w:shd w:val="clear" w:color="auto" w:fill="auto"/>
          </w:tcPr>
          <w:p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284" w:type="dxa"/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4"/>
                <w:szCs w:val="24"/>
              </w:rPr>
            </w:pPr>
            <w:r>
              <w:rPr>
                <w:rFonts w:ascii="TimesNewRomanPS-BoldMT" w:hAnsi="TimesNewRomanPS-BoldMT"/>
                <w:color w:val="000000"/>
                <w:sz w:val="24"/>
                <w:szCs w:val="24"/>
              </w:rPr>
              <w:t>(</w:t>
            </w: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 xml:space="preserve">ФИО)                                                                                 </w:t>
            </w:r>
          </w:p>
        </w:tc>
      </w:tr>
    </w:tbl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54238" w:rsidRDefault="00F54238">
      <w:pPr>
        <w:ind w:right="-1"/>
        <w:rPr>
          <w:rFonts w:ascii="TimesNewRomanPSMT" w:hAnsi="TimesNewRomanPSMT"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03770F" w:rsidRDefault="0003770F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03770F" w:rsidRDefault="0003770F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03770F" w:rsidRDefault="0003770F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03770F" w:rsidRDefault="0003770F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03770F" w:rsidRDefault="0003770F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</w:p>
    <w:p w:rsidR="00FF22EB" w:rsidRDefault="0003770F" w:rsidP="00FF22EB">
      <w:pPr>
        <w:jc w:val="center"/>
        <w:rPr>
          <w:rFonts w:ascii="TimesNewRomanPS-BoldMT" w:hAnsi="TimesNewRomanPS-BoldMT"/>
          <w:b/>
          <w:bCs/>
          <w:color w:val="000000"/>
          <w:sz w:val="24"/>
          <w:szCs w:val="24"/>
        </w:rPr>
      </w:pPr>
      <w:r>
        <w:rPr>
          <w:rFonts w:ascii="TimesNewRomanPS-BoldMT" w:hAnsi="TimesNewRomanPS-BoldMT"/>
          <w:b/>
          <w:bCs/>
          <w:color w:val="000000"/>
          <w:sz w:val="24"/>
          <w:szCs w:val="24"/>
        </w:rPr>
        <w:t>Берёзовский</w:t>
      </w:r>
      <w:r w:rsidR="008932D5">
        <w:rPr>
          <w:rFonts w:ascii="TimesNewRomanPS-BoldMT" w:hAnsi="TimesNewRomanPS-BoldMT"/>
          <w:b/>
          <w:bCs/>
          <w:color w:val="000000"/>
          <w:sz w:val="24"/>
          <w:szCs w:val="24"/>
        </w:rPr>
        <w:t>, 2026</w:t>
      </w:r>
      <w:r w:rsidR="00FF22EB">
        <w:rPr>
          <w:rFonts w:ascii="TimesNewRomanPS-BoldMT" w:hAnsi="TimesNewRomanPS-BoldMT"/>
          <w:b/>
          <w:bCs/>
          <w:color w:val="000000"/>
          <w:sz w:val="24"/>
          <w:szCs w:val="24"/>
        </w:rPr>
        <w:br w:type="page"/>
      </w:r>
    </w:p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копирования и восстановления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МДК.06.02-ЛР07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Рекомендуемое имя файла: Фамилия_Группа_МДК0602_ЛР07.docx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Вариант SA____   Предметная область ____________________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Версия данных: 2026-09-12-lab-itil-1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Назначение формы: регламент резервного копирования и восстановления с матрицей данных, расписанием и проверкой восстановления.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Заполняйте таблицы своими результатами, добавляя строки по числу исходных записей. Пустая ячейка не означает отсутствие факта: неизвестное обозначайте явно. Данные и подробное задание находятся в соседних файлах архива.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Объекты защиты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Объект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Обоснованные RPO и RTO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Владелец и зависимости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Расписание копирования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Тип и периодичность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Хранилище и независимость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Срок хранения и бюджет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копирования и восстановления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Порядок восстановления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Этап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Вход и действие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Проверка согласованности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Разбор заданий копирования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B-ID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Наблюдаемый факт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Реакция и повторный контроль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Регламент копирования и восстановления — продолжение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пригодности цепочки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Приведите конкретные ID, собственные решения и основания. Добавьте строки для всех записей, требуемых заданием.</w:t>
      </w:r>
    </w:p>
    <w:tbl>
      <w:tblPr>
        <w:tblW w:w="935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D9D9D9"/>
          <w:start w:val="single" w:sz="6" w:space="0" w:color="D9D9D9"/>
          <w:bottom w:val="single" w:sz="6" w:space="0" w:color="D9D9D9"/>
          <w:end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000"/>
        <w:gridCol w:w="3000"/>
        <w:gridCol w:w="3350"/>
      </w:tblGrid>
      <w:tr>
        <w:trPr>
          <w:cantSplit/>
          <w:tblHeader/>
        </w:trPr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Точка и её возраст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Полная длительность восстановления</w:t>
            </w:r>
          </w:p>
        </w:tc>
        <w:tc>
          <w:tcPr>
            <w:tcW w:w="3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color w:val="FFFFFF"/>
              </w:rPr>
              <w:t>Сопоставление с RPO и RTO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3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  <w:tc>
          <w:tcPr>
            <w:tcW w:w="3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Проверка на контрольном случае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Оцените цепочку V-B по RPO и RTO: вычислите возраст пригодной точки, длительность восстановления и объясните влияние повреждённой копии.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Первичное решение и новые факты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Расчёт или различающая проверка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Пересмотр решения и оставшиеся ограничения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[Запишите собственный результат с ID контрольного случая. Добавьте необходимое обоснование.]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Профессиональное заключение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Выберите схему хранения в пределах указанного бюджета и объясните, какие риски она покрывает, а какие остаются.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[Сформулируйте решение, основание и границу применимости.]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000000"/>
        </w:rPr>
        <w:t>Оценивание</w:t>
      </w:r>
    </w:p>
    <w:p>
      <w:pPr>
        <w:spacing w:before="0" w:after="110" w:line="276" w:lineRule="auto"/>
      </w:pPr>
      <w:r>
        <w:rPr>
          <w:rFonts w:ascii="Times New Roman" w:hAnsi="Times New Roman" w:eastAsia="Times New Roman" w:cs="Times New Roman"/>
          <w:sz w:val="24"/>
          <w:szCs w:val="24"/>
          <w:color w:val="000000"/>
        </w:rPr>
        <w:t>Максимум 7 баллов: предметный результат — 3; обоснование по данным — 2; проверка и объяснение изменения условия — 2. Частичное выполнение каждого критерия получает пропорциональную долю. Допустимы разные решения при соблюдении ограничений и прослеживаемых основаниях. На сдаче объясните выбранный факт и корректировку при небольшом изменении условия; устный или письменный ответ входит в эти баллы.</w:t>
      </w:r>
    </w:p>
    <w:sectPr w:rsidR="004B21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19A8" w:rsidRDefault="00BE19A8">
      <w:pPr>
        <w:spacing w:after="0" w:line="240" w:lineRule="auto"/>
      </w:pPr>
      <w:r>
        <w:separator/>
      </w:r>
    </w:p>
  </w:endnote>
  <w:endnote w:type="continuationSeparator" w:id="0">
    <w:p w:rsidR="00BE19A8" w:rsidRDefault="00BE1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19A8" w:rsidRDefault="00BE19A8">
      <w:pPr>
        <w:spacing w:after="0" w:line="240" w:lineRule="auto"/>
      </w:pPr>
      <w:r>
        <w:separator/>
      </w:r>
    </w:p>
  </w:footnote>
  <w:footnote w:type="continuationSeparator" w:id="0">
    <w:p w:rsidR="00BE19A8" w:rsidRDefault="00BE19A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4238"/>
    <w:rsid w:val="0003770F"/>
    <w:rsid w:val="002055B6"/>
    <w:rsid w:val="004B2190"/>
    <w:rsid w:val="00522E94"/>
    <w:rsid w:val="00892308"/>
    <w:rsid w:val="008932D5"/>
    <w:rsid w:val="009E0546"/>
    <w:rsid w:val="00BE19A8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E08E4A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styleId="afc">
    <w:name w:val="Normal (Web)"/>
    <w:basedOn w:val="a"/>
    <w:uiPriority w:val="99"/>
    <w:semiHidden/>
    <w:unhideWhenUsed/>
    <w:rsid w:val="0003770F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styleId="afd">
    <w:name w:val="Strong"/>
    <w:basedOn w:val="a0"/>
    <w:uiPriority w:val="22"/>
    <w:qFormat/>
    <w:rsid w:val="0003770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7</Pages>
  <Words>1568</Words>
  <Characters>8942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Visitor</cp:lastModifiedBy>
  <cp:revision>18</cp:revision>
  <dcterms:created xsi:type="dcterms:W3CDTF">2023-10-02T14:35:00Z</dcterms:created>
  <dcterms:modified xsi:type="dcterms:W3CDTF">2026-10-08T06:39:00Z</dcterms:modified>
</cp:coreProperties>
</file>