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6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Разработка регламента обновления системы с порядком отката и проведение учебного обновления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000000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6. Разработка регламента обновления системы с порядком отката и проведение учебного обновления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Организация сопровождения и работа службы поддержки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06.02.1. Организация сопровождения и работа службы поддержки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8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Результаты предыдущих работ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Правила эскалации из ЛР 1, подтверждённый сценарий из ЛР 4 и контрольные шаги статей из ЛР 5.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Материалы на входе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Учебная заявка CHG-270, пакет версии 2.7.0, ограничения окна и карточки прогона U01–U08.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Использование результата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Порядок изменения и отката задаёт требования к резервным копиям и восстановлению в ЛР 7.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Фамилия_Группа_МДК0602_С7_ЛР06.docx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Спланировать обновление как контролируемое изменение с предварительными проверками, критериями успеха и выполнимым откатом.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5250"/>
        <w:gridCol w:w="320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№</w:t>
            </w:r>
          </w:p>
        </w:tc>
        <w:tc>
          <w:tcPr>
            <w:tcW w:w="5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Формируемое умение</w:t>
            </w:r>
          </w:p>
        </w:tc>
        <w:tc>
          <w:tcPr>
            <w:tcW w:w="3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Где подтверждено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1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Определять состав и зависимости обновления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2</w:t>
            </w:r>
          </w:p>
        </w:tc>
        <w:tc>
          <w:tcPr>
            <w:tcW w:w="5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Формировать план подготовительных проверок</w:t>
            </w:r>
          </w:p>
        </w:tc>
        <w:tc>
          <w:tcPr>
            <w:tcW w:w="3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3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Задавать критерии продолжения и остановки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4</w:t>
            </w:r>
          </w:p>
        </w:tc>
        <w:tc>
          <w:tcPr>
            <w:tcW w:w="5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Проектировать откат с проверкой данных</w:t>
            </w:r>
          </w:p>
        </w:tc>
        <w:tc>
          <w:tcPr>
            <w:tcW w:w="3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5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Документировать результат изменения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обязательных шагов</w:t>
      </w:r>
    </w:p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1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Оформите учебную заявку на изменение и оцените влияние на компоненты и пользователей.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Карточка CHG-270, пакет версии 2.7.0 и критичная функция.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Заявка с причиной, областью, рисками, согласующими и решением о допуске.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Каждый затронутый компонент и пользовательское влияние учтены; согласование не назначено исполнителю изменения единолично.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2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Постройте порядок обновления с ответственными и контрольными точками.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Зависимости Web, API, DB schema и Worker; окно 20:00–21:30.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Пошаговый план обновления с временем, владельцем и условием перехода.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Зависимости соблюдены, операции помещаются в окно, а после каждого компонента есть проверка.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3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Определите измеримые критерии успеха, остановки и запуска отката.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Критичная функция, контрольные шаги из ЛР 5 и предел начала отката 21:05.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Таблица критериев с источником наблюдения и ответственным за решение.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Ошибка 503 не может считаться успехом; каждый критерий даёт однозначное решение «продолжить» или «остановить».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4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Разработайте порядок возврата приложения, данных и конфигурации.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Колонка «Откат», резервная копия B-271 и зависимости пакета.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План отката с обратной последовательностью, проверкой согласованности и уведомлением.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Для всех четырёх компонентов указан способ возврата; после отката проверяется критичная функция.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5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Проведите настольный прогон U01–U08 и примите решение после U07.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Карточки U01–U08, критерии остановки и ограничение окна.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Протокол событий с решением, временем, основанием и владельцем каждого шага.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Все восемь ID сохранены; решение после U07 согласуется с критерием и оставшимся временем.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6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Оформите результат изменения и сообщения заинтересованным сторонам.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Протокол прогона, фактическое состояние данных U08 и шаблон уведомления.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Итоговая запись изменения и два сообщения: о начале и о результате либо откате.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Сообщения содержат состояние функции, следующий контроль и контакт, но не неподтверждённую причину.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Дополнительное задание</w:t>
      </w:r>
    </w:p>
    <w:p>
      <w:pPr>
        <w:spacing w:before="0" w:after="70" w:line="276" w:lineRule="auto"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000000"/>
        </w:rPr>
        <w:t>Дополнительное задание выполняется после обязательной части и не заменяет ни один из шести шагов.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Оформите альтернативное решение для точки U06.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U01–U06 и критерии остановки.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Краткая ветвь решения «дополнительная проверка или откат».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Ветка укладывается в окно и не ослабляет обязательный критерий успеха.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Результат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[Заполните, если выполняли дополнительное задание]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регламент обновления, план отката и протокол учебного прогона с контрольными точками.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6</w:t>
      </w:r>
    </w:p>
    <w:tbl>
      <w:tblPr>
        <w:tblW w:w="92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950"/>
        <w:gridCol w:w="1750"/>
        <w:gridCol w:w="1850"/>
        <w:gridCol w:w="1550"/>
        <w:gridCol w:w="1750"/>
        <w:gridCol w:w="1400"/>
      </w:tblGrid>
      <w:tr>
        <w:trPr>
          <w:cantSplit/>
          <w:tblHeader/>
        </w:trPr>
        <w:tc>
          <w:tcPr>
            <w:tcW w:w="9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Этап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Подготовка</w:t>
            </w:r>
          </w:p>
        </w:tc>
        <w:tc>
          <w:tcPr>
            <w:tcW w:w="18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Действие</w:t>
            </w:r>
          </w:p>
        </w:tc>
        <w:tc>
          <w:tcPr>
            <w:tcW w:w="1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Контроль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Откат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Решение</w:t>
            </w:r>
          </w:p>
        </w:tc>
      </w:tr>
      <w:tr>
        <w:trPr>
          <w:cantSplit/>
        </w:trPr>
        <w:tc>
          <w:tcPr>
            <w:tcW w:w="9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9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Примите решение о продолжении или откате после U07 и обоснуйте его критерием, временем и состоянием данных.]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Обязательные ссылки на исходные данные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4800"/>
        <w:gridCol w:w="4200"/>
      </w:tblGrid>
      <w:tr>
        <w:trPr>
          <w:cantSplit/>
          <w:tblHeader/>
        </w:trPr>
        <w:tc>
          <w:tcPr>
            <w:tcW w:w="4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Исходный материал</w:t>
            </w:r>
          </w:p>
        </w:tc>
        <w:tc>
          <w:tcPr>
            <w:tcW w:w="4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Где использован</w:t>
            </w:r>
          </w:p>
        </w:tc>
      </w:tr>
      <w:tr>
        <w:trPr>
          <w:cantSplit/>
        </w:trPr>
        <w:tc>
          <w:tcPr>
            <w:tcW w:w="48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Заявка CHG-270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Зависимости пакета 2.7.0</w:t>
            </w:r>
          </w:p>
        </w:tc>
        <w:tc>
          <w:tcPr>
            <w:tcW w:w="4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B-271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События U01–U08</w:t>
            </w:r>
          </w:p>
        </w:tc>
        <w:tc>
          <w:tcPr>
            <w:tcW w:w="4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</w:tbl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Проверяемое утверждение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Заявка CHG-270 содержит влияние, риск и согласующих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Порядок обновления учитывает все четыре зависимости пакета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Каждый переход связан с измеримым критерием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План отката возвращает приложение, данные и конфигурацию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Протокол содержит U01–U08 без пропусков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Решение после U07 укладывается в предел начала отката 21:05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Фамилия_Группа_МДК0602_С7_ЛР06.docx. Затем перейдите в LMS, прикрепите его к заданию лабораторной работы № 6 за 7 семестр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