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  <w:sz w:val="24"/>
          <w:szCs w:val="24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color w:val="000000"/>
                <w:spacing w:val="-16"/>
                <w:sz w:val="24"/>
                <w:szCs w:val="24"/>
              </w:rPr>
              <w:t xml:space="preserve">09.02.07 </w:t>
            </w:r>
            <w:r>
              <w:rPr>
                <w:spacing w:val="-16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4"/>
          <w:szCs w:val="24"/>
        </w:rPr>
      </w:pPr>
      <w:r>
        <w:rPr>
          <w:rFonts w:ascii="TimesNewRomanPS-BoldMT" w:hAnsi="TimesNewRomanPS-BoldMT"/>
          <w:color w:val="FFFFFF"/>
          <w:sz w:val="24"/>
          <w:szCs w:val="24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color w:val="FFFFFF"/>
          <w:sz w:val="24"/>
          <w:szCs w:val="24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br/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Отчёт по лабораторной работе № 2</w:t>
      </w:r>
      <w:r>
        <w:rPr>
          <w:rFonts w:ascii="TimesNewRomanPS-BoldMT" w:hAnsi="TimesNewRomanPS-BoldMT"/>
          <w:b/>
          <w:bCs/>
          <w:sz w:val="24"/>
          <w:szCs w:val="24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Разработка соглашения об уровне обслуживания с показателями и приоритетами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4"/>
          <w:szCs w:val="24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4"/>
          <w:szCs w:val="24"/>
        </w:rPr>
        <w:br w:type="page"/>
      </w:r>
    </w:p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Соглашение об уровне обслуживания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Семестр 7 · ЛР 2 · Максимум 6 баллов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Вариант SA____   Предметная область ____________________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Версия данных: 2026-09-12-lab-itil-1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Назначение формы: проект соглашения об уровне обслуживания (SLA) с каталогом приоритетов, измеримыми показателями и правилами контроля.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Заполняйте таблицы своими результатами, добавляя строки по числу исходных записей. Пустая ячейка не означает отсутствие факта: неизвестное обозначайте явно. Данные и подробное задание находятся в соседних файлах архива.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Стороны и границы услуги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Условие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Принятое правило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Ответственная сторона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Матрица приоритетов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Влияние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Срочность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Приоритет и основание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Соглашение об уровне обслуживания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Показатели SLA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Приоритет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Цель реакции и восстановления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Начало отсчёта и источник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Правила измерения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Окно и пауза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Основание исключения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Возобновление отсчёта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Соглашение об уровне обслуживания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Применение соглашения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ID ситуации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Приоритет и цели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Расчёт и ограничение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Проверка на контрольном случае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Рассчитайте реакцию для нового обращения V-SLA и сопоставьте её с целью C2; отдельно укажите, какие сведения нужны для расчёта восстановления.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Первичное решение и новые факты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Расчёт или различающая проверка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Пересмотр решения и оставшиеся ограничения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Профессиональное заключение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Определите, какие показатели профиля варианта войдут в обязательную часть SLA, а какие останутся операционными целями поддержки.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[Сформулируйте решение, основание и границу применимости.]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Оценивание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Максимум 6 баллов: предметный результат — 2; обоснование по данным — 2; проверка и объяснение изменения условия — 2. Частичное выполнение каждого критерия получает пропорциональную долю. Допустимы разные решения при соблюдении ограничений и прослеживаемых основаниях. На сдаче объясните выбранный факт и корректировку при небольшом изменении условия; устный или письменный ответ входит в эти баллы.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