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 descr="Логотип Университета Синергия" title="Фирменный зна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Фирменный знак учебного практикума" title="Фирменный знак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АВТОНОМНАЯ НЕКОММЕРЧЕСКАЯ ОРГАНИЗАЦИЯ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Отчёт по лабораторной работе № 7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>Разработка регламента резервного копирования и восстановления информационной системы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МДК.06.02 «Инженерно-техническая поддержка сопровождения информационных систем»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Москва, 2026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/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Шаблон отчёта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Серый текст — подсказка для заполнения. Перед сдачей удалите подсказки и оставьте только свои результаты и доказательства.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Поле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Значение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Лабораторная работа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№ 7. Разработка регламента резервного копирования и восстановления информационной системы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Блок и семестр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Блок 1. Организация сопровождения и работа службы поддержки — 7 семестр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Тема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06.02.1. Организация сопровождения и работа службы поддержки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Максимальный балл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7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Вход из последовательности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Регламенты поддержки и изменения из ЛР 1–6, а также состав данных выбранной системы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Передача в следующую работу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Завершённый комплект регламентов первого блока используется как исходная система управления при сценариях отказа во втором блоке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Предметная область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сквозной вариант SA01–SA30 и название]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Имя итогового файла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Фамилия_Группа_МДК0602_С7_ЛР07.docx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1. Цель работы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1"/>
          <w:szCs w:val="21"/>
          <w:color w:val="000000"/>
        </w:rPr>
        <w:t>Разработать проверяемый регламент резервного копирования и восстановления, обеспечивающий согласованность данных и достижение целей профиля.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[При необходимости уточните формулировку цели своими словами, не добавляя теоретический обзор.]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2. Исходные данные и среда выполнения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Параметр</w:t>
            </w:r>
          </w:p>
        </w:tc>
        <w:tc>
          <w:tcPr>
            <w:tcW w:w="6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Использованный набор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название системы, варианта, журнала или карточек из задания]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Инструменты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редактор, локальную среду или учебную симуляцию и версии, если они существенны]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Ограничения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безопасные границы работы и принятые допущения]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3. Выполнение задания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650"/>
        <w:gridCol w:w="2750"/>
        <w:gridCol w:w="3500"/>
        <w:gridCol w:w="2100"/>
      </w:tblGrid>
      <w:tr>
        <w:trPr>
          <w:cantSplit/>
          <w:tblHeader/>
        </w:trPr>
        <w:tc>
          <w:tcPr>
            <w:tcW w:w="6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Этап</w:t>
            </w:r>
          </w:p>
        </w:tc>
        <w:tc>
          <w:tcPr>
            <w:tcW w:w="27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Логика этапа</w:t>
            </w:r>
          </w:p>
        </w:tc>
        <w:tc>
          <w:tcPr>
            <w:tcW w:w="35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Что выполнено</w:t>
            </w:r>
          </w:p>
        </w:tc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Инвентаризировать объекты и их скорость изменения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Определить согласованные точки для связанных данных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Разнести копии по независимым площадкам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Рассчитать допустимую цепочку полных и инкрементальных копий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Спроектировать учебный тест восстановления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6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Назначить реакцию на ошибки заданий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4. Основной практический результат</w:t>
      </w:r>
    </w:p>
    <w:p>
      <w:pPr>
        <w:spacing w:before="0" w:after="90" w:line="276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  <w:color w:val="000000"/>
        </w:rPr>
        <w:t>Требуемый результат: регламент резервного копирования и восстановления с матрицей данных, расписанием и проверкой восстановления.</w:t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Таблица 1 — Рабочий результат лабораторной работы № 7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400"/>
        <w:gridCol w:w="900"/>
        <w:gridCol w:w="1650"/>
        <w:gridCol w:w="1650"/>
        <w:gridCol w:w="1900"/>
        <w:gridCol w:w="1500"/>
      </w:tblGrid>
      <w:tr>
        <w:trPr>
          <w:cantSplit/>
          <w:tblHeader/>
        </w:trPr>
        <w:tc>
          <w:tcPr>
            <w:tcW w:w="14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Данные</w:t>
            </w:r>
          </w:p>
        </w:tc>
        <w:tc>
          <w:tcPr>
            <w:tcW w:w="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RPO</w:t>
            </w:r>
          </w:p>
        </w:tc>
        <w:tc>
          <w:tcPr>
            <w:tcW w:w="16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Расписание</w:t>
            </w:r>
          </w:p>
        </w:tc>
        <w:tc>
          <w:tcPr>
            <w:tcW w:w="16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Хранилище</w:t>
            </w:r>
          </w:p>
        </w:tc>
        <w:tc>
          <w:tcPr>
            <w:tcW w:w="1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Проверка</w:t>
            </w:r>
          </w:p>
        </w:tc>
        <w:tc>
          <w:tcPr>
            <w:tcW w:w="15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Ответственный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</w:t>
            </w:r>
          </w:p>
        </w:tc>
        <w:tc>
          <w:tcPr>
            <w:tcW w:w="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4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2</w:t>
            </w:r>
          </w:p>
        </w:tc>
        <w:tc>
          <w:tcPr>
            <w:tcW w:w="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3</w:t>
            </w:r>
          </w:p>
        </w:tc>
        <w:tc>
          <w:tcPr>
            <w:tcW w:w="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4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4</w:t>
            </w:r>
          </w:p>
        </w:tc>
        <w:tc>
          <w:tcPr>
            <w:tcW w:w="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5</w:t>
            </w:r>
          </w:p>
        </w:tc>
        <w:tc>
          <w:tcPr>
            <w:tcW w:w="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4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6</w:t>
            </w:r>
          </w:p>
        </w:tc>
        <w:tc>
          <w:tcPr>
            <w:tcW w:w="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7</w:t>
            </w:r>
          </w:p>
        </w:tc>
        <w:tc>
          <w:tcPr>
            <w:tcW w:w="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5. Расчёты, схема или обоснование решения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Элемент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Основание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[Сошлитесь на конкретные ID, значения, правила или требования из исходных данных]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Ход решения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[Покажите формулу, подстановку, схему, сравнение вариантов или логику выбора]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Независимый контроль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[Опишите повторный расчёт, граничный тест, сопоставление с требованием или другую проверку]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Профессиональный выбор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[Ответьте на вопрос: Выберите схему хранения в пределах указанного бюджета и объясните, какие риски она покрывает, а какие остаются.]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6. Результаты проверки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000"/>
        <w:gridCol w:w="2050"/>
        <w:gridCol w:w="2050"/>
        <w:gridCol w:w="23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Проверка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Ожидается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Фактически</w:t>
            </w:r>
          </w:p>
        </w:tc>
        <w:tc>
          <w:tcPr>
            <w:tcW w:w="2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7. Доказательства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 или скриншот 1. Должны быть читаемы ключевые значения, ID события, состояние или настройка. Не включайте лишние окна и персональные данные.]</w:t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1 — [Краткое название доказательства]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рисунок, схему или скриншот 2, если он нужен для подтверждения результата. Если доказательство полностью табличное, удалите этот блок.]</w:t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2 — [Краткое название доказательства]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8. Обнаруженные ошибки или ограничения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300"/>
        <w:gridCol w:w="2000"/>
        <w:gridCol w:w="1700"/>
        <w:gridCol w:w="24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3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Обнаружение</w:t>
            </w:r>
          </w:p>
        </w:tc>
        <w:tc>
          <w:tcPr>
            <w:tcW w:w="17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Влияние</w:t>
            </w:r>
          </w:p>
        </w:tc>
        <w:tc>
          <w:tcPr>
            <w:tcW w:w="24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Действие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9. Самопроверка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000"/>
        <w:gridCol w:w="5000"/>
        <w:gridCol w:w="3000"/>
      </w:tblGrid>
      <w:tr>
        <w:trPr>
          <w:cantSplit/>
          <w:tblHeader/>
        </w:trPr>
        <w:tc>
          <w:tcPr>
            <w:tcW w:w="1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Отметка</w:t>
            </w:r>
          </w:p>
        </w:tc>
        <w:tc>
          <w:tcPr>
            <w:tcW w:w="5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Контрольный вопрос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Комментарий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Все критичные объекты включены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Копии не сосредоточены на одном узле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RPO и RTO проверяемы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Восстановление включает данные и конфигурацию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Ошибки копирования порождают обращение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10. Краткий вывод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[Сформулируйте профессиональный вывод: что установлено, соответствует ли результат требованию, какое решение принято и на каких доказательствах оно основано. Не пересказывайте теорию.]</w:t>
      </w:r>
      <w:r>
        <w:br/>
      </w:r>
      <w:r>
        <w:br/>
      </w:r>
    </w:p>
    <w:p>
      <w:pPr>
        <w:spacing w:before="120" w:after="60" w:line="276" w:lineRule="auto"/>
        <w:keepNext/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color w:val="ED131C"/>
        </w:rPr>
        <w:t>Перед сдачей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Удалите серые подсказки, проверьте подписи и читаемость доказательств. Сохраните один файл: Фамилия_Группа_МДК0602_С7_ЛР07.docx. Затем перейдите в LMS, прикрепите его к заданию лабораторной работы № 7 за 7 семестр и убедитесь, что отправка завершена.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