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об обследовании</w:t>
      </w:r>
    </w:p>
    <w:p>
      <w:r>
        <w:t>Заполните разделы по фактам, которые подтверждены интервью, наблюдением или документом. Не заменяйте факты оценками людей.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Раздел</w:t>
            </w:r>
          </w:p>
        </w:tc>
        <w:tc>
          <w:tcPr>
            <w:tcW w:type="dxa" w:w="2160"/>
          </w:tcPr>
          <w:p>
            <w:r>
              <w:t>Содержание</w:t>
            </w:r>
          </w:p>
        </w:tc>
        <w:tc>
          <w:tcPr>
            <w:tcW w:type="dxa" w:w="2160"/>
          </w:tcPr>
          <w:p>
            <w:r>
              <w:t>Источник</w:t>
            </w:r>
          </w:p>
        </w:tc>
        <w:tc>
          <w:tcPr>
            <w:tcW w:type="dxa" w:w="2160"/>
          </w:tcPr>
          <w:p>
            <w:r>
              <w:t>Вывод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