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№27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Защита индивидуального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