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Регламент сопровождения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color w:val="000000"/>
          <w:sz w:val="28"/>
        </w:rPr>
        <w:t>Опишите каналы обращений, категории, сроки реакции, эскалацию и отчётность.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Раздел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Правило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Ответственный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Срок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left="0"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color w:val="000000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