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2023-09-13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2023-02-06</w:t>
            </w:r>
          </w:p>
        </w:tc>
      </w:tr>
      <w:tr>
        <w:tc>
          <w:p>
            <w:pPr>
              <w:jc w:val="left"/>
            </w:pPr>
            <w:r>
              <w:t xml:space="preserve">Version: 2</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BodyText"/>
      </w:pPr>
      <w:r>
        <w:t xml:space="preserve">Unresolved directive in index.adoc - include::core/validation.adoc[]</w:t>
      </w:r>
      <w:r>
        <w:t xml:space="preserve"> </w:t>
      </w:r>
      <w:r>
        <w:t xml:space="preserve">== Good quality title</w:t>
      </w:r>
    </w:p>
    <w:p>
      <w:pPr>
        <w:pStyle w:val="Heading2"/>
      </w:pPr>
      <w:bookmarkStart w:id="44" w:name="Xf43dde2011f50343a42b25ea3bd918e6938de38"/>
      <w:r>
        <w:t xml:space="preserve">WCMP element(s)</w:t>
      </w:r>
      <w:bookmarkEnd w:id="44"/>
    </w:p>
    <w:p>
      <w:pPr>
        <w:numPr>
          <w:ilvl w:val="0"/>
          <w:numId w:val="1004"/>
        </w:numPr>
      </w:pPr>
      <w:r>
        <w:rPr>
          <w:rStyle w:val="VerbatimChar"/>
        </w:rPr>
        <w:t xml:space="preserve">properties.title</w:t>
      </w:r>
    </w:p>
    <w:p>
      <w:pPr>
        <w:pStyle w:val="Heading2"/>
      </w:pPr>
      <w:bookmarkStart w:id="45" w:name="X736c5f2677314b1235a5fa717089b1ce4c118f4"/>
      <w:r>
        <w:t xml:space="preserve">What is being measured</w:t>
      </w:r>
      <w:bookmarkEnd w:id="45"/>
    </w:p>
    <w:p>
      <w:pPr>
        <w:pStyle w:val="FirstParagraph"/>
      </w:pPr>
      <w:r>
        <w:t xml:space="preserve">The title shall always be populated and follow the principles of WCMP guidance. The length shall not be too short or too long, contain less than 3 acronyms and represented in title case. Spelling and grammar are correct.</w:t>
      </w:r>
    </w:p>
    <w:p>
      <w:pPr>
        <w:pStyle w:val="Heading2"/>
      </w:pPr>
      <w:bookmarkStart w:id="46" w:name="X1d6385a8fcd360fe75bce887cc461afa56db068"/>
      <w:r>
        <w:t xml:space="preserve">Rationale for measurement</w:t>
      </w:r>
      <w:bookmarkEnd w:id="46"/>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7" w:name="X3b4af8a400d0341c7c668caa72897f20af997f5"/>
      <w:r>
        <w:t xml:space="preserve">Rules for implementation</w:t>
      </w:r>
      <w:bookmarkEnd w:id="47"/>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w:t>
            </w:r>
          </w:p>
        </w:tc>
        <w:tc>
          <w:p>
            <w:pPr>
              <w:jc w:val="left"/>
            </w:pPr>
            <w:r>
              <w:t xml:space="preserve">1</w:t>
            </w:r>
          </w:p>
        </w:tc>
      </w:tr>
      <w:tr>
        <w:tc>
          <w:p>
            <w:pPr>
              <w:jc w:val="left"/>
            </w:pPr>
            <w:r>
              <w:t xml:space="preserve">The words in title are represented in "Title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8" w:name="X379db80a95e8e371d5aa07f3fb5c995a640e32e"/>
      <w:r>
        <w:t xml:space="preserve">Guidance to score well on this assessment</w:t>
      </w:r>
      <w:bookmarkEnd w:id="48"/>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49" w:name="X8b316522c0e632fcf2eca836dcaa1bda0dd7d0a"/>
      <w:r>
        <w:t xml:space="preserve">Good quality description</w:t>
      </w:r>
      <w:bookmarkEnd w:id="49"/>
    </w:p>
    <w:p>
      <w:pPr>
        <w:pStyle w:val="Heading2"/>
      </w:pPr>
      <w:bookmarkStart w:id="50" w:name="X3c3cf74c43cd11397e9233ffc9dc726a9e11b18"/>
      <w:r>
        <w:t xml:space="preserve">WCMP element(s)</w:t>
      </w:r>
      <w:bookmarkEnd w:id="50"/>
    </w:p>
    <w:p>
      <w:pPr>
        <w:numPr>
          <w:ilvl w:val="0"/>
          <w:numId w:val="1005"/>
        </w:numPr>
      </w:pPr>
      <w:r>
        <w:rPr>
          <w:rStyle w:val="VerbatimChar"/>
        </w:rPr>
        <w:t xml:space="preserve">properties.description</w:t>
      </w:r>
    </w:p>
    <w:p>
      <w:pPr>
        <w:pStyle w:val="Heading2"/>
      </w:pPr>
      <w:bookmarkStart w:id="51" w:name="X054d4e52983f4089d3422e6530ce0460b1b2e1a"/>
      <w:r>
        <w:t xml:space="preserve">What is being measured</w:t>
      </w:r>
      <w:bookmarkEnd w:id="51"/>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2" w:name="Xdfdaba9d06828e6c2ad712f5b54bdb63bc9dc90"/>
      <w:r>
        <w:t xml:space="preserve">Rationale for measurement</w:t>
      </w:r>
      <w:bookmarkEnd w:id="52"/>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3" w:name="Xabd5f2602c3ecf58dacb2cc933ce38f937a0efb"/>
      <w:r>
        <w:t xml:space="preserve">Rules for implementation</w:t>
      </w:r>
      <w:bookmarkEnd w:id="53"/>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4" w:name="X5df0a4b2e39785a556c16490df8f3bd338a8a38"/>
      <w:r>
        <w:t xml:space="preserve">Guidance to score well on this assessment</w:t>
      </w:r>
      <w:bookmarkEnd w:id="54"/>
    </w:p>
    <w:p>
      <w:pPr>
        <w:pStyle w:val="FirstParagraph"/>
      </w:pPr>
      <w:r>
        <w:t xml:space="preserve">The description should provide a clear and concise statement that enables the reader to understand the content of the dataset. For guidance when completing the description, consider the following recommendations:</w:t>
      </w:r>
    </w:p>
    <w:p>
      <w:pPr>
        <w:numPr>
          <w:ilvl w:val="0"/>
          <w:numId w:val="1006"/>
        </w:numPr>
      </w:pPr>
      <w:r>
        <w:t xml:space="preserve">State the 'things' that are recorded</w:t>
      </w:r>
    </w:p>
    <w:p>
      <w:pPr>
        <w:numPr>
          <w:ilvl w:val="0"/>
          <w:numId w:val="1006"/>
        </w:numPr>
      </w:pPr>
      <w:r>
        <w:t xml:space="preserve">State the key aspects recorded about these things</w:t>
      </w:r>
    </w:p>
    <w:p>
      <w:pPr>
        <w:numPr>
          <w:ilvl w:val="0"/>
          <w:numId w:val="1006"/>
        </w:numPr>
      </w:pPr>
      <w:r>
        <w:t xml:space="preserve">State what form the data takes</w:t>
      </w:r>
    </w:p>
    <w:p>
      <w:pPr>
        <w:numPr>
          <w:ilvl w:val="0"/>
          <w:numId w:val="1006"/>
        </w:numPr>
      </w:pPr>
      <w:r>
        <w:t xml:space="preserve">State any other limiting information, such as time period of validity of the data</w:t>
      </w:r>
    </w:p>
    <w:p>
      <w:pPr>
        <w:numPr>
          <w:ilvl w:val="0"/>
          <w:numId w:val="1006"/>
        </w:numPr>
      </w:pPr>
      <w:r>
        <w:t xml:space="preserve">Add purpose of data resource where relevant (e.g. for survey data)</w:t>
      </w:r>
    </w:p>
    <w:p>
      <w:pPr>
        <w:numPr>
          <w:ilvl w:val="0"/>
          <w:numId w:val="1006"/>
        </w:numPr>
      </w:pPr>
      <w:r>
        <w:t xml:space="preserve">Aim to be understood by non-experts</w:t>
      </w:r>
    </w:p>
    <w:p>
      <w:pPr>
        <w:numPr>
          <w:ilvl w:val="0"/>
          <w:numId w:val="1006"/>
        </w:numPr>
      </w:pPr>
      <w:r>
        <w:t xml:space="preserve">Do not include general background information</w:t>
      </w:r>
    </w:p>
    <w:p>
      <w:pPr>
        <w:numPr>
          <w:ilvl w:val="0"/>
          <w:numId w:val="1006"/>
        </w:numPr>
      </w:pPr>
      <w:r>
        <w:t xml:space="preserve">Avoid jargon and unexplained abbreviations</w:t>
      </w:r>
    </w:p>
    <w:p>
      <w:pPr>
        <w:pStyle w:val="Heading3"/>
      </w:pPr>
      <w:bookmarkStart w:id="55" w:name="X3c789093dbc12fca355bd517c3d51936d962d28"/>
      <w:r>
        <w:t xml:space="preserve">Relevant recommendations</w:t>
      </w:r>
      <w:bookmarkEnd w:id="55"/>
    </w:p>
    <w:p>
      <w:pPr>
        <w:numPr>
          <w:ilvl w:val="0"/>
          <w:numId w:val="1007"/>
        </w:numPr>
      </w:pPr>
      <w:r>
        <w:t xml:space="preserve">Avoid adding a scientific description</w:t>
      </w:r>
    </w:p>
    <w:p>
      <w:pPr>
        <w:numPr>
          <w:ilvl w:val="0"/>
          <w:numId w:val="1007"/>
        </w:numPr>
      </w:pPr>
      <w:r>
        <w:t xml:space="preserve">Limit information in the description to the specific resource that is being described</w:t>
      </w:r>
    </w:p>
    <w:p>
      <w:pPr>
        <w:numPr>
          <w:ilvl w:val="0"/>
          <w:numId w:val="1007"/>
        </w:numPr>
      </w:pPr>
      <w:r>
        <w:t xml:space="preserve">Describe the contents of the resource and the key aspects and/or attributes that are represented</w:t>
      </w:r>
    </w:p>
    <w:p>
      <w:pPr>
        <w:numPr>
          <w:ilvl w:val="0"/>
          <w:numId w:val="1007"/>
        </w:numPr>
      </w:pPr>
      <w:r>
        <w:t xml:space="preserve">Explain briefly what is unique about this resource and, if appropriate, how it differs from similar resources</w:t>
      </w:r>
    </w:p>
    <w:p>
      <w:pPr>
        <w:numPr>
          <w:ilvl w:val="0"/>
          <w:numId w:val="1007"/>
        </w:numPr>
      </w:pPr>
      <w:r>
        <w:t xml:space="preserve">Avoid citing external sources to this resource</w:t>
      </w:r>
    </w:p>
    <w:p>
      <w:pPr>
        <w:numPr>
          <w:ilvl w:val="0"/>
          <w:numId w:val="1007"/>
        </w:numPr>
      </w:pPr>
      <w:r>
        <w:t xml:space="preserve">Avoid spelling out commonly used acronym which are already understood by the general public</w:t>
      </w:r>
    </w:p>
    <w:p>
      <w:pPr>
        <w:numPr>
          <w:ilvl w:val="0"/>
          <w:numId w:val="1007"/>
        </w:numPr>
      </w:pPr>
      <w:r>
        <w:t xml:space="preserve">Spell out uncommon acronyms only once</w:t>
      </w:r>
    </w:p>
    <w:p>
      <w:pPr>
        <w:numPr>
          <w:ilvl w:val="0"/>
          <w:numId w:val="1007"/>
        </w:numPr>
      </w:pPr>
      <w:r>
        <w:t xml:space="preserve">Avoid including HTML/CSV tables, extra spaces or other markup to control display of text. Use simple paragraph(s) only</w:t>
      </w:r>
    </w:p>
    <w:p>
      <w:pPr>
        <w:numPr>
          <w:ilvl w:val="0"/>
          <w:numId w:val="1007"/>
        </w:numPr>
      </w:pPr>
      <w:r>
        <w:t xml:space="preserve">Avoid copying text from a journal article verbatim. This can lead to copyright violation concerns. Additionally, abstracts for journal articles are not intended to describe the provided resource and do not meet the metadata requirements. Related papers can be referenced from and/or tied to the metadata</w:t>
      </w:r>
    </w:p>
    <w:p>
      <w:pPr>
        <w:numPr>
          <w:ilvl w:val="0"/>
          <w:numId w:val="1007"/>
        </w:numPr>
      </w:pPr>
      <w:r>
        <w:t xml:space="preserve">Avoid using future verb tense when possible. Write using present or past tenses</w:t>
      </w:r>
    </w:p>
    <w:p>
      <w:pPr>
        <w:pStyle w:val="Heading3"/>
      </w:pPr>
      <w:bookmarkStart w:id="56" w:name="X8c6d99ed105adc195ac9b75b90fb25cc1a2253b"/>
      <w:r>
        <w:t xml:space="preserve">Spell checking recommendations</w:t>
      </w:r>
      <w:bookmarkEnd w:id="56"/>
    </w:p>
    <w:p>
      <w:pPr>
        <w:numPr>
          <w:ilvl w:val="0"/>
          <w:numId w:val="1008"/>
        </w:numPr>
      </w:pPr>
      <w:r>
        <w:t xml:space="preserve">Dictionary by Merriam-Webster: America’s most-trusted online dictionary</w:t>
      </w:r>
      <w:r>
        <w:rPr>
          <w:rStyle w:val="FootnoteReference"/>
        </w:rPr>
        <w:footnoteReference w:id="57"/>
      </w:r>
    </w:p>
    <w:p>
      <w:pPr>
        <w:numPr>
          <w:ilvl w:val="0"/>
          <w:numId w:val="1008"/>
        </w:numPr>
      </w:pPr>
      <w:r>
        <w:t xml:space="preserve">Cambridge Dictionary | English Dictionary, Translations &amp; Thesaurus</w:t>
      </w:r>
      <w:r>
        <w:rPr>
          <w:rStyle w:val="FootnoteReference"/>
        </w:rPr>
        <w:footnoteReference w:id="59"/>
      </w:r>
    </w:p>
    <w:p>
      <w:pPr>
        <w:pStyle w:val="Heading2"/>
      </w:pPr>
      <w:bookmarkStart w:id="61" w:name="X70860ddc704121b08ffd7850543538547ce4efd"/>
      <w:r>
        <w:t xml:space="preserve">Examples</w:t>
      </w:r>
      <w:bookmarkEnd w:id="61"/>
    </w:p>
    <w:p>
      <w:pPr>
        <w:pStyle w:val="FirstParagraph"/>
      </w:pPr>
      <w:r>
        <w:t xml:space="preserve">References of good description examples can be found in TODO.</w:t>
      </w:r>
    </w:p>
    <w:p>
      <w:pPr>
        <w:pStyle w:val="Heading1"/>
      </w:pPr>
      <w:bookmarkStart w:id="62" w:name="X87054249c048d779c39398a1c82f24045aab3d1"/>
      <w:r>
        <w:t xml:space="preserve">Time Intervals</w:t>
      </w:r>
      <w:bookmarkEnd w:id="62"/>
    </w:p>
    <w:p>
      <w:pPr>
        <w:pStyle w:val="Heading2"/>
      </w:pPr>
      <w:bookmarkStart w:id="63" w:name="X9a58feaf9f106c274b6f6810f68d200069aab6f"/>
      <w:r>
        <w:t xml:space="preserve">WCMP Element(s)</w:t>
      </w:r>
      <w:bookmarkEnd w:id="63"/>
    </w:p>
    <w:p>
      <w:pPr>
        <w:numPr>
          <w:ilvl w:val="0"/>
          <w:numId w:val="1009"/>
        </w:numPr>
      </w:pPr>
      <w:r>
        <w:rPr>
          <w:rStyle w:val="VerbatimChar"/>
        </w:rPr>
        <w:t xml:space="preserve">time.interval</w:t>
      </w:r>
    </w:p>
    <w:p>
      <w:pPr>
        <w:numPr>
          <w:ilvl w:val="0"/>
          <w:numId w:val="1009"/>
        </w:numPr>
      </w:pPr>
      <w:r>
        <w:t xml:space="preserve">(</w:t>
      </w:r>
      <w:r>
        <w:rPr>
          <w:rStyle w:val="VerbatimChar"/>
        </w:rPr>
        <w:t xml:space="preserve">additionalElements.temporal.interval</w:t>
      </w:r>
      <w:r>
        <w:t xml:space="preserve">)</w:t>
      </w:r>
    </w:p>
    <w:p>
      <w:pPr>
        <w:pStyle w:val="Heading2"/>
      </w:pPr>
      <w:bookmarkStart w:id="64" w:name="X40e09b0d1ded72b4b0a0d288f602353ddbcaf90"/>
      <w:r>
        <w:t xml:space="preserve">What is being measured</w:t>
      </w:r>
      <w:bookmarkEnd w:id="64"/>
    </w:p>
    <w:p>
      <w:pPr>
        <w:pStyle w:val="FirstParagraph"/>
      </w:pPr>
      <w:r>
        <w:t xml:space="preserve">Whether a time interval is present and contains an interval with a corresponding resolution.</w:t>
      </w:r>
    </w:p>
    <w:p>
      <w:pPr>
        <w:pStyle w:val="Heading2"/>
      </w:pPr>
      <w:bookmarkStart w:id="65" w:name="X430dc95227f15a3a63d738357936cfc736fa4f1"/>
      <w:r>
        <w:t xml:space="preserve">Rationale for measurement</w:t>
      </w:r>
      <w:bookmarkEnd w:id="65"/>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6" w:name="X1332e9c213d11d64fefc5988f759279002a823c"/>
      <w:r>
        <w:t xml:space="preserve">Rules for implementation</w:t>
      </w:r>
      <w:bookmarkEnd w:id="66"/>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or equal to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rPr>
          <w:b/>
        </w:rPr>
        <w:t xml:space="preserve">Total possible score: 3 (100%)</w:t>
      </w:r>
    </w:p>
    <w:p>
      <w:pPr>
        <w:pStyle w:val="Heading2"/>
      </w:pPr>
      <w:bookmarkStart w:id="67" w:name="X4b52335d989945d5171503f7d34ff83f570d46f"/>
      <w:r>
        <w:t xml:space="preserve">Guidance to score well on this assessment</w:t>
      </w:r>
      <w:bookmarkEnd w:id="67"/>
    </w:p>
    <w:p>
      <w:pPr>
        <w:pStyle w:val="FirstParagraph"/>
      </w:pPr>
      <w:r>
        <w:t xml:space="preserve">Ensure that the temporal extent resolution is present in the metadata record.</w:t>
      </w:r>
    </w:p>
    <w:p>
      <w:pPr>
        <w:pStyle w:val="Heading2"/>
      </w:pPr>
      <w:bookmarkStart w:id="68" w:name="X7f2d3170ba1313fe186a133a9c36acebf07ba9f"/>
      <w:r>
        <w:t xml:space="preserve">Examples</w:t>
      </w:r>
      <w:bookmarkEnd w:id="68"/>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69" w:name="X701ca01e43f6e83067251b5784928da97abd849"/>
      <w:r>
        <w:t xml:space="preserve">Graphic overview for metadata records</w:t>
      </w:r>
      <w:bookmarkEnd w:id="69"/>
    </w:p>
    <w:p>
      <w:pPr>
        <w:pStyle w:val="Heading2"/>
      </w:pPr>
      <w:bookmarkStart w:id="70" w:name="Xa287e1a43d44adbf93d683e4e728ccf59aa832a"/>
      <w:r>
        <w:t xml:space="preserve">WCMP element(s)</w:t>
      </w:r>
      <w:bookmarkEnd w:id="70"/>
    </w:p>
    <w:p>
      <w:pPr>
        <w:numPr>
          <w:ilvl w:val="0"/>
          <w:numId w:val="1010"/>
        </w:numPr>
      </w:pPr>
      <w:r>
        <w:rPr>
          <w:rStyle w:val="VerbatimChar"/>
        </w:rPr>
        <w:t xml:space="preserve">$.links[?(@.rel=="preview")]</w:t>
      </w:r>
    </w:p>
    <w:p>
      <w:pPr>
        <w:pStyle w:val="Heading2"/>
      </w:pPr>
      <w:bookmarkStart w:id="71" w:name="X17daea60aa913f6f0befa428f35645f34a11ec9"/>
      <w:r>
        <w:t xml:space="preserve">What is being measured</w:t>
      </w:r>
      <w:bookmarkEnd w:id="71"/>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2"/>
      </w:r>
    </w:p>
    <w:p>
      <w:pPr>
        <w:pStyle w:val="Heading2"/>
      </w:pPr>
      <w:bookmarkStart w:id="74" w:name="Xd19cfc216ae8cba75ddb10fb0bbcc81a7b8a5c4"/>
      <w:r>
        <w:t xml:space="preserve">Rationale for measurement</w:t>
      </w:r>
      <w:bookmarkEnd w:id="74"/>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5" w:name="X37c6a410b368090edd760ad49288dc99f5822c1"/>
      <w:r>
        <w:t xml:space="preserve">Rules for implementation</w:t>
      </w:r>
      <w:bookmarkEnd w:id="75"/>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rPr>
          <w:b/>
        </w:rPr>
        <w:t xml:space="preserve">Total possible score: 3 (100%)</w:t>
      </w:r>
    </w:p>
    <w:p>
      <w:pPr>
        <w:pStyle w:val="Heading2"/>
      </w:pPr>
      <w:bookmarkStart w:id="76" w:name="X4722d0a9a2559f086dc7f8a9169bec0aa0e484a"/>
      <w:r>
        <w:t xml:space="preserve">Guidance to score well on this assessment</w:t>
      </w:r>
      <w:bookmarkEnd w:id="76"/>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1"/>
        </w:numPr>
      </w:pPr>
      <w:hyperlink r:id="rId77">
        <w:r>
          <w:rPr>
            <w:rStyle w:val="Hyperlink"/>
          </w:rPr>
          <w:t xml:space="preserve">GISC DWD</w:t>
        </w:r>
      </w:hyperlink>
    </w:p>
    <w:p>
      <w:pPr>
        <w:numPr>
          <w:ilvl w:val="0"/>
          <w:numId w:val="1011"/>
        </w:numPr>
      </w:pPr>
      <w:hyperlink r:id="rId78">
        <w:r>
          <w:rPr>
            <w:rStyle w:val="Hyperlink"/>
          </w:rPr>
          <w:t xml:space="preserve">EUMETSAT Product Navigator</w:t>
        </w:r>
      </w:hyperlink>
    </w:p>
    <w:p>
      <w:pPr>
        <w:pStyle w:val="Heading2"/>
      </w:pPr>
      <w:bookmarkStart w:id="79" w:name="X7604fd00cdbddffa892d97e9a95616c0542fea3"/>
      <w:r>
        <w:t xml:space="preserve">Examples</w:t>
      </w:r>
      <w:bookmarkEnd w:id="79"/>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0" w:name="Xa0250a9dfe7a8ce8cd5526746685c171ebc3cde"/>
      <w:r>
        <w:t xml:space="preserve">Links health</w:t>
      </w:r>
      <w:bookmarkEnd w:id="80"/>
    </w:p>
    <w:p>
      <w:pPr>
        <w:pStyle w:val="Heading2"/>
      </w:pPr>
      <w:bookmarkStart w:id="81" w:name="X8644151e1e1fc2595189eff92ecb09737a38151"/>
      <w:r>
        <w:t xml:space="preserve">WCMP element(s)</w:t>
      </w:r>
      <w:bookmarkEnd w:id="81"/>
    </w:p>
    <w:p>
      <w:pPr>
        <w:pStyle w:val="FirstParagraph"/>
      </w:pPr>
      <w:r>
        <w:t xml:space="preserve">Any property with linked information (URLs).</w:t>
      </w:r>
    </w:p>
    <w:p>
      <w:pPr>
        <w:numPr>
          <w:ilvl w:val="0"/>
          <w:numId w:val="1012"/>
        </w:numPr>
      </w:pPr>
      <w:r>
        <w:rPr>
          <w:rStyle w:val="VerbatimChar"/>
        </w:rPr>
        <w:t xml:space="preserve">links[*].href</w:t>
      </w:r>
    </w:p>
    <w:p>
      <w:pPr>
        <w:numPr>
          <w:ilvl w:val="0"/>
          <w:numId w:val="1012"/>
        </w:numPr>
      </w:pPr>
      <w:r>
        <w:rPr>
          <w:rStyle w:val="VerbatimChar"/>
        </w:rPr>
        <w:t xml:space="preserve">properties[*].href</w:t>
      </w:r>
    </w:p>
    <w:p>
      <w:pPr>
        <w:numPr>
          <w:ilvl w:val="0"/>
          <w:numId w:val="1012"/>
        </w:numPr>
      </w:pPr>
      <w:r>
        <w:rPr>
          <w:rStyle w:val="VerbatimChar"/>
        </w:rPr>
        <w:t xml:space="preserve">properties[*].url.href</w:t>
      </w:r>
    </w:p>
    <w:p>
      <w:pPr>
        <w:pStyle w:val="Heading2"/>
      </w:pPr>
      <w:bookmarkStart w:id="82" w:name="Xe49ae3a42505b44d3acd1e0402d1f0d5a3cee62"/>
      <w:r>
        <w:t xml:space="preserve">What is being measured</w:t>
      </w:r>
      <w:bookmarkEnd w:id="82"/>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3"/>
      </w:r>
    </w:p>
    <w:p>
      <w:pPr>
        <w:pStyle w:val="BodyText"/>
      </w:pPr>
      <w:r>
        <w:t xml:space="preserve">Also being measured is the use of HTTPS (with a valid SSL certificate) as the link protocol throughout WIS Metadata.</w:t>
      </w:r>
    </w:p>
    <w:p>
      <w:pPr>
        <w:pStyle w:val="Heading2"/>
      </w:pPr>
      <w:bookmarkStart w:id="85" w:name="Xe2287471ca7a6b62d0a6cf1f67ebf9f9076f943"/>
      <w:r>
        <w:t xml:space="preserve">Rationale for measurement</w:t>
      </w:r>
      <w:bookmarkEnd w:id="85"/>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6"/>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8" w:name="X128976f6737af4f645e15343d852d8558c65e85"/>
      <w:r>
        <w:t xml:space="preserve">Rules for implementation</w:t>
      </w:r>
      <w:bookmarkEnd w:id="88"/>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Each valid link present</w:t>
            </w:r>
          </w:p>
        </w:tc>
        <w:tc>
          <w:p>
            <w:pPr>
              <w:jc w:val="left"/>
            </w:pPr>
            <w:r>
              <w:t xml:space="preserve">1</w:t>
            </w:r>
          </w:p>
        </w:tc>
      </w:tr>
      <w:tr>
        <w:tc>
          <w:p>
            <w:pPr>
              <w:jc w:val="left"/>
            </w:pPr>
            <w:r>
              <w:t xml:space="preserve">Each valid HTTPS link present</w:t>
            </w:r>
          </w:p>
        </w:tc>
        <w:tc>
          <w:p>
            <w:pPr>
              <w:jc w:val="left"/>
            </w:pPr>
            <w:r>
              <w:t xml:space="preserve">1</w:t>
            </w:r>
          </w:p>
        </w:tc>
      </w:tr>
    </w:tbl>
    <w:p>
      <w:pPr>
        <w:pStyle w:val="BodyText"/>
      </w:pPr>
      <w:r>
        <w:rPr>
          <w:b/>
        </w:rPr>
        <w:t xml:space="preserve">Total possible score: (valid links + valid HTTPS links) / (total links * 2) (100%)</w:t>
      </w:r>
    </w:p>
    <w:p>
      <w:pPr>
        <w:pStyle w:val="Heading2"/>
      </w:pPr>
      <w:bookmarkStart w:id="89" w:name="Xabc3de1819a84616abe1cff368eae91203a5757"/>
      <w:r>
        <w:t xml:space="preserve">Guidance to score well on this assessment</w:t>
      </w:r>
      <w:bookmarkEnd w:id="89"/>
    </w:p>
    <w:p>
      <w:pPr>
        <w:pStyle w:val="FirstParagraph"/>
      </w:pPr>
      <w:r>
        <w:t xml:space="preserve">Ensure that all links resolve and are accessible via HTTPS.</w:t>
      </w:r>
    </w:p>
    <w:p>
      <w:pPr>
        <w:pStyle w:val="Heading2"/>
      </w:pPr>
      <w:bookmarkStart w:id="90" w:name="Xc4ad04a77351df1ab45e93fbb8a7e73c822cd23"/>
      <w:r>
        <w:t xml:space="preserve">Examples</w:t>
      </w:r>
      <w:bookmarkEnd w:id="90"/>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OtherTok"/>
        </w:rPr>
        <w:t xml:space="preserve">]</w:t>
      </w:r>
    </w:p>
    <w:p>
      <w:pPr>
        <w:pStyle w:val="Heading1"/>
      </w:pPr>
      <w:bookmarkStart w:id="91" w:name="Xf50eb6764ebbe3f0e872121c4fceea86b2eb3ff"/>
      <w:r>
        <w:t xml:space="preserve">Distribution providers</w:t>
      </w:r>
      <w:bookmarkEnd w:id="91"/>
    </w:p>
    <w:p>
      <w:pPr>
        <w:pStyle w:val="FirstParagraph"/>
      </w:pPr>
      <w:r>
        <w:t xml:space="preserve">Metadata records should contain information regarding the distribution provider and how to contact them.</w:t>
      </w:r>
    </w:p>
    <w:p>
      <w:pPr>
        <w:pStyle w:val="Heading2"/>
      </w:pPr>
      <w:bookmarkStart w:id="92" w:name="X33aec42d51cfa613f8be90501ef628180b4e2dd"/>
      <w:r>
        <w:t xml:space="preserve">WCMP element(s)</w:t>
      </w:r>
      <w:bookmarkEnd w:id="92"/>
    </w:p>
    <w:p>
      <w:pPr>
        <w:numPr>
          <w:ilvl w:val="0"/>
          <w:numId w:val="1013"/>
        </w:numPr>
      </w:pPr>
      <w:r>
        <w:rPr>
          <w:rStyle w:val="VerbatimChar"/>
        </w:rPr>
        <w:t xml:space="preserve">$.properties.providers[?(@.role=="distributor")]</w:t>
      </w:r>
    </w:p>
    <w:p>
      <w:pPr>
        <w:numPr>
          <w:ilvl w:val="0"/>
          <w:numId w:val="1013"/>
        </w:numPr>
      </w:pPr>
      <w:r>
        <w:rPr>
          <w:rStyle w:val="VerbatimChar"/>
        </w:rPr>
        <w:t xml:space="preserve">$.properties.providers[?(@.role=="distributor")].name</w:t>
      </w:r>
    </w:p>
    <w:p>
      <w:pPr>
        <w:numPr>
          <w:ilvl w:val="0"/>
          <w:numId w:val="1013"/>
        </w:numPr>
      </w:pPr>
      <w:r>
        <w:rPr>
          <w:rStyle w:val="VerbatimChar"/>
        </w:rPr>
        <w:t xml:space="preserve">$.properties.providers[?(@.role=="distributor")].contactInfo.email</w:t>
      </w:r>
    </w:p>
    <w:p>
      <w:pPr>
        <w:pStyle w:val="Heading2"/>
      </w:pPr>
      <w:bookmarkStart w:id="93" w:name="X43b1f19fe269acbd0a4cf44dc7d013ad906dc68"/>
      <w:r>
        <w:t xml:space="preserve">What is being measured</w:t>
      </w:r>
      <w:bookmarkEnd w:id="93"/>
    </w:p>
    <w:p>
      <w:pPr>
        <w:pStyle w:val="FirstParagraph"/>
      </w:pPr>
      <w:r>
        <w:t xml:space="preserve">The presence of distribution provider information and supporting elements.</w:t>
      </w:r>
    </w:p>
    <w:p>
      <w:pPr>
        <w:numPr>
          <w:ilvl w:val="0"/>
          <w:numId w:val="1014"/>
        </w:numPr>
      </w:pPr>
      <w:r>
        <w:t xml:space="preserve">distributor contact information (organization, email)</w:t>
      </w:r>
    </w:p>
    <w:p>
      <w:pPr>
        <w:pStyle w:val="Heading2"/>
      </w:pPr>
      <w:bookmarkStart w:id="94" w:name="Xd77e33f3461c287660f3234a11d37fe40f55e37"/>
      <w:r>
        <w:t xml:space="preserve">Rationale for measurement</w:t>
      </w:r>
      <w:bookmarkEnd w:id="94"/>
    </w:p>
    <w:p>
      <w:pPr>
        <w:pStyle w:val="FirstParagraph"/>
      </w:pPr>
      <w:r>
        <w:t xml:space="preserve">Information of the distributing provider allows the user to contact the distributor in case of anything related to accessing the data.</w:t>
      </w:r>
    </w:p>
    <w:p>
      <w:pPr>
        <w:pStyle w:val="Heading2"/>
      </w:pPr>
      <w:bookmarkStart w:id="95" w:name="Xb6292ad21233c2505d49c994ab8afca06212593"/>
      <w:r>
        <w:t xml:space="preserve">Rules for implementation</w:t>
      </w:r>
      <w:bookmarkEnd w:id="95"/>
    </w:p>
    <w:p>
      <w:pPr>
        <w:pStyle w:val="FirstParagraph"/>
      </w:pPr>
      <w:r>
        <w:t xml:space="preserve">By detecting the presence of the distributor provider. See WCMP, clause 7.</w:t>
      </w:r>
    </w:p>
    <w:p>
      <w:pPr>
        <w:pStyle w:val="TableCaption"/>
      </w:pPr>
      <w:r>
        <w:t xml:space="preserve">Distributor information implementation rules</w:t>
      </w:r>
    </w:p>
    <w:tbl>
      <w:tblPr>
        <w:tblStyle w:val="Table"/>
        <w:tblW w:type="pct" w:w="5000.0"/>
        <w:tblLook w:firstRow="1"/>
        <w:tblCaption w:val="Distributor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distributor provider is included.</w:t>
            </w:r>
          </w:p>
        </w:tc>
        <w:tc>
          <w:p>
            <w:pPr>
              <w:jc w:val="left"/>
            </w:pPr>
            <w:r>
              <w:t xml:space="preserve">1</w:t>
            </w:r>
          </w:p>
        </w:tc>
      </w:tr>
      <w:tr>
        <w:tc>
          <w:p>
            <w:pPr>
              <w:jc w:val="left"/>
            </w:pPr>
            <w:r>
              <w:t xml:space="preserve">The distributor contact organization is included.</w:t>
            </w:r>
          </w:p>
        </w:tc>
        <w:tc>
          <w:p>
            <w:pPr>
              <w:jc w:val="left"/>
            </w:pPr>
            <w:r>
              <w:t xml:space="preserve">1</w:t>
            </w:r>
          </w:p>
        </w:tc>
      </w:tr>
      <w:tr>
        <w:tc>
          <w:p>
            <w:pPr>
              <w:jc w:val="left"/>
            </w:pPr>
            <w:r>
              <w:t xml:space="preserve">The distributor contact email is included.</w:t>
            </w:r>
          </w:p>
        </w:tc>
        <w:tc>
          <w:p>
            <w:pPr>
              <w:jc w:val="left"/>
            </w:pPr>
            <w:r>
              <w:t xml:space="preserve">1</w:t>
            </w:r>
          </w:p>
        </w:tc>
      </w:tr>
    </w:tbl>
    <w:p>
      <w:pPr>
        <w:pStyle w:val="BodyText"/>
      </w:pPr>
      <w:r>
        <w:rPr>
          <w:b/>
        </w:rPr>
        <w:t xml:space="preserve">Total possible score: 3 (100%)</w:t>
      </w:r>
    </w:p>
    <w:p>
      <w:pPr>
        <w:pStyle w:val="Heading2"/>
      </w:pPr>
      <w:bookmarkStart w:id="96" w:name="X26b8d335ebda109fabee6113d58ca317f005fad"/>
      <w:r>
        <w:t xml:space="preserve">Guidance to score well on this assessment</w:t>
      </w:r>
      <w:bookmarkEnd w:id="96"/>
    </w:p>
    <w:p>
      <w:pPr>
        <w:numPr>
          <w:ilvl w:val="0"/>
          <w:numId w:val="1015"/>
        </w:numPr>
      </w:pPr>
      <w:r>
        <w:t xml:space="preserve">Specify a distributor provider. Note that a distributor provider does not have to be the same as the main point of contact, principal investigator</w:t>
      </w:r>
    </w:p>
    <w:p>
      <w:pPr>
        <w:numPr>
          <w:ilvl w:val="0"/>
          <w:numId w:val="1015"/>
        </w:numPr>
      </w:pPr>
      <w:r>
        <w:t xml:space="preserve">Specify an email for the distributor</w:t>
      </w:r>
    </w:p>
    <w:p>
      <w:pPr>
        <w:pStyle w:val="Heading2"/>
      </w:pPr>
      <w:bookmarkStart w:id="97" w:name="X64f5f44af9a03cd455b6fd1b296b51fad46075a"/>
      <w:r>
        <w:t xml:space="preserve">Examples</w:t>
      </w:r>
      <w:bookmarkEnd w:id="97"/>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"fax"</w:t>
      </w:r>
      <w:r>
        <w:rPr>
          <w:rStyle w:val="FunctionTok"/>
        </w:rPr>
        <w:t xml:space="preserve">:</w:t>
      </w:r>
      <w:r>
        <w:rPr>
          <w:rStyle w:val="NormalTok"/>
        </w:rPr>
        <w:t xml:space="preserve"> </w:t>
      </w:r>
      <w:r>
        <w:rPr>
          <w:rStyle w:val="StringTok"/>
        </w:rPr>
        <w:t xml:space="preserve">"+82-2-2181-0489"</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"lc_lrfmme@korea.kr"</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"distributor"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8" w:name="Xb678011af357393339ff76373e9bcb9c903581b"/>
      <w:r>
        <w:t xml:space="preserve">Persistent identifiers</w:t>
      </w:r>
      <w:bookmarkEnd w:id="98"/>
    </w:p>
    <w:p>
      <w:pPr>
        <w:pStyle w:val="Heading2"/>
      </w:pPr>
      <w:bookmarkStart w:id="99" w:name="Xa68fa6b420c493743e0fbc477187ca94f152b5b"/>
      <w:r>
        <w:t xml:space="preserve">WCMP element(s)</w:t>
      </w:r>
      <w:bookmarkEnd w:id="99"/>
    </w:p>
    <w:p>
      <w:pPr>
        <w:numPr>
          <w:ilvl w:val="0"/>
          <w:numId w:val="1016"/>
        </w:numPr>
      </w:pPr>
      <w:r>
        <w:rPr>
          <w:rStyle w:val="VerbatimChar"/>
        </w:rPr>
        <w:t xml:space="preserve">properties.externalIds</w:t>
      </w:r>
    </w:p>
    <w:p>
      <w:pPr>
        <w:pStyle w:val="Heading2"/>
      </w:pPr>
      <w:bookmarkStart w:id="100" w:name="X8974ed1ddedc3d06de8fe641845867549488d76"/>
      <w:r>
        <w:t xml:space="preserve">What is being measured</w:t>
      </w:r>
      <w:bookmarkEnd w:id="100"/>
    </w:p>
    <w:p>
      <w:pPr>
        <w:pStyle w:val="FirstParagraph"/>
      </w:pPr>
      <w:r>
        <w:t xml:space="preserve">Whether persistent identifier information is available, can be successfully identified, and provides citation instructions.</w:t>
      </w:r>
    </w:p>
    <w:p>
      <w:pPr>
        <w:pStyle w:val="Heading2"/>
      </w:pPr>
      <w:bookmarkStart w:id="101" w:name="Xa5397b4c357e124d2cc93ab8ba35e0881c35aeb"/>
      <w:r>
        <w:t xml:space="preserve">Rationale for measurement</w:t>
      </w:r>
      <w:bookmarkEnd w:id="101"/>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2" w:name="X8a787eded0b556b86678dc8c1c186b5dc4027b4"/>
      <w:r>
        <w:t xml:space="preserve">Rules for implementation</w:t>
      </w:r>
      <w:bookmarkEnd w:id="102"/>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3" w:name="X60300513a3ad3de2f02d97eb356f1ad4275b141"/>
      <w:r>
        <w:t xml:space="preserve">Guidance to score well on this assessment</w:t>
      </w:r>
      <w:bookmarkEnd w:id="103"/>
    </w:p>
    <w:p>
      <w:pPr>
        <w:numPr>
          <w:ilvl w:val="0"/>
          <w:numId w:val="1017"/>
        </w:numPr>
      </w:pPr>
      <w:r>
        <w:t xml:space="preserve">Provide a persistent identifier</w:t>
      </w:r>
    </w:p>
    <w:p>
      <w:pPr>
        <w:numPr>
          <w:ilvl w:val="0"/>
          <w:numId w:val="1017"/>
        </w:numPr>
      </w:pPr>
      <w:r>
        <w:t xml:space="preserve">Provide a 'Cite as' template as a link object with</w:t>
      </w:r>
      <w:r>
        <w:t xml:space="preserve"> </w:t>
      </w:r>
      <w:r>
        <w:rPr>
          <w:rStyle w:val="VerbatimChar"/>
        </w:rPr>
        <w:t xml:space="preserve">rel="cite-as"</w:t>
      </w:r>
    </w:p>
    <w:p>
      <w:pPr>
        <w:pStyle w:val="Heading2"/>
      </w:pPr>
      <w:bookmarkStart w:id="104" w:name="X3cdad656e1e0a9610e5fe4666365cbb8a30e2c1"/>
      <w:r>
        <w:t xml:space="preserve">Examples</w:t>
      </w:r>
      <w:bookmarkEnd w:id="104"/>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7">
    <w:p>
      <w:pPr>
        <w:pStyle w:val="FootnoteText"/>
      </w:pPr>
      <w:r>
        <w:rPr>
          <w:rStyle w:val="FootnoteReference"/>
        </w:rPr>
        <w:footnoteRef/>
      </w:r>
      <w:r>
        <w:t xml:space="preserve"> </w:t>
      </w:r>
      <w:hyperlink r:id="rId58">
        <w:r>
          <w:rPr>
            <w:rStyle w:val="Hyperlink"/>
          </w:rPr>
          <w:t xml:space="preserve">https://www.merriam-webster.com</w:t>
        </w:r>
      </w:hyperlink>
    </w:p>
  </w:footnote>
  <w:footnote w:id="59">
    <w:p>
      <w:pPr>
        <w:pStyle w:val="FootnoteText"/>
      </w:pPr>
      <w:r>
        <w:rPr>
          <w:rStyle w:val="FootnoteReference"/>
        </w:rPr>
        <w:footnoteRef/>
      </w:r>
      <w:r>
        <w:t xml:space="preserve"> </w:t>
      </w:r>
      <w:hyperlink r:id="rId60">
        <w:r>
          <w:rPr>
            <w:rStyle w:val="Hyperlink"/>
          </w:rPr>
          <w:t xml:space="preserve">https://dictionary.cambridge.org</w:t>
        </w:r>
      </w:hyperlink>
    </w:p>
  </w:footnote>
  <w:footnote w:id="72">
    <w:p>
      <w:pPr>
        <w:pStyle w:val="FootnoteText"/>
      </w:pPr>
      <w:r>
        <w:rPr>
          <w:rStyle w:val="FootnoteReference"/>
        </w:rPr>
        <w:footnoteRef/>
      </w:r>
      <w:r>
        <w:t xml:space="preserve"> </w:t>
      </w:r>
      <w:hyperlink r:id="rId73">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https://httpstatuses.com</w:t>
        </w:r>
      </w:hyperlink>
    </w:p>
  </w:footnote>
  <w:footnote w:id="86">
    <w:p>
      <w:pPr>
        <w:pStyle w:val="FootnoteText"/>
      </w:pPr>
      <w:r>
        <w:rPr>
          <w:rStyle w:val="FootnoteReference"/>
        </w:rPr>
        <w:footnoteRef/>
      </w:r>
      <w:r>
        <w:t xml:space="preserve"> </w:t>
      </w:r>
      <w:hyperlink r:id="rId87">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3" Target="https://developer.mozilla.org/en-US/docs/Web/Media/Formats/Image_types#Common_image_file_types" TargetMode="External" /><Relationship Type="http://schemas.openxmlformats.org/officeDocument/2006/relationships/hyperlink" Id="rId60" Target="https://dictionary.cambridge.org" TargetMode="External" /><Relationship Type="http://schemas.openxmlformats.org/officeDocument/2006/relationships/hyperlink" Id="rId77"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4" Target="https://httpstatuses.com" TargetMode="External" /><Relationship Type="http://schemas.openxmlformats.org/officeDocument/2006/relationships/hyperlink" Id="rId78" Target="https://navigator.eumetsat.int/search?query=MSG%20RGB" TargetMode="External" /><Relationship Type="http://schemas.openxmlformats.org/officeDocument/2006/relationships/hyperlink" Id="rId87" Target="https://review42.com/web-design-statistics" TargetMode="External" /><Relationship Type="http://schemas.openxmlformats.org/officeDocument/2006/relationships/hyperlink" Id="rId58"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3" Target="https://developer.mozilla.org/en-US/docs/Web/Media/Formats/Image_types#Common_image_file_types" TargetMode="External" /><Relationship Type="http://schemas.openxmlformats.org/officeDocument/2006/relationships/hyperlink" Id="rId60" Target="https://dictionary.cambridge.org" TargetMode="External" /><Relationship Type="http://schemas.openxmlformats.org/officeDocument/2006/relationships/hyperlink" Id="rId77"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4" Target="https://httpstatuses.com" TargetMode="External" /><Relationship Type="http://schemas.openxmlformats.org/officeDocument/2006/relationships/hyperlink" Id="rId78" Target="https://navigator.eumetsat.int/search?query=MSG%20RGB" TargetMode="External" /><Relationship Type="http://schemas.openxmlformats.org/officeDocument/2006/relationships/hyperlink" Id="rId87" Target="https://review42.com/web-design-statistics" TargetMode="External" /><Relationship Type="http://schemas.openxmlformats.org/officeDocument/2006/relationships/hyperlink" Id="rId58"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2023-09-13T19:42:32Z</dcterms:created>
  <dcterms:modified xsi:type="dcterms:W3CDTF">2023-09-13T19:42:32Z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2023-09-13</vt:lpwstr>
  </property>
</Properties>
</file>