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2022-11-17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2022-11-17</w:t>
            </w:r>
          </w:p>
        </w:tc>
      </w:tr>
      <w:tr>
        <w:tc>
          <w:p>
            <w:pPr>
              <w:jc w:val="left"/>
            </w:pPr>
            <w:r>
              <w:t xml:space="preserve">Version: 2.0.0-DRAFT-2022-11-17</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46852dd3747cafb42375984a04912ffe822e852"/>
      <w:r>
        <w:t xml:space="preserve">WIS 2.0</w:t>
      </w:r>
      <w:bookmarkEnd w:id="85"/>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2" w:name="X59ac2db69d0d57cc5ca416dc4dc8b06f34de921"/>
      <w:r>
        <w:t xml:space="preserve">Domain specialist</w:t>
      </w:r>
      <w:bookmarkEnd w:id="92"/>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5"/>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a9503267062c903b4ffeda7437eb4accd749a6e"/>
      <w:r>
        <w:t xml:space="preserve">The WIS 2.0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9" w:name="X15d8e305993da942b014d5b4105677cc8a76a02"/>
      <w:r>
        <w:t xml:space="preserve">Mass market considerations</w:t>
      </w:r>
      <w:bookmarkEnd w:id="99"/>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 2.0.</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rPr>
                <w:b/>
              </w:rPr>
              <w:t xml:space="preserve">required</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properties.extent.spatial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properties.extent.temporal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t xml:space="preserve">optional</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444f0cc7981cc47da1496fc7f9a9f36bfe900c0"/>
      <w:r>
        <w:t xml:space="preserve">Granularity</w:t>
      </w:r>
      <w:bookmarkEnd w:id="106"/>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Properties / Themes and Topic Hierarchy</w:t>
              </w:r>
            </w:hyperlink>
            <w:r>
              <w:t xml:space="preserve">.</w:t>
            </w:r>
          </w:p>
        </w:tc>
      </w:tr>
      <w:tr>
        <w:tc>
          <w:p>
            <w:pPr>
              <w:jc w:val="left"/>
            </w:pPr>
            <w:r>
              <w:t xml:space="preserve">D</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BodyText"/>
      </w:pPr>
      <w:r>
        <w:rPr>
          <w:b/>
        </w:rPr>
        <w:t xml:space="preserve">Examples.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p>
      <w:pPr>
        <w:pStyle w:val="Heading3"/>
      </w:pPr>
      <w:bookmarkStart w:id="107" w:name="X308bfe473ee20a8b70bcf19a3157dd310a3e83c"/>
      <w:r>
        <w:t xml:space="preserve">Identifier</w:t>
      </w:r>
      <w:bookmarkEnd w:id="107"/>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8" w:name="X863352c0a208a97f96d5316c8b110d03a11946f"/>
      <w:r>
        <w:t xml:space="preserve">Conformance</w:t>
      </w:r>
      <w:bookmarkEnd w:id="108"/>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p>
      <w:pPr>
        <w:pStyle w:val="Heading3"/>
      </w:pPr>
      <w:bookmarkStart w:id="109" w:name="X5f04a09c9b33d9ad8b2a9841bb08b741ed45545"/>
      <w:r>
        <w:t xml:space="preserve">Properties / Type</w:t>
      </w:r>
      <w:bookmarkEnd w:id="109"/>
    </w:p>
    <w:p>
      <w:pPr>
        <w:pStyle w:val="FirstParagraph"/>
      </w:pPr>
      <w:r>
        <w:t xml:space="preserve">WCMP records provide descriptive information about different resource types, such as</w:t>
      </w:r>
      <w:r>
        <w:t xml:space="preserve"> </w:t>
      </w:r>
      <w:r>
        <w:t xml:space="preserve">datasets and their associated services.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0" w:name="Xc6b1df124ed066472c346a268f1ec7b7d26026d"/>
      <w:r>
        <w:t xml:space="preserve">Properties / Title</w:t>
      </w:r>
      <w:bookmarkEnd w:id="110"/>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1" w:name="Xc7f0267ce03598a201629ab7353ae638cff484d"/>
      <w:r>
        <w:t xml:space="preserve">Properties / Description</w:t>
      </w:r>
      <w:bookmarkEnd w:id="111"/>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2" w:name="Xf2dc2c0b395f0755e4a1f1b30c4e1dc9ef7bfb5"/>
      <w:r>
        <w:t xml:space="preserve">Properties / Keywords</w:t>
      </w:r>
      <w:bookmarkEnd w:id="112"/>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3" w:name="themes"/>
      <w:r>
        <w:t xml:space="preserve">Properties / Themes and Topic Hierarchy</w:t>
      </w:r>
      <w:bookmarkEnd w:id="113"/>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4" w:name="X2bf3872efc18f92f754db8be93d1ba8324115be"/>
      <w:r>
        <w:t xml:space="preserve">Geospatial and Temporal Extents</w:t>
      </w:r>
      <w:bookmarkEnd w:id="114"/>
    </w:p>
    <w:p>
      <w:pPr>
        <w:pStyle w:val="Heading4"/>
      </w:pPr>
      <w:bookmarkStart w:id="115" w:name="X35a334403f938723739025300a4eafb7282eb26"/>
      <w:r>
        <w:t xml:space="preserve">Geospatial Extent</w:t>
      </w:r>
      <w:bookmarkEnd w:id="115"/>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6" w:name="Xb8e682b26a337ef200c1f0444af6a0f6e3fe233"/>
      <w:r>
        <w:t xml:space="preserve">Properties / Additional Geospatial Extents</w:t>
      </w:r>
      <w:bookmarkEnd w:id="116"/>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"extent"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4"/>
      </w:pPr>
      <w:bookmarkStart w:id="117" w:name="X588a05d06ef6be52311cc5cfafec95f7fa5aa17"/>
      <w:r>
        <w:t xml:space="preserve">Temporal Extent</w:t>
      </w:r>
      <w:bookmarkEnd w:id="117"/>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Heading4"/>
      </w:pPr>
      <w:bookmarkStart w:id="118" w:name="X7e6e3e2cc4e010a48d2d9e5cab6db24d26cd982"/>
      <w:r>
        <w:t xml:space="preserve">Properties / Additional Temporal Extents</w:t>
      </w:r>
      <w:bookmarkEnd w:id="118"/>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"extent"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9" w:name="X502a9e1a517ade4bb18661e0662c20f12e7ef70"/>
      <w:r>
        <w:t xml:space="preserve">Properties / Providers</w:t>
      </w:r>
      <w:bookmarkEnd w:id="119"/>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Note that a provider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"https://example.org/contact"</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0" w:name="X6dfb460a270a93b831f8e7239bbb62d3e8cef6b"/>
      <w:r>
        <w:t xml:space="preserve">Properties / Version</w:t>
      </w:r>
      <w:bookmarkEnd w:id="120"/>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1" w:name="X36daa86e8eca49ae6522f49310ca557b5f7a027"/>
      <w:r>
        <w:t xml:space="preserve">Properties / Persistent Identifiers</w:t>
      </w:r>
      <w:bookmarkEnd w:id="121"/>
    </w:p>
    <w:p>
      <w:pPr>
        <w:pStyle w:val="FirstParagraph"/>
      </w:pPr>
      <w:r>
        <w:t xml:space="preserve">A persistent (or handle) identifier is used to provide a long lasting reference to a digital resource. Persistent identifiers</w:t>
      </w:r>
      <w:r>
        <w:t xml:space="preserve"> </w:t>
      </w:r>
      <w:r>
        <w:t xml:space="preserve">are commonly used in scientific publications.</w:t>
      </w:r>
    </w:p>
    <w:p>
      <w:pPr>
        <w:pStyle w:val="BodyText"/>
      </w:pPr>
      <w:r>
        <w:t xml:space="preserve">Examples of persistent identifiers include, but are not limited to:</w:t>
      </w:r>
    </w:p>
    <w:p>
      <w:pPr>
        <w:numPr>
          <w:numId w:val="1019"/>
          <w:ilvl w:val="0"/>
        </w:numPr>
      </w:pPr>
      <w:r>
        <w:t xml:space="preserve">Digital Object Identifiers (DOI)</w:t>
      </w:r>
      <w:r>
        <w:t xml:space="preserve"> </w:t>
      </w:r>
      <w:r>
        <w:rPr>
          <w:rStyle w:val="FootnoteReference"/>
        </w:rPr>
        <w:footnoteReference w:id="122"/>
      </w:r>
    </w:p>
    <w:p>
      <w:pPr>
        <w:numPr>
          <w:numId w:val="1019"/>
          <w:ilvl w:val="0"/>
        </w:numPr>
      </w:pPr>
      <w:r>
        <w:t xml:space="preserve">Archival Resource Key (ARK)</w:t>
      </w:r>
      <w:r>
        <w:t xml:space="preserve"> </w:t>
      </w:r>
      <w:r>
        <w:rPr>
          <w:rStyle w:val="FootnoteReference"/>
        </w:rPr>
        <w:footnoteReference w:id="124"/>
      </w:r>
    </w:p>
    <w:p>
      <w:pPr>
        <w:numPr>
          <w:numId w:val="1019"/>
          <w:ilvl w:val="0"/>
        </w:numPr>
      </w:pPr>
      <w:r>
        <w:t xml:space="preserve">Handle</w:t>
      </w:r>
      <w:r>
        <w:t xml:space="preserve"> </w:t>
      </w:r>
      <w:r>
        <w:rPr>
          <w:rStyle w:val="FootnoteReference"/>
        </w:rPr>
        <w:footnoteReference w:id="126"/>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type="textWrapping"/>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type="textWrapping"/>
      </w:r>
      <w:r>
        <w:rPr>
          <w:rStyle w:val="NormalTok"/>
        </w:rPr>
        <w:t xml:space="preserve">  </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8" w:name="X3743c39a0218b3c0ad43194440965896f7c8443"/>
      <w:r>
        <w:t xml:space="preserve">Properties / Record Creation Date</w:t>
      </w:r>
      <w:bookmarkEnd w:id="128"/>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"recordCreated"</w:t>
      </w:r>
      <w:r>
        <w:rPr>
          <w:rStyle w:val="FunctionTok"/>
        </w:rPr>
        <w:t xml:space="preserve">:</w:t>
      </w:r>
      <w:r>
        <w:rPr>
          <w:rStyle w:val="NormalTok"/>
        </w:rPr>
        <w:t xml:space="preserve"> </w:t>
      </w:r>
      <w:r>
        <w:rPr>
          <w:rStyle w:val="StringTok"/>
        </w:rPr>
        <w:t xml:space="preserve">"2021-06-12T23:45:24Z"</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9" w:name="Xa2fa2d054e18d0a85e6c71d2fddc4efdaef2423"/>
      <w:r>
        <w:t xml:space="preserve">Properties / Record Update Date</w:t>
      </w:r>
      <w:bookmarkEnd w:id="129"/>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properties.recordUpdated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"recordUpdated"</w:t>
      </w:r>
      <w:r>
        <w:rPr>
          <w:rStyle w:val="FunctionTok"/>
        </w:rPr>
        <w:t xml:space="preserve">:</w:t>
      </w:r>
      <w:r>
        <w:rPr>
          <w:rStyle w:val="NormalTok"/>
        </w:rPr>
        <w:t xml:space="preserve"> </w:t>
      </w:r>
      <w:r>
        <w:rPr>
          <w:rStyle w:val="StringTok"/>
        </w:rPr>
        <w:t xml:space="preserve">"2022-06-12T18:52:39Z"</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30" w:name="X9bf66d91514f28153c162b19c3062cce12a6395"/>
      <w:r>
        <w:t xml:space="preserve">Properties / WMO Data Policy</w:t>
      </w:r>
      <w:bookmarkEnd w:id="130"/>
    </w:p>
    <w:p>
      <w:pPr>
        <w:pStyle w:val="FirstParagraph"/>
      </w:pPr>
      <w:r>
        <w:t xml:space="preserve">Based on the WMO Unified Data Policy for the International Exchange of Earth System Data (Resolution 1 (Cg-Ext(2021)</w:t>
      </w:r>
      <w:r>
        <w:t xml:space="preserve"> </w:t>
      </w:r>
      <w:r>
        <w:rPr>
          <w:rStyle w:val="FootnoteReference"/>
        </w:rPr>
        <w:footnoteReference w:id="131"/>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32" w:name="distribution"/>
      <w:r>
        <w:t xml:space="preserve">Distribution Information</w:t>
      </w:r>
      <w:bookmarkEnd w:id="132"/>
    </w:p>
    <w:p>
      <w:pPr>
        <w:pStyle w:val="Heading4"/>
      </w:pPr>
      <w:bookmarkStart w:id="133" w:name="X983c4aa7ef28fb7032ae84e3fd3376f6e50726d"/>
      <w:r>
        <w:t xml:space="preserve">Overview</w:t>
      </w:r>
      <w:bookmarkEnd w:id="133"/>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Heading3"/>
      </w:pPr>
      <w:bookmarkStart w:id="134" w:name="X2b145b5a935ac6e14f7d0458519266699c26f66"/>
      <w:r>
        <w:t xml:space="preserve">Additional Properties</w:t>
      </w:r>
      <w:bookmarkEnd w:id="13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type="textWrapping"/>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"error 1"</w:t>
      </w:r>
      <w:r>
        <w:rPr>
          <w:rStyle w:val="OtherTok"/>
        </w:rPr>
        <w:t xml:space="preserve">,</w:t>
      </w:r>
      <w:r>
        <w:br w:type="textWrapping"/>
      </w:r>
      <w:r>
        <w:rPr>
          <w:rStyle w:val="NormalTok"/>
        </w:rPr>
        <w:t xml:space="preserve">      </w:t>
      </w:r>
      <w:r>
        <w:rPr>
          <w:rStyle w:val="StringTok"/>
        </w:rPr>
        <w:t xml:space="preserve">"error 2"</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1"/>
      </w:pPr>
      <w:bookmarkStart w:id="135" w:name="X78fdb1f4716baf4c26796c550dad0531813f831"/>
      <w:r>
        <w:t xml:space="preserve">Conformance Class Abstract Test Suite (Normative)</w:t>
      </w:r>
      <w:bookmarkEnd w:id="135"/>
    </w:p>
    <w:p>
      <w:pPr>
        <w:pStyle w:val="Heading2"/>
      </w:pPr>
      <w:bookmarkStart w:id="136" w:name="Xf5e33246fc357dd59e783ff5116aed1d0d78d2d"/>
      <w:r>
        <w:t xml:space="preserve">Conformance Class: Core</w:t>
      </w:r>
      <w:bookmarkEnd w:id="136"/>
    </w:p>
    <w:p>
      <w:pPr>
        <w:pStyle w:val="DefinitionTerm"/>
      </w:pPr>
      <w:r>
        <w:t xml:space="preserve">label</w:t>
      </w:r>
    </w:p>
    <w:p>
      <w:pPr>
        <w:pStyle w:val="Definition"/>
      </w:pPr>
      <w:hyperlink r:id="rId137">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8" w:name="Xd66068c09e2a54a50a68955949a313d0b938175"/>
      <w:r>
        <w:t xml:space="preserve">Validation</w:t>
      </w:r>
      <w:bookmarkEnd w:id="13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9" w:name="X8749fcc5d010c03aaa11d4f982116a6b2a782f3"/>
      <w:r>
        <w:t xml:space="preserve">Identifier</w:t>
      </w:r>
      <w:bookmarkEnd w:id="13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0" w:name="X9fdb21ee96995d5f930cb0780bfaebc67434759"/>
      <w:r>
        <w:t xml:space="preserve">Conformance</w:t>
      </w:r>
      <w:bookmarkEnd w:id="14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41" w:name="X6d4483cd4117b18fd4d8ff151fa98101d4d85c3"/>
      <w:r>
        <w:t xml:space="preserve">Type</w:t>
      </w:r>
      <w:bookmarkEnd w:id="141"/>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42" w:name="X2cd138ec2cc1e8f3c389d6ae274f3ec62d714cc"/>
      <w:r>
        <w:t xml:space="preserve">Geospatial Extent</w:t>
      </w:r>
      <w:bookmarkEnd w:id="142"/>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3" w:name="X6c3b14e82bcb4c6134ba775eeba7bab4a353527"/>
      <w:r>
        <w:t xml:space="preserve">Temporal Extent</w:t>
      </w:r>
      <w:bookmarkEnd w:id="143"/>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44" w:name="Xa5ea5b3b1ac0cb74d7c11d9f0702f0727c362b8"/>
      <w:r>
        <w:t xml:space="preserve">Title</w:t>
      </w:r>
      <w:bookmarkEnd w:id="144"/>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5" w:name="X27c2861bd8994dab347b4afc4625910fe21ec65"/>
      <w:r>
        <w:t xml:space="preserve">Description</w:t>
      </w:r>
      <w:bookmarkEnd w:id="145"/>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6" w:name="X29386c09e6e2b80dd6f364285a925f5d3d1e217"/>
      <w:r>
        <w:t xml:space="preserve">Themes and Topic Hierarchy</w:t>
      </w:r>
      <w:bookmarkEnd w:id="146"/>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7" w:name="X0b7d3b31fd050620ddeac2b3c5dc4790707dca0"/>
      <w:r>
        <w:t xml:space="preserve">Providers</w:t>
      </w:r>
      <w:bookmarkEnd w:id="147"/>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8" w:name="X4a4f187431fc3409d2ffbccf4d6efd6fc8f5de1"/>
      <w:r>
        <w:t xml:space="preserve">Record Creation Date</w:t>
      </w:r>
      <w:bookmarkEnd w:id="148"/>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9" w:name="X557cd1acbf1acf027bc1eefebffa09fd7621f48"/>
      <w:r>
        <w:t xml:space="preserve">WMO Data Policy</w:t>
      </w:r>
      <w:bookmarkEnd w:id="14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50" w:name="X1d7673d1972ef78546ac031bb8b3bfe7ca8f8ab"/>
      <w:r>
        <w:t xml:space="preserve">Links</w:t>
      </w:r>
      <w:bookmarkEnd w:id="15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1" w:name="Codelists"/>
      <w:r>
        <w:t xml:space="preserve">Codelists</w:t>
      </w:r>
      <w:bookmarkEnd w:id="151"/>
    </w:p>
    <w:p>
      <w:pPr>
        <w:pStyle w:val="Heading1"/>
      </w:pPr>
      <w:bookmarkStart w:id="152" w:name="Bibliography"/>
      <w:r>
        <w:t xml:space="preserve">Bibliography</w:t>
      </w:r>
      <w:bookmarkEnd w:id="152"/>
    </w:p>
    <w:p>
      <w:pPr>
        <w:numPr>
          <w:numId w:val="1020"/>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0"/>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0"/>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0"/>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0"/>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53" w:name="X7704236ba72ed8cc2b9a9e238d27c640b9b6528"/>
      <w:r>
        <w:t xml:space="preserve">Revision History</w:t>
      </w:r>
      <w:bookmarkEnd w:id="15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2">
    <w:p>
      <w:pPr>
        <w:pStyle w:val="FootnoteText"/>
      </w:pPr>
      <w:r>
        <w:rPr>
          <w:rStyle w:val="FootnoteReference"/>
        </w:rPr>
        <w:footnoteRef/>
      </w:r>
      <w:r>
        <w:t xml:space="preserve"> </w:t>
      </w:r>
      <w:hyperlink r:id="rId123">
        <w:r>
          <w:rPr>
            <w:rStyle w:val="Hyperlink"/>
          </w:rPr>
          <w:t xml:space="preserve">https://doi.org</w:t>
        </w:r>
      </w:hyperlink>
    </w:p>
  </w:footnote>
  <w:footnote w:id="124">
    <w:p>
      <w:pPr>
        <w:pStyle w:val="FootnoteText"/>
      </w:pPr>
      <w:r>
        <w:rPr>
          <w:rStyle w:val="FootnoteReference"/>
        </w:rPr>
        <w:footnoteRef/>
      </w:r>
      <w:r>
        <w:t xml:space="preserve"> </w:t>
      </w:r>
      <w:hyperlink r:id="rId125">
        <w:r>
          <w:rPr>
            <w:rStyle w:val="Hyperlink"/>
          </w:rPr>
          <w:t xml:space="preserve">https://arks.org</w:t>
        </w:r>
      </w:hyperlink>
    </w:p>
  </w:footnote>
  <w:footnote w:id="126">
    <w:p>
      <w:pPr>
        <w:pStyle w:val="FootnoteText"/>
      </w:pPr>
      <w:r>
        <w:rPr>
          <w:rStyle w:val="FootnoteReference"/>
        </w:rPr>
        <w:footnoteRef/>
      </w:r>
      <w:r>
        <w:t xml:space="preserve"> </w:t>
      </w:r>
      <w:hyperlink r:id="rId127">
        <w:r>
          <w:rPr>
            <w:rStyle w:val="Hyperlink"/>
          </w:rPr>
          <w:t xml:space="preserve">https://handle.net</w:t>
        </w:r>
      </w:hyperlink>
    </w:p>
  </w:footnote>
  <w:footnote w:id="131">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7"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5"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3"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7"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7"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5"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3"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7"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2022-11-17T13:59:31Z</dcterms:created>
  <dcterms:modified xsi:type="dcterms:W3CDTF">2022-11-17T13:59:31Z</dcterms:modified>
</cp:coreProperties>
</file>

<file path=docProps/custom.xml><?xml version="1.0" encoding="utf-8"?>
<Properties xmlns="http://schemas.openxmlformats.org/officeDocument/2006/custom-properties" xmlns:vt="http://schemas.openxmlformats.org/officeDocument/2006/docPropsVTypes"/>
</file>