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2022-11-24</w:t>
            </w:r>
          </w:p>
        </w:tc>
      </w:tr>
      <w:tr>
        <w:tc>
          <w:p>
            <w:pPr>
              <w:jc w:val="left"/>
            </w:pPr>
            <w:r>
              <w:t xml:space="preserve">Version: 2.0.0-DRAFT-2022-11-24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Properties / 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BodyText"/>
      </w:pPr>
      <w:r>
        <w:rPr>
          <w:b/>
        </w:rPr>
        <w:t xml:space="preserve">Examples.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p>
      <w:pPr>
        <w:pStyle w:val="Heading3"/>
      </w:pPr>
      <w:bookmarkStart w:id="107" w:name="X308bfe473ee20a8b70bcf19a3157dd310a3e83c"/>
      <w:r>
        <w:t xml:space="preserve">Identifier</w:t>
      </w:r>
      <w:bookmarkEnd w:id="107"/>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8" w:name="X863352c0a208a97f96d5316c8b110d03a11946f"/>
      <w:r>
        <w:t xml:space="preserve">Conformance</w:t>
      </w:r>
      <w:bookmarkEnd w:id="108"/>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p>
      <w:pPr>
        <w:pStyle w:val="Heading3"/>
      </w:pPr>
      <w:bookmarkStart w:id="109" w:name="X5f04a09c9b33d9ad8b2a9841bb08b741ed45545"/>
      <w:r>
        <w:t xml:space="preserve">Properties / Type</w:t>
      </w:r>
      <w:bookmarkEnd w:id="109"/>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0" w:name="Xc6b1df124ed066472c346a268f1ec7b7d26026d"/>
      <w:r>
        <w:t xml:space="preserve">Properties / Title</w:t>
      </w:r>
      <w:bookmarkEnd w:id="110"/>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1" w:name="Xc7f0267ce03598a201629ab7353ae638cff484d"/>
      <w:r>
        <w:t xml:space="preserve">Properties / Description</w:t>
      </w:r>
      <w:bookmarkEnd w:id="111"/>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2" w:name="Xf2dc2c0b395f0755e4a1f1b30c4e1dc9ef7bfb5"/>
      <w:r>
        <w:t xml:space="preserve">Properties / Keywords</w:t>
      </w:r>
      <w:bookmarkEnd w:id="112"/>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3" w:name="themes"/>
      <w:r>
        <w:t xml:space="preserve">Properties / Themes and Topic Hierarchy</w:t>
      </w:r>
      <w:bookmarkEnd w:id="113"/>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WCMP metadata record can have one or more themes. The WIS2 Topic Hierarchy is a required concept and and it should be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"https://example.org/contact"</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numId w:val="1019"/>
          <w:ilvl w:val="0"/>
        </w:numPr>
      </w:pPr>
      <w:r>
        <w:t xml:space="preserve">Digital Object Identifiers (DOI)</w:t>
      </w:r>
      <w:r>
        <w:t xml:space="preserve"> </w:t>
      </w:r>
      <w:r>
        <w:rPr>
          <w:rStyle w:val="FootnoteReference"/>
        </w:rPr>
        <w:footnoteReference w:id="122"/>
      </w:r>
    </w:p>
    <w:p>
      <w:pPr>
        <w:numPr>
          <w:numId w:val="1019"/>
          <w:ilvl w:val="0"/>
        </w:numPr>
      </w:pPr>
      <w:r>
        <w:t xml:space="preserve">Archival Resource Key (ARK)</w:t>
      </w:r>
      <w:r>
        <w:t xml:space="preserve"> </w:t>
      </w:r>
      <w:r>
        <w:rPr>
          <w:rStyle w:val="FootnoteReference"/>
        </w:rPr>
        <w:footnoteReference w:id="124"/>
      </w:r>
    </w:p>
    <w:p>
      <w:pPr>
        <w:numPr>
          <w:numId w:val="1019"/>
          <w:ilvl w:val="0"/>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type="textWrapping"/>
      </w:r>
      <w:r>
        <w:rPr>
          <w:rStyle w:val="NormalTok"/>
        </w:rPr>
        <w:t xml:space="preserve">  </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The</w:t>
      </w:r>
      <w:r>
        <w:t xml:space="preserve"> </w:t>
      </w:r>
      <w:r>
        <w:rPr>
          <w:rStyle w:val="VerbatimChar"/>
        </w:rPr>
        <w:t xml:space="preserve">recordCreated</w:t>
      </w:r>
      <w:r>
        <w:t xml:space="preserve"> </w:t>
      </w:r>
      <w:r>
        <w:t xml:space="preserve">property is the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The</w:t>
      </w:r>
      <w:r>
        <w:t xml:space="preserve"> </w:t>
      </w:r>
      <w:r>
        <w:rPr>
          <w:rStyle w:val="VerbatimChar"/>
        </w:rPr>
        <w:t xml:space="preserve">recordUpdated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1"/>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type="textWrapping"/>
      </w:r>
      <w:r>
        <w:rPr>
          <w:rStyle w:val="NormalTok"/>
        </w:rPr>
        <w:t xml:space="preserve">  </w:t>
      </w:r>
      <w:r>
        <w:rPr>
          <w:rStyle w:val="FunctionTok"/>
        </w:rPr>
        <w:t xml:space="preserve">}</w:t>
      </w:r>
      <w:r>
        <w:br w:type="textWrapping"/>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type="textWrapping"/>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"error 1"</w:t>
      </w:r>
      <w:r>
        <w:rPr>
          <w:rStyle w:val="OtherTok"/>
        </w:rPr>
        <w:t xml:space="preserve">,</w:t>
      </w:r>
      <w:r>
        <w:br w:type="textWrapping"/>
      </w:r>
      <w:r>
        <w:rPr>
          <w:rStyle w:val="NormalTok"/>
        </w:rPr>
        <w:t xml:space="preserve">      </w:t>
      </w:r>
      <w:r>
        <w:rPr>
          <w:rStyle w:val="StringTok"/>
        </w:rPr>
        <w:t xml:space="preserve">"error 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29386c09e6e2b80dd6f364285a925f5d3d1e217"/>
      <w:r>
        <w:t xml:space="preserve">Themes and Topic Hierarchy</w:t>
      </w:r>
      <w:bookmarkEnd w:id="14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Codelists"/>
      <w:r>
        <w:t xml:space="preserve">Codelists</w:t>
      </w:r>
      <w:bookmarkEnd w:id="151"/>
    </w:p>
    <w:p>
      <w:pPr>
        <w:pStyle w:val="Heading1"/>
      </w:pPr>
      <w:bookmarkStart w:id="152" w:name="Bibliography"/>
      <w:r>
        <w:t xml:space="preserve">Bibliography</w:t>
      </w:r>
      <w:bookmarkEnd w:id="152"/>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0"/>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53" w:name="X7704236ba72ed8cc2b9a9e238d27c640b9b6528"/>
      <w:r>
        <w:t xml:space="preserve">Revision History</w:t>
      </w:r>
      <w:bookmarkEnd w:id="15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2022-11-24T13:32:22Z</dcterms:created>
  <dcterms:modified xsi:type="dcterms:W3CDTF">2022-11-24T13:32:22Z</dcterms:modified>
</cp:coreProperties>
</file>

<file path=docProps/custom.xml><?xml version="1.0" encoding="utf-8"?>
<Properties xmlns="http://schemas.openxmlformats.org/officeDocument/2006/custom-properties" xmlns:vt="http://schemas.openxmlformats.org/officeDocument/2006/docPropsVTypes"/>
</file>