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2022-09-06</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w:t>
      </w:r>
      <w:r>
        <w:t xml:space="preserve"> </w:t>
      </w:r>
      <w:r>
        <w:rPr>
          <w:i/>
        </w:rPr>
        <w:t xml:space="preserve">OGC API - Records - Part 1: Core: Requirements Class: Record Core</w:t>
      </w:r>
      <w:r>
        <w:t xml:space="preserve"> </w:t>
      </w:r>
      <w:r>
        <w:t xml:space="preserve">and the associated information model. WCMP records which</w:t>
      </w:r>
      <w:r>
        <w:t xml:space="preserve"> </w:t>
      </w:r>
      <w:r>
        <w:t xml:space="preserve">are valid to WCMP 2.0 schema are therefore valid to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 See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2022-09-06T15:31:46Z</dcterms:created>
  <dcterms:modified xsi:type="dcterms:W3CDTF">2022-09-06T15:31:46Z</dcterms:modified>
</cp:coreProperties>
</file>

<file path=docProps/custom.xml><?xml version="1.0" encoding="utf-8"?>
<Properties xmlns="http://schemas.openxmlformats.org/officeDocument/2006/custom-properties" xmlns:vt="http://schemas.openxmlformats.org/officeDocument/2006/docPropsVTypes"/>
</file>