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2.0.0-DRAFT-2023-09-18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9bf66d91514f28153c162b19c3062cce12a6395"/>
      <w:r>
        <w:t xml:space="preserve">Properties / WMO Data Policy</w:t>
      </w:r>
      <w:bookmarkEnd w:id="133"/>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4"/>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5" w:name="links-distribution"/>
      <w:r>
        <w:t xml:space="preserve">Links and Distribution Information</w:t>
      </w:r>
      <w:bookmarkEnd w:id="135"/>
    </w:p>
    <w:p>
      <w:pPr>
        <w:pStyle w:val="Heading4"/>
      </w:pPr>
      <w:bookmarkStart w:id="136" w:name="X983c4aa7ef28fb7032ae84e3fd3376f6e50726d"/>
      <w:r>
        <w:t xml:space="preserve">Overview</w:t>
      </w:r>
      <w:bookmarkEnd w:id="136"/>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 or the WCMP link type codelist.</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7" w:name="X2b145b5a935ac6e14f7d0458519266699c26f66"/>
      <w:r>
        <w:t xml:space="preserve">Additional Properties</w:t>
      </w:r>
      <w:bookmarkEnd w:id="137"/>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8" w:name="X923228b5c97e1eb8dabcd1cbb2d566dfa9877af"/>
      <w:r>
        <w:t xml:space="preserve">Cataloguing considerations</w:t>
      </w:r>
      <w:bookmarkEnd w:id="13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9" w:name="X31d95753d8963ef876a659fb5032dfc02fd0b43"/>
      <w:r>
        <w:t xml:space="preserve">Faceting</w:t>
      </w:r>
      <w:bookmarkEnd w:id="13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0" w:name="X78fdb1f4716baf4c26796c550dad0531813f831"/>
      <w:r>
        <w:t xml:space="preserve">Conformance Class Abstract Test Suite (Normative)</w:t>
      </w:r>
      <w:bookmarkEnd w:id="140"/>
    </w:p>
    <w:p>
      <w:pPr>
        <w:pStyle w:val="Heading2"/>
      </w:pPr>
      <w:bookmarkStart w:id="141" w:name="Xf5e33246fc357dd59e783ff5116aed1d0d78d2d"/>
      <w:r>
        <w:t xml:space="preserve">Conformance Class: Core</w:t>
      </w:r>
      <w:bookmarkEnd w:id="141"/>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2" w:name="Xd66068c09e2a54a50a68955949a313d0b938175"/>
      <w:r>
        <w:t xml:space="preserve">Validation</w:t>
      </w:r>
      <w:bookmarkEnd w:id="14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3" w:name="X8749fcc5d010c03aaa11d4f982116a6b2a782f3"/>
      <w:r>
        <w:t xml:space="preserve">Identifier</w:t>
      </w:r>
      <w:bookmarkEnd w:id="14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4" w:name="X9fdb21ee96995d5f930cb0780bfaebc67434759"/>
      <w:r>
        <w:t xml:space="preserve">Conformance</w:t>
      </w:r>
      <w:bookmarkEnd w:id="14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5" w:name="X6d4483cd4117b18fd4d8ff151fa98101d4d85c3"/>
      <w:r>
        <w:t xml:space="preserve">Type</w:t>
      </w:r>
      <w:bookmarkEnd w:id="14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6" w:name="X2cd138ec2cc1e8f3c389d6ae274f3ec62d714cc"/>
      <w:r>
        <w:t xml:space="preserve">Geospatial Extent</w:t>
      </w:r>
      <w:bookmarkEnd w:id="14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7" w:name="X6c3b14e82bcb4c6134ba775eeba7bab4a353527"/>
      <w:r>
        <w:t xml:space="preserve">Temporal Extent</w:t>
      </w:r>
      <w:bookmarkEnd w:id="14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8" w:name="Xa5ea5b3b1ac0cb74d7c11d9f0702f0727c362b8"/>
      <w:r>
        <w:t xml:space="preserve">Title</w:t>
      </w:r>
      <w:bookmarkEnd w:id="14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9" w:name="X27c2861bd8994dab347b4afc4625910fe21ec65"/>
      <w:r>
        <w:t xml:space="preserve">Description</w:t>
      </w:r>
      <w:bookmarkEnd w:id="14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0" w:name="Xc27fcba1c913ee1551f8bba56e7b2115500dee0"/>
      <w:r>
        <w:t xml:space="preserve">Themes</w:t>
      </w:r>
      <w:bookmarkEnd w:id="150"/>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1" w:name="Xb35e36fb4296fb0742ecb20cb2531bd6c129308"/>
      <w:r>
        <w:t xml:space="preserve">Contacts</w:t>
      </w:r>
      <w:bookmarkEnd w:id="151"/>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2" w:name="X4a4f187431fc3409d2ffbccf4d6efd6fc8f5de1"/>
      <w:r>
        <w:t xml:space="preserve">Record Creation Date</w:t>
      </w:r>
      <w:bookmarkEnd w:id="15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3" w:name="X557cd1acbf1acf027bc1eefebffa09fd7621f48"/>
      <w:r>
        <w:t xml:space="preserve">WMO Data Policy</w:t>
      </w:r>
      <w:bookmarkEnd w:id="15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4" w:name="X1d7673d1972ef78546ac031bb8b3bfe7ca8f8ab"/>
      <w:r>
        <w:t xml:space="preserve">Links</w:t>
      </w:r>
      <w:bookmarkEnd w:id="15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5" w:name="schemas"/>
      <w:r>
        <w:t xml:space="preserve">Schemas (Normative)</w:t>
      </w:r>
      <w:bookmarkEnd w:id="155"/>
    </w:p>
    <w:p>
      <w:pPr>
        <w:pStyle w:val="FirstParagraph"/>
      </w:pPr>
      <w:r>
        <w:t xml:space="preserve">The schema document will be published on</w:t>
      </w:r>
      <w:r>
        <w:t xml:space="preserve"> </w:t>
      </w:r>
      <w:hyperlink r:id="rId156">
        <w:r>
          <w:rPr>
            <w:rStyle w:val="Hyperlink"/>
          </w:rPr>
          <w:t xml:space="preserve">http://schemas.wmo.int/wcmp/2.0</w:t>
        </w:r>
      </w:hyperlink>
      <w:r>
        <w:t xml:space="preserve"> </w:t>
      </w:r>
      <w:r>
        <w:t xml:space="preserve">once the standard has been approved.</w:t>
      </w:r>
    </w:p>
    <w:p>
      <w:pPr>
        <w:pStyle w:val="Heading2"/>
      </w:pPr>
      <w:bookmarkStart w:id="157" w:name="Xb2e01c60fc8f237268bc2015ca68a9818fee510"/>
      <w:r>
        <w:t xml:space="preserve">WMO Core Metadata Profile Schema</w:t>
      </w:r>
      <w:bookmarkEnd w:id="157"/>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8" w:name="examples"/>
      <w:r>
        <w:t xml:space="preserve">Examples (Informative)</w:t>
      </w:r>
      <w:bookmarkEnd w:id="158"/>
    </w:p>
    <w:p>
      <w:pPr>
        <w:pStyle w:val="Heading2"/>
      </w:pPr>
      <w:bookmarkStart w:id="159" w:name="X77aaa98b578987c5f72a28e0c64572e6dded85b"/>
      <w:r>
        <w:t xml:space="preserve">WMO Core Metadata Profile Examples</w:t>
      </w:r>
      <w:bookmarkEnd w:id="159"/>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0" w:name="Codelists"/>
      <w:r>
        <w:t xml:space="preserve">Codelists (Normative)</w:t>
      </w:r>
      <w:bookmarkEnd w:id="160"/>
    </w:p>
    <w:p>
      <w:pPr>
        <w:pStyle w:val="Heading1"/>
      </w:pPr>
      <w:bookmarkStart w:id="161" w:name="Bibliography"/>
      <w:r>
        <w:t xml:space="preserve">Bibliography</w:t>
      </w:r>
      <w:bookmarkEnd w:id="161"/>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2" w:name="X7704236ba72ed8cc2b9a9e238d27c640b9b6528"/>
      <w:r>
        <w:t xml:space="preserve">Revision History</w:t>
      </w:r>
      <w:bookmarkEnd w:id="16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56"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6"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2023-09-18T09:49:22Z</dcterms:created>
  <dcterms:modified xsi:type="dcterms:W3CDTF">2023-09-18T09:49:22Z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