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2022-11-18</w:t>
            </w:r>
          </w:p>
        </w:tc>
      </w:tr>
      <w:tr>
        <w:tc>
          <w:p>
            <w:pPr>
              <w:jc w:val="left"/>
            </w:pPr>
            <w:r>
              <w:t xml:space="preserve">Version: 2.0.0-DRAFT-2022-11-18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Properties / 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BodyText"/>
      </w:pPr>
      <w:r>
        <w:rPr>
          <w:b/>
        </w:rPr>
        <w:t xml:space="preserve">Examples.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9" w:name="X5f04a09c9b33d9ad8b2a9841bb08b741ed45545"/>
      <w:r>
        <w:t xml:space="preserve">Properties / Type</w:t>
      </w:r>
      <w:bookmarkEnd w:id="109"/>
    </w:p>
    <w:p>
      <w:pPr>
        <w:pStyle w:val="FirstParagraph"/>
      </w:pPr>
      <w:r>
        <w:t xml:space="preserve">WCMP records provide descriptive information about different resource types, such as</w:t>
      </w:r>
      <w:r>
        <w:t xml:space="preserve"> </w:t>
      </w:r>
      <w:r>
        <w:t xml:space="preserve">datasets and their associated services.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6b1df124ed066472c346a268f1ec7b7d26026d"/>
      <w:r>
        <w:t xml:space="preserve">Properties / 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c7f0267ce03598a201629ab7353ae638cff484d"/>
      <w:r>
        <w:t xml:space="preserve">Properties / 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f2dc2c0b395f0755e4a1f1b30c4e1dc9ef7bfb5"/>
      <w:r>
        <w:t xml:space="preserve">Properties / 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3" w:name="themes"/>
      <w:r>
        <w:t xml:space="preserve">Properties / 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additionalExtents</w:t>
      </w:r>
      <w:r>
        <w:t xml:space="preserve"> </w:t>
      </w:r>
      <w:r>
        <w:t xml:space="preserve">property. 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additionalExtents</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A persistent (or handle) identifier is used to provide a long lasting reference to a digital resource. Persistent identifiers</w:t>
      </w:r>
      <w:r>
        <w:t xml:space="preserve"> </w:t>
      </w:r>
      <w:r>
        <w:t xml:space="preserve">are commonly used in scientific publications.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2"/>
      </w:r>
    </w:p>
    <w:p>
      <w:pPr>
        <w:numPr>
          <w:numId w:val="1019"/>
          <w:ilvl w:val="0"/>
        </w:numPr>
      </w:pPr>
      <w:r>
        <w:t xml:space="preserve">Archival Resource Key (ARK)</w:t>
      </w:r>
      <w:r>
        <w:t xml:space="preserve"> </w:t>
      </w:r>
      <w:r>
        <w:rPr>
          <w:rStyle w:val="FootnoteReference"/>
        </w:rPr>
        <w:footnoteReference w:id="124"/>
      </w:r>
    </w:p>
    <w:p>
      <w:pPr>
        <w:numPr>
          <w:numId w:val="1019"/>
          <w:ilvl w:val="0"/>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Based on the WMO Unified Data Policy for the International Exchange of Earth System Data (Resolution 1 (Cg-Ext(2021)</w:t>
      </w:r>
      <w:r>
        <w:t xml:space="preserve"> </w:t>
      </w:r>
      <w:r>
        <w:rPr>
          <w:rStyle w:val="FootnoteReference"/>
        </w:rPr>
        <w:footnoteReference w:id="13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29386c09e6e2b80dd6f364285a925f5d3d1e217"/>
      <w:r>
        <w:t xml:space="preserve">Themes and Topic Hierarchy</w:t>
      </w:r>
      <w:bookmarkEnd w:id="14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Codelists"/>
      <w:r>
        <w:t xml:space="preserve">Codelists</w:t>
      </w:r>
      <w:bookmarkEnd w:id="151"/>
    </w:p>
    <w:p>
      <w:pPr>
        <w:pStyle w:val="Heading1"/>
      </w:pPr>
      <w:bookmarkStart w:id="152" w:name="Bibliography"/>
      <w:r>
        <w:t xml:space="preserve">Bibliography</w:t>
      </w:r>
      <w:bookmarkEnd w:id="152"/>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3" w:name="X7704236ba72ed8cc2b9a9e238d27c640b9b6528"/>
      <w:r>
        <w:t xml:space="preserve">Revision History</w:t>
      </w:r>
      <w:bookmarkEnd w:id="15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2022-11-18T11:50:25Z</dcterms:created>
  <dcterms:modified xsi:type="dcterms:W3CDTF">2022-11-18T11:50:25Z</dcterms:modified>
</cp:coreProperties>
</file>

<file path=docProps/custom.xml><?xml version="1.0" encoding="utf-8"?>
<Properties xmlns="http://schemas.openxmlformats.org/officeDocument/2006/custom-properties" xmlns:vt="http://schemas.openxmlformats.org/officeDocument/2006/docPropsVTypes"/>
</file>