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D0344" w14:textId="7CF79A9C" w:rsidR="00FB22AD" w:rsidRDefault="00FB22AD">
      <w:pPr>
        <w:pStyle w:val="Heading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Indicators Overview — MDB Impact Measurement Frameworks</w:t>
      </w:r>
    </w:p>
    <w:p w14:paraId="496964C6" w14:textId="77777777" w:rsidR="00D8070D" w:rsidRDefault="00D8070D" w:rsidP="00D8070D">
      <w:pPr>
        <w:rPr>
          <w:rFonts w:eastAsia="Times New Roman"/>
        </w:rPr>
      </w:pPr>
    </w:p>
    <w:p w14:paraId="40332F1B" w14:textId="77777777" w:rsidR="00FB22AD" w:rsidRDefault="00FB22AD">
      <w:pPr>
        <w:pStyle w:val="NormalWeb"/>
        <w:rPr>
          <w:rFonts w:ascii="Segoe UI" w:hAnsi="Segoe UI" w:cs="Segoe UI"/>
        </w:rPr>
      </w:pPr>
      <w:r>
        <w:rPr>
          <w:rStyle w:val="Strong"/>
          <w:rFonts w:ascii="Segoe UI" w:hAnsi="Segoe UI" w:cs="Segoe UI"/>
        </w:rPr>
        <w:t>Frameworks covered:</w:t>
      </w:r>
      <w:r>
        <w:rPr>
          <w:rFonts w:ascii="Segoe UI" w:hAnsi="Segoe UI" w:cs="Segoe UI"/>
        </w:rPr>
        <w:t xml:space="preserve"> EBRD · IFC/AIMM · FAST-Infra · ADB · AIIB · IDB · </w:t>
      </w:r>
      <w:proofErr w:type="spellStart"/>
      <w:r>
        <w:rPr>
          <w:rFonts w:ascii="Segoe UI" w:hAnsi="Segoe UI" w:cs="Segoe UI"/>
        </w:rPr>
        <w:t>IsDB</w:t>
      </w:r>
      <w:proofErr w:type="spellEnd"/>
      <w:r>
        <w:rPr>
          <w:rFonts w:ascii="Segoe UI" w:hAnsi="Segoe UI" w:cs="Segoe UI"/>
        </w:rPr>
        <w:t xml:space="preserve"> · NDB · AfDB · HIPSO</w:t>
      </w:r>
    </w:p>
    <w:p w14:paraId="06A2EBC4" w14:textId="77777777" w:rsidR="00FB22AD" w:rsidRDefault="00FB22AD">
      <w:pPr>
        <w:pStyle w:val="NormalWeb"/>
        <w:divId w:val="922177535"/>
        <w:rPr>
          <w:rFonts w:ascii="Segoe UI" w:hAnsi="Segoe UI" w:cs="Segoe UI"/>
        </w:rPr>
      </w:pPr>
      <w:r>
        <w:rPr>
          <w:rStyle w:val="Strong"/>
          <w:rFonts w:ascii="Segoe UI" w:hAnsi="Segoe UI" w:cs="Segoe UI"/>
        </w:rPr>
        <w:t>How to read this document:</w:t>
      </w:r>
      <w:r>
        <w:rPr>
          <w:rFonts w:ascii="Segoe UI" w:hAnsi="Segoe UI" w:cs="Segoe UI"/>
        </w:rPr>
        <w:t xml:space="preserve"> Each section describes one </w:t>
      </w:r>
      <w:proofErr w:type="spellStart"/>
      <w:r>
        <w:rPr>
          <w:rFonts w:ascii="Segoe UI" w:hAnsi="Segoe UI" w:cs="Segoe UI"/>
        </w:rPr>
        <w:t>MDB's</w:t>
      </w:r>
      <w:proofErr w:type="spellEnd"/>
      <w:r>
        <w:rPr>
          <w:rFonts w:ascii="Segoe UI" w:hAnsi="Segoe UI" w:cs="Segoe UI"/>
        </w:rPr>
        <w:t xml:space="preserve"> measurement framework — how it scores projects, what it measures, and which specific indicators it uses. A cross-framework comparison table at the end shows how the same themes (climate, jobs, gender, water, private capital) are measured differently across institutions.</w:t>
      </w:r>
    </w:p>
    <w:p w14:paraId="07E73005" w14:textId="77777777" w:rsidR="00FB22AD" w:rsidRDefault="00FB22AD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1. EBRD — Assessment of Transition Qualities (ATQ) / TOMS</w:t>
      </w:r>
    </w:p>
    <w:p w14:paraId="4B29E3F7" w14:textId="77777777" w:rsidR="00FB22AD" w:rsidRDefault="00FB22AD">
      <w:pPr>
        <w:pStyle w:val="NormalWeb"/>
        <w:rPr>
          <w:rFonts w:ascii="Segoe UI" w:hAnsi="Segoe UI" w:cs="Segoe UI"/>
        </w:rPr>
      </w:pPr>
      <w:r>
        <w:rPr>
          <w:rStyle w:val="Strong"/>
          <w:rFonts w:ascii="Segoe UI" w:hAnsi="Segoe UI" w:cs="Segoe UI"/>
        </w:rPr>
        <w:t>Full framework name:</w:t>
      </w:r>
      <w:r>
        <w:rPr>
          <w:rFonts w:ascii="Segoe UI" w:hAnsi="Segoe UI" w:cs="Segoe UI"/>
        </w:rPr>
        <w:t xml:space="preserve"> Transition Objectives Measurement System / Transition Impact Monitoring System (TOMS/TIMS) </w:t>
      </w:r>
      <w:r>
        <w:rPr>
          <w:rStyle w:val="Strong"/>
          <w:rFonts w:ascii="Segoe UI" w:hAnsi="Segoe UI" w:cs="Segoe UI"/>
        </w:rPr>
        <w:t>Country-level scoring:</w:t>
      </w:r>
      <w:r>
        <w:rPr>
          <w:rFonts w:ascii="Segoe UI" w:hAnsi="Segoe UI" w:cs="Segoe UI"/>
        </w:rPr>
        <w:t xml:space="preserve"> ATQ scores (1–10 scale, where 10 = best-practice frontier) </w:t>
      </w:r>
      <w:r>
        <w:rPr>
          <w:rStyle w:val="Strong"/>
          <w:rFonts w:ascii="Segoe UI" w:hAnsi="Segoe UI" w:cs="Segoe UI"/>
        </w:rPr>
        <w:t>Project scoring:</w:t>
      </w:r>
      <w:r>
        <w:rPr>
          <w:rFonts w:ascii="Segoe UI" w:hAnsi="Segoe UI" w:cs="Segoe UI"/>
        </w:rPr>
        <w:t xml:space="preserve"> Expected Transition Impact (ETI), 0–100 (derived from ATQ gap × project intensity)</w:t>
      </w:r>
    </w:p>
    <w:p w14:paraId="211B64C2" w14:textId="77777777" w:rsidR="00FB22AD" w:rsidRDefault="00FB22AD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How the scoring works</w:t>
      </w:r>
    </w:p>
    <w:p w14:paraId="32F51AC7" w14:textId="77777777" w:rsidR="00FB22AD" w:rsidRDefault="00FB22AD">
      <w:pPr>
        <w:pStyle w:val="NormalWeb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The EBRD measures how far each country has advanced toward a sustainable market economy across </w:t>
      </w:r>
      <w:r>
        <w:rPr>
          <w:rStyle w:val="Strong"/>
          <w:rFonts w:ascii="Segoe UI" w:hAnsi="Segoe UI" w:cs="Segoe UI"/>
        </w:rPr>
        <w:t>six Transition Qualities</w:t>
      </w:r>
      <w:r>
        <w:rPr>
          <w:rFonts w:ascii="Segoe UI" w:hAnsi="Segoe UI" w:cs="Segoe UI"/>
        </w:rPr>
        <w:t>. Each quality is scored 1–10 by normalizing raw indicators to a frontier value (set at the 98th percentile or theoretical optimum). Project ETI scores are higher when a project targets a quality where the host country is furthest behind — i.e., the ATQ gap is largest.</w:t>
      </w:r>
    </w:p>
    <w:p w14:paraId="001115E5" w14:textId="77777777" w:rsidR="00FB22AD" w:rsidRDefault="00FB22AD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The Six Transition Qualities and Their Indicators</w:t>
      </w:r>
    </w:p>
    <w:p w14:paraId="2A819E40" w14:textId="77777777" w:rsidR="00FB22AD" w:rsidRDefault="00FB22AD">
      <w:pPr>
        <w:pStyle w:val="NormalWeb"/>
        <w:rPr>
          <w:rFonts w:ascii="Segoe UI" w:hAnsi="Segoe UI" w:cs="Segoe UI"/>
        </w:rPr>
      </w:pPr>
      <w:r>
        <w:rPr>
          <w:rStyle w:val="Strong"/>
          <w:rFonts w:ascii="Segoe UI" w:hAnsi="Segoe UI" w:cs="Segoe UI"/>
        </w:rPr>
        <w:t>1. Competitive</w:t>
      </w:r>
      <w:r>
        <w:rPr>
          <w:rFonts w:ascii="Segoe UI" w:hAnsi="Segoe UI" w:cs="Segoe UI"/>
        </w:rPr>
        <w:t xml:space="preserve"> — Are markets open and generating value?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  <w:gridCol w:w="7572"/>
      </w:tblGrid>
      <w:tr w:rsidR="002E1B52" w14:paraId="3F9C3454" w14:textId="77777777">
        <w:trPr>
          <w:tblHeader/>
        </w:trPr>
        <w:tc>
          <w:tcPr>
            <w:tcW w:w="0" w:type="auto"/>
            <w:vAlign w:val="center"/>
            <w:hideMark/>
          </w:tcPr>
          <w:p w14:paraId="49A0CF99" w14:textId="77777777" w:rsidR="00FB22AD" w:rsidRDefault="00FB22AD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Sub-dimension</w:t>
            </w:r>
          </w:p>
        </w:tc>
        <w:tc>
          <w:tcPr>
            <w:tcW w:w="0" w:type="auto"/>
            <w:vAlign w:val="center"/>
            <w:hideMark/>
          </w:tcPr>
          <w:p w14:paraId="3948F999" w14:textId="77777777" w:rsidR="00FB22AD" w:rsidRDefault="00FB22AD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Key Indicators (unit)</w:t>
            </w:r>
          </w:p>
        </w:tc>
      </w:tr>
      <w:tr w:rsidR="002E1B52" w14:paraId="1C40F3D0" w14:textId="77777777">
        <w:tc>
          <w:tcPr>
            <w:tcW w:w="0" w:type="auto"/>
            <w:vAlign w:val="center"/>
            <w:hideMark/>
          </w:tcPr>
          <w:p w14:paraId="66905ADF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Market structures</w:t>
            </w:r>
          </w:p>
        </w:tc>
        <w:tc>
          <w:tcPr>
            <w:tcW w:w="0" w:type="auto"/>
            <w:vAlign w:val="center"/>
            <w:hideMark/>
          </w:tcPr>
          <w:p w14:paraId="4AFB0D7B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Applied tariff rates (weighted avg %); SME index (1–10); competition law enforcement (1–10); new business entries (per 1,000 population); subsidies (% of GDP)</w:t>
            </w:r>
          </w:p>
        </w:tc>
      </w:tr>
      <w:tr w:rsidR="002E1B52" w14:paraId="5A879E1D" w14:textId="77777777">
        <w:tc>
          <w:tcPr>
            <w:tcW w:w="0" w:type="auto"/>
            <w:vAlign w:val="center"/>
            <w:hideMark/>
          </w:tcPr>
          <w:p w14:paraId="02D63B06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lastRenderedPageBreak/>
              <w:t>Value generation</w:t>
            </w:r>
          </w:p>
        </w:tc>
        <w:tc>
          <w:tcPr>
            <w:tcW w:w="0" w:type="auto"/>
            <w:vAlign w:val="center"/>
            <w:hideMark/>
          </w:tcPr>
          <w:p w14:paraId="6FA2FB17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Labour productivity (GDP PPP per worker); Economic Complexity Index; Logistics Performance Index (1–5); credit to private sector (% GDP); global value chain participation (%)</w:t>
            </w:r>
          </w:p>
        </w:tc>
      </w:tr>
    </w:tbl>
    <w:p w14:paraId="1FC99993" w14:textId="77777777" w:rsidR="00FB22AD" w:rsidRDefault="00FB22AD">
      <w:pPr>
        <w:pStyle w:val="NormalWeb"/>
        <w:rPr>
          <w:rFonts w:ascii="Segoe UI" w:hAnsi="Segoe UI" w:cs="Segoe UI"/>
        </w:rPr>
      </w:pPr>
      <w:r>
        <w:rPr>
          <w:rStyle w:val="Strong"/>
          <w:rFonts w:ascii="Segoe UI" w:hAnsi="Segoe UI" w:cs="Segoe UI"/>
        </w:rPr>
        <w:t>2. Well-Governed</w:t>
      </w:r>
      <w:r>
        <w:rPr>
          <w:rFonts w:ascii="Segoe UI" w:hAnsi="Segoe UI" w:cs="Segoe UI"/>
        </w:rPr>
        <w:t xml:space="preserve"> — Are institutions transparent and rule-based?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2"/>
        <w:gridCol w:w="7274"/>
      </w:tblGrid>
      <w:tr w:rsidR="002E1B52" w14:paraId="400D38B8" w14:textId="77777777">
        <w:trPr>
          <w:tblHeader/>
        </w:trPr>
        <w:tc>
          <w:tcPr>
            <w:tcW w:w="0" w:type="auto"/>
            <w:vAlign w:val="center"/>
            <w:hideMark/>
          </w:tcPr>
          <w:p w14:paraId="14156A7B" w14:textId="77777777" w:rsidR="00FB22AD" w:rsidRDefault="00FB22AD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Sub-dimension</w:t>
            </w:r>
          </w:p>
        </w:tc>
        <w:tc>
          <w:tcPr>
            <w:tcW w:w="0" w:type="auto"/>
            <w:vAlign w:val="center"/>
            <w:hideMark/>
          </w:tcPr>
          <w:p w14:paraId="14A2AE81" w14:textId="77777777" w:rsidR="00FB22AD" w:rsidRDefault="00FB22AD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Key Indicators (unit)</w:t>
            </w:r>
          </w:p>
        </w:tc>
      </w:tr>
      <w:tr w:rsidR="002E1B52" w14:paraId="6D7CEC17" w14:textId="77777777">
        <w:tc>
          <w:tcPr>
            <w:tcW w:w="0" w:type="auto"/>
            <w:vAlign w:val="center"/>
            <w:hideMark/>
          </w:tcPr>
          <w:p w14:paraId="5645CAFA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National governance (75%)</w:t>
            </w:r>
          </w:p>
        </w:tc>
        <w:tc>
          <w:tcPr>
            <w:tcW w:w="0" w:type="auto"/>
            <w:vAlign w:val="center"/>
            <w:hideMark/>
          </w:tcPr>
          <w:p w14:paraId="4E88B462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Regulatory quality (−2.5 to +2.5); government effectiveness (−2.5 to +2.5); Corruption Perception Index (0–100); budget transparency (0–100); press freedom index (0–100); property rights protection (1–7); informality (%)</w:t>
            </w:r>
          </w:p>
        </w:tc>
      </w:tr>
      <w:tr w:rsidR="002E1B52" w14:paraId="57E3833B" w14:textId="77777777">
        <w:tc>
          <w:tcPr>
            <w:tcW w:w="0" w:type="auto"/>
            <w:vAlign w:val="center"/>
            <w:hideMark/>
          </w:tcPr>
          <w:p w14:paraId="6C7A1C0C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Corporate governance (25%)</w:t>
            </w:r>
          </w:p>
        </w:tc>
        <w:tc>
          <w:tcPr>
            <w:tcW w:w="0" w:type="auto"/>
            <w:vAlign w:val="center"/>
            <w:hideMark/>
          </w:tcPr>
          <w:p w14:paraId="2392F591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Board structure &amp; functioning (0–4); transparency &amp; disclosure (0–5); shareholder rights (0–4); auditing standards quality (1–7)</w:t>
            </w:r>
          </w:p>
        </w:tc>
      </w:tr>
    </w:tbl>
    <w:p w14:paraId="4E2E5A2E" w14:textId="77777777" w:rsidR="00FB22AD" w:rsidRDefault="00FB22AD">
      <w:pPr>
        <w:pStyle w:val="NormalWeb"/>
        <w:rPr>
          <w:rFonts w:ascii="Segoe UI" w:hAnsi="Segoe UI" w:cs="Segoe UI"/>
        </w:rPr>
      </w:pPr>
      <w:r>
        <w:rPr>
          <w:rStyle w:val="Strong"/>
          <w:rFonts w:ascii="Segoe UI" w:hAnsi="Segoe UI" w:cs="Segoe UI"/>
        </w:rPr>
        <w:t>3. Green</w:t>
      </w:r>
      <w:r>
        <w:rPr>
          <w:rFonts w:ascii="Segoe UI" w:hAnsi="Segoe UI" w:cs="Segoe UI"/>
        </w:rPr>
        <w:t xml:space="preserve"> — Is the economy decarbonizing and adapting?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7"/>
        <w:gridCol w:w="856"/>
        <w:gridCol w:w="6373"/>
      </w:tblGrid>
      <w:tr w:rsidR="002E1B52" w14:paraId="7F1A8B08" w14:textId="77777777">
        <w:trPr>
          <w:tblHeader/>
        </w:trPr>
        <w:tc>
          <w:tcPr>
            <w:tcW w:w="0" w:type="auto"/>
            <w:vAlign w:val="center"/>
            <w:hideMark/>
          </w:tcPr>
          <w:p w14:paraId="63467831" w14:textId="77777777" w:rsidR="00FB22AD" w:rsidRDefault="00FB22AD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Sub-dimension</w:t>
            </w:r>
          </w:p>
        </w:tc>
        <w:tc>
          <w:tcPr>
            <w:tcW w:w="0" w:type="auto"/>
            <w:vAlign w:val="center"/>
            <w:hideMark/>
          </w:tcPr>
          <w:p w14:paraId="217DD5B5" w14:textId="77777777" w:rsidR="00FB22AD" w:rsidRDefault="00FB22AD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737C356D" w14:textId="77777777" w:rsidR="00FB22AD" w:rsidRDefault="00FB22AD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Key Indicators (unit)</w:t>
            </w:r>
          </w:p>
        </w:tc>
      </w:tr>
      <w:tr w:rsidR="002E1B52" w14:paraId="7410DC6C" w14:textId="77777777">
        <w:tc>
          <w:tcPr>
            <w:tcW w:w="0" w:type="auto"/>
            <w:vAlign w:val="center"/>
            <w:hideMark/>
          </w:tcPr>
          <w:p w14:paraId="3854BC99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Mitigation — physical</w:t>
            </w:r>
          </w:p>
        </w:tc>
        <w:tc>
          <w:tcPr>
            <w:tcW w:w="0" w:type="auto"/>
            <w:vAlign w:val="center"/>
            <w:hideMark/>
          </w:tcPr>
          <w:p w14:paraId="25D41BD1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37%</w:t>
            </w:r>
          </w:p>
        </w:tc>
        <w:tc>
          <w:tcPr>
            <w:tcW w:w="0" w:type="auto"/>
            <w:vAlign w:val="center"/>
            <w:hideMark/>
          </w:tcPr>
          <w:p w14:paraId="553BD96C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 xml:space="preserve">Renewable electricity share (%); industrial GVA per tCO2; MWh generated per tCO2 emitted; agriculture GVA per </w:t>
            </w:r>
            <w:proofErr w:type="spellStart"/>
            <w:r>
              <w:rPr>
                <w:rFonts w:ascii="Segoe UI" w:eastAsia="Times New Roman" w:hAnsi="Segoe UI" w:cs="Segoe UI"/>
              </w:rPr>
              <w:t>tGHG</w:t>
            </w:r>
            <w:proofErr w:type="spellEnd"/>
          </w:p>
        </w:tc>
      </w:tr>
      <w:tr w:rsidR="002E1B52" w14:paraId="2D80BF18" w14:textId="77777777">
        <w:tc>
          <w:tcPr>
            <w:tcW w:w="0" w:type="auto"/>
            <w:vAlign w:val="center"/>
            <w:hideMark/>
          </w:tcPr>
          <w:p w14:paraId="45E5136B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Mitigation — structural</w:t>
            </w:r>
          </w:p>
        </w:tc>
        <w:tc>
          <w:tcPr>
            <w:tcW w:w="0" w:type="auto"/>
            <w:vAlign w:val="center"/>
            <w:hideMark/>
          </w:tcPr>
          <w:p w14:paraId="0026D734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63%</w:t>
            </w:r>
          </w:p>
        </w:tc>
        <w:tc>
          <w:tcPr>
            <w:tcW w:w="0" w:type="auto"/>
            <w:vAlign w:val="center"/>
            <w:hideMark/>
          </w:tcPr>
          <w:p w14:paraId="6D1A8582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Renewable energy support policy (0–1); carbon price (0–1); fossil fuel subsidies (% GDP); just transition plan (0–1); INDC ambition rating (0–1)</w:t>
            </w:r>
          </w:p>
        </w:tc>
      </w:tr>
      <w:tr w:rsidR="002E1B52" w14:paraId="0E2E2DF5" w14:textId="77777777">
        <w:tc>
          <w:tcPr>
            <w:tcW w:w="0" w:type="auto"/>
            <w:vAlign w:val="center"/>
            <w:hideMark/>
          </w:tcPr>
          <w:p w14:paraId="3F2FCF1D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Adaptation — physical</w:t>
            </w:r>
          </w:p>
        </w:tc>
        <w:tc>
          <w:tcPr>
            <w:tcW w:w="0" w:type="auto"/>
            <w:vAlign w:val="center"/>
            <w:hideMark/>
          </w:tcPr>
          <w:p w14:paraId="28296BBF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45%</w:t>
            </w:r>
          </w:p>
        </w:tc>
        <w:tc>
          <w:tcPr>
            <w:tcW w:w="0" w:type="auto"/>
            <w:vAlign w:val="center"/>
            <w:hideMark/>
          </w:tcPr>
          <w:p w14:paraId="58173A8E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NDGAIN human habitat score; water stress index; projected cereal yield change (%); people affected by droughts/floods per 100,000</w:t>
            </w:r>
          </w:p>
        </w:tc>
      </w:tr>
      <w:tr w:rsidR="002E1B52" w14:paraId="42FFBBC0" w14:textId="77777777">
        <w:tc>
          <w:tcPr>
            <w:tcW w:w="0" w:type="auto"/>
            <w:vAlign w:val="center"/>
            <w:hideMark/>
          </w:tcPr>
          <w:p w14:paraId="1CA5D7B6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Adaptation — structural</w:t>
            </w:r>
          </w:p>
        </w:tc>
        <w:tc>
          <w:tcPr>
            <w:tcW w:w="0" w:type="auto"/>
            <w:vAlign w:val="center"/>
            <w:hideMark/>
          </w:tcPr>
          <w:p w14:paraId="21513471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55%</w:t>
            </w:r>
          </w:p>
        </w:tc>
        <w:tc>
          <w:tcPr>
            <w:tcW w:w="0" w:type="auto"/>
            <w:vAlign w:val="center"/>
            <w:hideMark/>
          </w:tcPr>
          <w:p w14:paraId="435585ED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National adaptation plans (0–1); institutional governance quality; agricultural capacity score</w:t>
            </w:r>
          </w:p>
        </w:tc>
      </w:tr>
      <w:tr w:rsidR="002E1B52" w14:paraId="75E48CBB" w14:textId="77777777">
        <w:tc>
          <w:tcPr>
            <w:tcW w:w="0" w:type="auto"/>
            <w:vAlign w:val="center"/>
            <w:hideMark/>
          </w:tcPr>
          <w:p w14:paraId="67D288BE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proofErr w:type="gramStart"/>
            <w:r>
              <w:rPr>
                <w:rFonts w:ascii="Segoe UI" w:eastAsia="Times New Roman" w:hAnsi="Segoe UI" w:cs="Segoe UI"/>
              </w:rPr>
              <w:t>Other</w:t>
            </w:r>
            <w:proofErr w:type="gramEnd"/>
            <w:r>
              <w:rPr>
                <w:rFonts w:ascii="Segoe UI" w:eastAsia="Times New Roman" w:hAnsi="Segoe UI" w:cs="Segoe UI"/>
              </w:rPr>
              <w:t xml:space="preserve"> environment</w:t>
            </w:r>
          </w:p>
        </w:tc>
        <w:tc>
          <w:tcPr>
            <w:tcW w:w="0" w:type="auto"/>
            <w:vAlign w:val="center"/>
            <w:hideMark/>
          </w:tcPr>
          <w:p w14:paraId="12D4D29E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9A0B8F7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PM2.5 exposure (</w:t>
            </w:r>
            <w:proofErr w:type="spellStart"/>
            <w:r>
              <w:rPr>
                <w:rFonts w:ascii="Segoe UI" w:eastAsia="Times New Roman" w:hAnsi="Segoe UI" w:cs="Segoe UI"/>
              </w:rPr>
              <w:t>μg</w:t>
            </w:r>
            <w:proofErr w:type="spellEnd"/>
            <w:r>
              <w:rPr>
                <w:rFonts w:ascii="Segoe UI" w:eastAsia="Times New Roman" w:hAnsi="Segoe UI" w:cs="Segoe UI"/>
              </w:rPr>
              <w:t>/m³); waste intensity (kg per US$ household expenditure); threatened species share (%)</w:t>
            </w:r>
          </w:p>
        </w:tc>
      </w:tr>
    </w:tbl>
    <w:p w14:paraId="5BF7DA31" w14:textId="77777777" w:rsidR="00FB22AD" w:rsidRDefault="00FB22AD">
      <w:pPr>
        <w:pStyle w:val="NormalWeb"/>
        <w:rPr>
          <w:rFonts w:ascii="Segoe UI" w:hAnsi="Segoe UI" w:cs="Segoe UI"/>
        </w:rPr>
      </w:pPr>
      <w:r>
        <w:rPr>
          <w:rStyle w:val="Strong"/>
          <w:rFonts w:ascii="Segoe UI" w:hAnsi="Segoe UI" w:cs="Segoe UI"/>
        </w:rPr>
        <w:t>4. Inclusive</w:t>
      </w:r>
      <w:r>
        <w:rPr>
          <w:rFonts w:ascii="Segoe UI" w:hAnsi="Segoe UI" w:cs="Segoe UI"/>
        </w:rPr>
        <w:t xml:space="preserve"> — Are economic benefits broadly shared?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9"/>
        <w:gridCol w:w="7307"/>
      </w:tblGrid>
      <w:tr w:rsidR="002E1B52" w14:paraId="623632AE" w14:textId="77777777">
        <w:trPr>
          <w:tblHeader/>
        </w:trPr>
        <w:tc>
          <w:tcPr>
            <w:tcW w:w="0" w:type="auto"/>
            <w:vAlign w:val="center"/>
            <w:hideMark/>
          </w:tcPr>
          <w:p w14:paraId="4E7A782B" w14:textId="77777777" w:rsidR="00FB22AD" w:rsidRDefault="00FB22AD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Sub-dimension</w:t>
            </w:r>
          </w:p>
        </w:tc>
        <w:tc>
          <w:tcPr>
            <w:tcW w:w="0" w:type="auto"/>
            <w:vAlign w:val="center"/>
            <w:hideMark/>
          </w:tcPr>
          <w:p w14:paraId="4B60F8D0" w14:textId="77777777" w:rsidR="00FB22AD" w:rsidRDefault="00FB22AD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Key Indicators (unit)</w:t>
            </w:r>
          </w:p>
        </w:tc>
      </w:tr>
      <w:tr w:rsidR="002E1B52" w14:paraId="40C24033" w14:textId="77777777">
        <w:tc>
          <w:tcPr>
            <w:tcW w:w="0" w:type="auto"/>
            <w:vAlign w:val="center"/>
            <w:hideMark/>
          </w:tcPr>
          <w:p w14:paraId="5443255C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Human capital (33%)</w:t>
            </w:r>
          </w:p>
        </w:tc>
        <w:tc>
          <w:tcPr>
            <w:tcW w:w="0" w:type="auto"/>
            <w:vAlign w:val="center"/>
            <w:hideMark/>
          </w:tcPr>
          <w:p w14:paraId="2EFD26B2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Human Capital Index (0–1); labour force participation (%); gender participation gap (women/men ratio); youth NEET rate (%); ICT skills (% population ≥15)</w:t>
            </w:r>
          </w:p>
        </w:tc>
      </w:tr>
      <w:tr w:rsidR="002E1B52" w14:paraId="2087C352" w14:textId="77777777">
        <w:tc>
          <w:tcPr>
            <w:tcW w:w="0" w:type="auto"/>
            <w:vAlign w:val="center"/>
            <w:hideMark/>
          </w:tcPr>
          <w:p w14:paraId="7725AD94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lastRenderedPageBreak/>
              <w:t>Access to finance (33%)</w:t>
            </w:r>
          </w:p>
        </w:tc>
        <w:tc>
          <w:tcPr>
            <w:tcW w:w="0" w:type="auto"/>
            <w:vAlign w:val="center"/>
            <w:hideMark/>
          </w:tcPr>
          <w:p w14:paraId="7B810AC9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Savings at institutions (% population ≥15); borrowing access (%); fixed broadband penetration (%); safe drinking water access (%); sanitation access (%)</w:t>
            </w:r>
          </w:p>
        </w:tc>
      </w:tr>
      <w:tr w:rsidR="002E1B52" w14:paraId="4062B948" w14:textId="77777777">
        <w:tc>
          <w:tcPr>
            <w:tcW w:w="0" w:type="auto"/>
            <w:vAlign w:val="center"/>
            <w:hideMark/>
          </w:tcPr>
          <w:p w14:paraId="135CF5D6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Policies &amp; norms (33%)</w:t>
            </w:r>
          </w:p>
        </w:tc>
        <w:tc>
          <w:tcPr>
            <w:tcW w:w="0" w:type="auto"/>
            <w:vAlign w:val="center"/>
            <w:hideMark/>
          </w:tcPr>
          <w:p w14:paraId="704FCC6F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Social benefit spending (% GDP); non-discrimination index (0–1); Women's Business and the Law score (0–100); gender violence rate (% female population)</w:t>
            </w:r>
          </w:p>
        </w:tc>
      </w:tr>
    </w:tbl>
    <w:p w14:paraId="266ADBD8" w14:textId="77777777" w:rsidR="00FB22AD" w:rsidRDefault="00FB22AD">
      <w:pPr>
        <w:pStyle w:val="NormalWeb"/>
        <w:rPr>
          <w:rFonts w:ascii="Segoe UI" w:hAnsi="Segoe UI" w:cs="Segoe UI"/>
        </w:rPr>
      </w:pPr>
      <w:r>
        <w:rPr>
          <w:rStyle w:val="Strong"/>
          <w:rFonts w:ascii="Segoe UI" w:hAnsi="Segoe UI" w:cs="Segoe UI"/>
        </w:rPr>
        <w:t>5. Resilient</w:t>
      </w:r>
      <w:r>
        <w:rPr>
          <w:rFonts w:ascii="Segoe UI" w:hAnsi="Segoe UI" w:cs="Segoe UI"/>
        </w:rPr>
        <w:t xml:space="preserve"> — Are the financial system and energy sector stable?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5"/>
        <w:gridCol w:w="5761"/>
        <w:gridCol w:w="1480"/>
      </w:tblGrid>
      <w:tr w:rsidR="002E1B52" w14:paraId="7E20E7C5" w14:textId="77777777">
        <w:trPr>
          <w:tblHeader/>
        </w:trPr>
        <w:tc>
          <w:tcPr>
            <w:tcW w:w="0" w:type="auto"/>
            <w:vAlign w:val="center"/>
            <w:hideMark/>
          </w:tcPr>
          <w:p w14:paraId="6C80BB64" w14:textId="77777777" w:rsidR="00FB22AD" w:rsidRDefault="00FB22AD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Sub-dimension</w:t>
            </w:r>
          </w:p>
        </w:tc>
        <w:tc>
          <w:tcPr>
            <w:tcW w:w="0" w:type="auto"/>
            <w:vAlign w:val="center"/>
            <w:hideMark/>
          </w:tcPr>
          <w:p w14:paraId="21A1E7F0" w14:textId="77777777" w:rsidR="00FB22AD" w:rsidRDefault="00FB22AD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5B4B985C" w14:textId="77777777" w:rsidR="00FB22AD" w:rsidRDefault="00FB22AD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Key Indicators (unit)</w:t>
            </w:r>
          </w:p>
        </w:tc>
      </w:tr>
      <w:tr w:rsidR="002E1B52" w14:paraId="64722DE8" w14:textId="77777777">
        <w:tc>
          <w:tcPr>
            <w:tcW w:w="0" w:type="auto"/>
            <w:vAlign w:val="center"/>
            <w:hideMark/>
          </w:tcPr>
          <w:p w14:paraId="4F68756A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Energy sector (30%)</w:t>
            </w:r>
          </w:p>
        </w:tc>
        <w:tc>
          <w:tcPr>
            <w:tcW w:w="0" w:type="auto"/>
            <w:vAlign w:val="center"/>
            <w:hideMark/>
          </w:tcPr>
          <w:p w14:paraId="756D3F4B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Sector restructuring (0–0.67); private participation (0–0.67); tariff reform (0–0.67); cross-border electricity connectivity (0–0.67); regulator independence (0–0.67)</w:t>
            </w:r>
          </w:p>
        </w:tc>
        <w:tc>
          <w:tcPr>
            <w:tcW w:w="0" w:type="auto"/>
            <w:vAlign w:val="center"/>
            <w:hideMark/>
          </w:tcPr>
          <w:p w14:paraId="7B220DA3" w14:textId="77777777" w:rsidR="00FB22AD" w:rsidRDefault="00FB22AD">
            <w:pPr>
              <w:rPr>
                <w:rFonts w:ascii="Segoe UI" w:eastAsia="Times New Roman" w:hAnsi="Segoe UI" w:cs="Segoe UI"/>
              </w:rPr>
            </w:pPr>
          </w:p>
        </w:tc>
      </w:tr>
      <w:tr w:rsidR="002E1B52" w14:paraId="33FB2A28" w14:textId="77777777">
        <w:tc>
          <w:tcPr>
            <w:tcW w:w="0" w:type="auto"/>
            <w:vAlign w:val="center"/>
            <w:hideMark/>
          </w:tcPr>
          <w:p w14:paraId="0B581BB0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Banking health (35%)</w:t>
            </w:r>
          </w:p>
        </w:tc>
        <w:tc>
          <w:tcPr>
            <w:tcW w:w="0" w:type="auto"/>
            <w:vAlign w:val="center"/>
            <w:hideMark/>
          </w:tcPr>
          <w:p w14:paraId="4E2AF2D2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Capital adequacy ratio (%); non-performing loans (%); loan loss reserves (%); foreign currency loans (%); five-bank asset concentration (%)</w:t>
            </w:r>
          </w:p>
        </w:tc>
        <w:tc>
          <w:tcPr>
            <w:tcW w:w="0" w:type="auto"/>
            <w:vAlign w:val="center"/>
            <w:hideMark/>
          </w:tcPr>
          <w:p w14:paraId="60B251DB" w14:textId="77777777" w:rsidR="00FB22AD" w:rsidRDefault="00FB22AD">
            <w:pPr>
              <w:rPr>
                <w:rFonts w:ascii="Segoe UI" w:eastAsia="Times New Roman" w:hAnsi="Segoe UI" w:cs="Segoe UI"/>
              </w:rPr>
            </w:pPr>
          </w:p>
        </w:tc>
      </w:tr>
      <w:tr w:rsidR="002E1B52" w14:paraId="09CBA66D" w14:textId="77777777">
        <w:tc>
          <w:tcPr>
            <w:tcW w:w="0" w:type="auto"/>
            <w:vAlign w:val="center"/>
            <w:hideMark/>
          </w:tcPr>
          <w:p w14:paraId="458D1414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Alternative financing (25%)</w:t>
            </w:r>
          </w:p>
        </w:tc>
        <w:tc>
          <w:tcPr>
            <w:tcW w:w="0" w:type="auto"/>
            <w:vAlign w:val="center"/>
            <w:hideMark/>
          </w:tcPr>
          <w:p w14:paraId="50480B0C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Non-bank financial assets (% GDP); market capitalization (0–100%); IPO activity; bond market diversity (0–6.75); money market quality (0–1)</w:t>
            </w:r>
          </w:p>
        </w:tc>
        <w:tc>
          <w:tcPr>
            <w:tcW w:w="0" w:type="auto"/>
            <w:vAlign w:val="center"/>
            <w:hideMark/>
          </w:tcPr>
          <w:p w14:paraId="76DCA5A5" w14:textId="77777777" w:rsidR="00FB22AD" w:rsidRDefault="00FB22AD">
            <w:pPr>
              <w:rPr>
                <w:rFonts w:ascii="Segoe UI" w:eastAsia="Times New Roman" w:hAnsi="Segoe UI" w:cs="Segoe UI"/>
              </w:rPr>
            </w:pPr>
          </w:p>
        </w:tc>
      </w:tr>
      <w:tr w:rsidR="002E1B52" w14:paraId="5F01EAA8" w14:textId="77777777">
        <w:tc>
          <w:tcPr>
            <w:tcW w:w="0" w:type="auto"/>
            <w:vAlign w:val="center"/>
            <w:hideMark/>
          </w:tcPr>
          <w:p w14:paraId="64BC6442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Regulation &amp; safety nets (10%)</w:t>
            </w:r>
          </w:p>
        </w:tc>
        <w:tc>
          <w:tcPr>
            <w:tcW w:w="0" w:type="auto"/>
            <w:vAlign w:val="center"/>
            <w:hideMark/>
          </w:tcPr>
          <w:p w14:paraId="2A5F2ED1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Deposit insurance effectiveness (1–10); bank risk management quality (1–10); supervisor independence (1–10)</w:t>
            </w:r>
          </w:p>
        </w:tc>
        <w:tc>
          <w:tcPr>
            <w:tcW w:w="0" w:type="auto"/>
            <w:vAlign w:val="center"/>
            <w:hideMark/>
          </w:tcPr>
          <w:p w14:paraId="2093BE8D" w14:textId="77777777" w:rsidR="00FB22AD" w:rsidRDefault="00FB22AD">
            <w:pPr>
              <w:rPr>
                <w:rFonts w:ascii="Segoe UI" w:eastAsia="Times New Roman" w:hAnsi="Segoe UI" w:cs="Segoe UI"/>
              </w:rPr>
            </w:pPr>
          </w:p>
        </w:tc>
      </w:tr>
    </w:tbl>
    <w:p w14:paraId="67941B27" w14:textId="77777777" w:rsidR="00FB22AD" w:rsidRDefault="00FB22AD">
      <w:pPr>
        <w:pStyle w:val="NormalWeb"/>
        <w:rPr>
          <w:rFonts w:ascii="Segoe UI" w:hAnsi="Segoe UI" w:cs="Segoe UI"/>
        </w:rPr>
      </w:pPr>
      <w:r>
        <w:rPr>
          <w:rStyle w:val="Strong"/>
          <w:rFonts w:ascii="Segoe UI" w:hAnsi="Segoe UI" w:cs="Segoe UI"/>
        </w:rPr>
        <w:t>6. Integrated</w:t>
      </w:r>
      <w:r>
        <w:rPr>
          <w:rFonts w:ascii="Segoe UI" w:hAnsi="Segoe UI" w:cs="Segoe UI"/>
        </w:rPr>
        <w:t xml:space="preserve"> — Is the country connected internally and to global markets?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4"/>
        <w:gridCol w:w="7462"/>
      </w:tblGrid>
      <w:tr w:rsidR="002E1B52" w14:paraId="6B89116E" w14:textId="77777777">
        <w:trPr>
          <w:tblHeader/>
        </w:trPr>
        <w:tc>
          <w:tcPr>
            <w:tcW w:w="0" w:type="auto"/>
            <w:vAlign w:val="center"/>
            <w:hideMark/>
          </w:tcPr>
          <w:p w14:paraId="37E28521" w14:textId="77777777" w:rsidR="00FB22AD" w:rsidRDefault="00FB22AD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Sub-dimension</w:t>
            </w:r>
          </w:p>
        </w:tc>
        <w:tc>
          <w:tcPr>
            <w:tcW w:w="0" w:type="auto"/>
            <w:vAlign w:val="center"/>
            <w:hideMark/>
          </w:tcPr>
          <w:p w14:paraId="081A144A" w14:textId="77777777" w:rsidR="00FB22AD" w:rsidRDefault="00FB22AD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Key Indicators (unit)</w:t>
            </w:r>
          </w:p>
        </w:tc>
      </w:tr>
      <w:tr w:rsidR="002E1B52" w14:paraId="30221B95" w14:textId="77777777">
        <w:tc>
          <w:tcPr>
            <w:tcW w:w="0" w:type="auto"/>
            <w:vAlign w:val="center"/>
            <w:hideMark/>
          </w:tcPr>
          <w:p w14:paraId="046E8BCC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External integration</w:t>
            </w:r>
          </w:p>
        </w:tc>
        <w:tc>
          <w:tcPr>
            <w:tcW w:w="0" w:type="auto"/>
            <w:vAlign w:val="center"/>
            <w:hideMark/>
          </w:tcPr>
          <w:p w14:paraId="1FF5B4B4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Total trade (% GDP, 5-year avg); FDI net inflows (% GDP); financial openness (Chinn-Ito index); bilateral investment agreements (#); FDI restrictiveness (0–1)</w:t>
            </w:r>
          </w:p>
        </w:tc>
      </w:tr>
      <w:tr w:rsidR="002E1B52" w14:paraId="0A9FCCEF" w14:textId="77777777">
        <w:tc>
          <w:tcPr>
            <w:tcW w:w="0" w:type="auto"/>
            <w:vAlign w:val="center"/>
            <w:hideMark/>
          </w:tcPr>
          <w:p w14:paraId="2788F3D4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Internal transport</w:t>
            </w:r>
          </w:p>
        </w:tc>
        <w:tc>
          <w:tcPr>
            <w:tcW w:w="0" w:type="auto"/>
            <w:vAlign w:val="center"/>
            <w:hideMark/>
          </w:tcPr>
          <w:p w14:paraId="4BFED78B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Road connectivity; logistics competence (1–5); tracking capability (1–5); shipment timeliness (1–5); product loss rate (%)</w:t>
            </w:r>
          </w:p>
        </w:tc>
      </w:tr>
      <w:tr w:rsidR="002E1B52" w14:paraId="78C86402" w14:textId="77777777">
        <w:tc>
          <w:tcPr>
            <w:tcW w:w="0" w:type="auto"/>
            <w:vAlign w:val="center"/>
            <w:hideMark/>
          </w:tcPr>
          <w:p w14:paraId="2F85B3B5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Energy &amp; digital</w:t>
            </w:r>
          </w:p>
        </w:tc>
        <w:tc>
          <w:tcPr>
            <w:tcW w:w="0" w:type="auto"/>
            <w:vAlign w:val="center"/>
            <w:hideMark/>
          </w:tcPr>
          <w:p w14:paraId="374BFA26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Electricity supply quality (1–7); transmission losses (%); broadband subscriptions per 100; internet users (%); 4G coverage (%)</w:t>
            </w:r>
          </w:p>
        </w:tc>
      </w:tr>
    </w:tbl>
    <w:p w14:paraId="3AB1A99F" w14:textId="77777777" w:rsidR="00FB22AD" w:rsidRDefault="00FB22AD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Sectoral Context (drivers of indicator selection)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7"/>
        <w:gridCol w:w="7219"/>
      </w:tblGrid>
      <w:tr w:rsidR="002E1B52" w14:paraId="7A6411A8" w14:textId="77777777" w:rsidTr="4B6F33CD">
        <w:trPr>
          <w:tblHeader/>
        </w:trPr>
        <w:tc>
          <w:tcPr>
            <w:tcW w:w="0" w:type="auto"/>
            <w:vAlign w:val="center"/>
            <w:hideMark/>
          </w:tcPr>
          <w:p w14:paraId="4CC50D35" w14:textId="77777777" w:rsidR="00FB22AD" w:rsidRDefault="00FB22AD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lastRenderedPageBreak/>
              <w:t>Sector</w:t>
            </w:r>
          </w:p>
        </w:tc>
        <w:tc>
          <w:tcPr>
            <w:tcW w:w="0" w:type="auto"/>
            <w:vAlign w:val="center"/>
            <w:hideMark/>
          </w:tcPr>
          <w:p w14:paraId="3E9878EE" w14:textId="77777777" w:rsidR="00FB22AD" w:rsidRDefault="00FB22AD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Transition challenges informing ETI</w:t>
            </w:r>
          </w:p>
        </w:tc>
      </w:tr>
      <w:tr w:rsidR="002E1B52" w14:paraId="0B607464" w14:textId="77777777" w:rsidTr="4B6F33CD">
        <w:tc>
          <w:tcPr>
            <w:tcW w:w="0" w:type="auto"/>
            <w:vAlign w:val="center"/>
            <w:hideMark/>
          </w:tcPr>
          <w:p w14:paraId="6C065A02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Energy</w:t>
            </w:r>
          </w:p>
        </w:tc>
        <w:tc>
          <w:tcPr>
            <w:tcW w:w="0" w:type="auto"/>
            <w:vAlign w:val="center"/>
            <w:hideMark/>
          </w:tcPr>
          <w:p w14:paraId="4AB7E1DB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High carbon intensity; renewable investment gap; grid modernization lag</w:t>
            </w:r>
          </w:p>
        </w:tc>
      </w:tr>
      <w:tr w:rsidR="002E1B52" w14:paraId="44631609" w14:textId="77777777" w:rsidTr="4B6F33CD">
        <w:tc>
          <w:tcPr>
            <w:tcW w:w="0" w:type="auto"/>
            <w:vAlign w:val="center"/>
            <w:hideMark/>
          </w:tcPr>
          <w:p w14:paraId="0E5DCE0A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Industry</w:t>
            </w:r>
          </w:p>
        </w:tc>
        <w:tc>
          <w:tcPr>
            <w:tcW w:w="0" w:type="auto"/>
            <w:vAlign w:val="center"/>
            <w:hideMark/>
          </w:tcPr>
          <w:p w14:paraId="3FB60177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Hard-to-abate emissions (steel, cement, chemicals); resource inefficiency</w:t>
            </w:r>
          </w:p>
        </w:tc>
      </w:tr>
      <w:tr w:rsidR="002E1B52" w14:paraId="0F0632EC" w14:textId="77777777" w:rsidTr="4B6F33CD">
        <w:tc>
          <w:tcPr>
            <w:tcW w:w="0" w:type="auto"/>
            <w:vAlign w:val="center"/>
            <w:hideMark/>
          </w:tcPr>
          <w:p w14:paraId="28512F03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Agrifood</w:t>
            </w:r>
          </w:p>
        </w:tc>
        <w:tc>
          <w:tcPr>
            <w:tcW w:w="0" w:type="auto"/>
            <w:vAlign w:val="center"/>
            <w:hideMark/>
          </w:tcPr>
          <w:p w14:paraId="4D855477" w14:textId="77777777" w:rsidR="00FB22AD" w:rsidRDefault="00FB22AD" w:rsidP="4B6F33CD">
            <w:pPr>
              <w:rPr>
                <w:rFonts w:ascii="Segoe UI" w:eastAsia="Times New Roman" w:hAnsi="Segoe UI" w:cs="Segoe UI"/>
                <w:lang w:val="en-GB"/>
              </w:rPr>
            </w:pPr>
            <w:r w:rsidRPr="4B6F33CD">
              <w:rPr>
                <w:rFonts w:ascii="Segoe UI" w:eastAsia="Times New Roman" w:hAnsi="Segoe UI" w:cs="Segoe UI"/>
                <w:lang w:val="en-GB"/>
              </w:rPr>
              <w:t>Climate exposure; food loss in logistics; biodiversity/food security tension</w:t>
            </w:r>
          </w:p>
        </w:tc>
      </w:tr>
      <w:tr w:rsidR="002E1B52" w14:paraId="626FAA9F" w14:textId="77777777" w:rsidTr="4B6F33CD">
        <w:tc>
          <w:tcPr>
            <w:tcW w:w="0" w:type="auto"/>
            <w:vAlign w:val="center"/>
            <w:hideMark/>
          </w:tcPr>
          <w:p w14:paraId="7BDC4B77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Transport</w:t>
            </w:r>
          </w:p>
        </w:tc>
        <w:tc>
          <w:tcPr>
            <w:tcW w:w="0" w:type="auto"/>
            <w:vAlign w:val="center"/>
            <w:hideMark/>
          </w:tcPr>
          <w:p w14:paraId="4D481C3A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Lack of low-carbon urban transport; fleet emission intensity</w:t>
            </w:r>
          </w:p>
        </w:tc>
      </w:tr>
      <w:tr w:rsidR="002E1B52" w14:paraId="1A6974FA" w14:textId="77777777" w:rsidTr="4B6F33CD">
        <w:tc>
          <w:tcPr>
            <w:tcW w:w="0" w:type="auto"/>
            <w:vAlign w:val="center"/>
            <w:hideMark/>
          </w:tcPr>
          <w:p w14:paraId="70F16F86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Urban/Municipal</w:t>
            </w:r>
          </w:p>
        </w:tc>
        <w:tc>
          <w:tcPr>
            <w:tcW w:w="0" w:type="auto"/>
            <w:vAlign w:val="center"/>
            <w:hideMark/>
          </w:tcPr>
          <w:p w14:paraId="795058BE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Climate resilience deficits; waste management; water stress</w:t>
            </w:r>
          </w:p>
        </w:tc>
      </w:tr>
      <w:tr w:rsidR="002E1B52" w14:paraId="58ADD5C3" w14:textId="77777777" w:rsidTr="4B6F33CD">
        <w:tc>
          <w:tcPr>
            <w:tcW w:w="0" w:type="auto"/>
            <w:vAlign w:val="center"/>
            <w:hideMark/>
          </w:tcPr>
          <w:p w14:paraId="5AB94959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Financial system</w:t>
            </w:r>
          </w:p>
        </w:tc>
        <w:tc>
          <w:tcPr>
            <w:tcW w:w="0" w:type="auto"/>
            <w:vAlign w:val="center"/>
            <w:hideMark/>
          </w:tcPr>
          <w:p w14:paraId="113FD3D2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Climate risk data scarcity; local bank capacity gaps; absence of national climate standards</w:t>
            </w:r>
          </w:p>
        </w:tc>
      </w:tr>
    </w:tbl>
    <w:p w14:paraId="1FEE75B4" w14:textId="77777777" w:rsidR="00FB22AD" w:rsidRDefault="00FB22AD">
      <w:pPr>
        <w:pStyle w:val="NormalWeb"/>
        <w:rPr>
          <w:rFonts w:ascii="Segoe UI" w:hAnsi="Segoe UI" w:cs="Segoe UI"/>
        </w:rPr>
      </w:pPr>
      <w:r>
        <w:rPr>
          <w:rStyle w:val="Strong"/>
          <w:rFonts w:ascii="Segoe UI" w:hAnsi="Segoe UI" w:cs="Segoe UI"/>
        </w:rPr>
        <w:t>Unique feature:</w:t>
      </w:r>
      <w:r>
        <w:rPr>
          <w:rFonts w:ascii="Segoe UI" w:hAnsi="Segoe UI" w:cs="Segoe UI"/>
        </w:rPr>
        <w:t xml:space="preserve"> Country ATQ gap is the multiplier — a project in a low-scoring country on a weak quality earns a higher ETI, incentivizing investment where transition impact is greatest.</w:t>
      </w:r>
    </w:p>
    <w:p w14:paraId="1A264865" w14:textId="77777777" w:rsidR="00FB22AD" w:rsidRDefault="00FB22AD">
      <w:pPr>
        <w:pStyle w:val="NormalWeb"/>
        <w:rPr>
          <w:rFonts w:ascii="Segoe UI" w:hAnsi="Segoe UI" w:cs="Segoe UI"/>
        </w:rPr>
      </w:pPr>
      <w:r>
        <w:rPr>
          <w:rStyle w:val="Strong"/>
          <w:rFonts w:ascii="Segoe UI" w:hAnsi="Segoe UI" w:cs="Segoe UI"/>
        </w:rPr>
        <w:t>Source documents:</w:t>
      </w:r>
    </w:p>
    <w:p w14:paraId="49B4018A" w14:textId="77777777" w:rsidR="00FB22AD" w:rsidRDefault="00FB22AD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</w:rPr>
      </w:pPr>
      <w:r>
        <w:rPr>
          <w:rStyle w:val="HTMLCode"/>
        </w:rPr>
        <w:t>ebrd_framework_complete/Transition-Report-2024-25-Methodological-Notes.pdf</w:t>
      </w:r>
      <w:r>
        <w:rPr>
          <w:rFonts w:ascii="Segoe UI" w:eastAsia="Times New Roman" w:hAnsi="Segoe UI" w:cs="Segoe UI"/>
        </w:rPr>
        <w:t xml:space="preserve"> — Transition Report 2024–25: Methodological Notes (ATQ Indicator Definitions and Frontier Normalization)</w:t>
      </w:r>
    </w:p>
    <w:p w14:paraId="19ABE37A" w14:textId="77777777" w:rsidR="00FB22AD" w:rsidRDefault="00FB22AD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</w:rPr>
      </w:pPr>
      <w:r>
        <w:rPr>
          <w:rStyle w:val="HTMLCode"/>
        </w:rPr>
        <w:t>ebrd_framework_complete/transition-report-2025-26-methodological-notes (1).pdf</w:t>
      </w:r>
      <w:r>
        <w:rPr>
          <w:rFonts w:ascii="Segoe UI" w:eastAsia="Times New Roman" w:hAnsi="Segoe UI" w:cs="Segoe UI"/>
        </w:rPr>
        <w:t xml:space="preserve"> — Transition Report 2025–26: Methodological Notes (ATQ Indicator Definitions and Frontier Normalization)</w:t>
      </w:r>
    </w:p>
    <w:p w14:paraId="724278B6" w14:textId="77777777" w:rsidR="00FB22AD" w:rsidRDefault="00FB22AD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</w:rPr>
      </w:pPr>
      <w:proofErr w:type="spellStart"/>
      <w:r>
        <w:rPr>
          <w:rStyle w:val="HTMLCode"/>
        </w:rPr>
        <w:t>ebrd_framework_complete</w:t>
      </w:r>
      <w:proofErr w:type="spellEnd"/>
      <w:r>
        <w:rPr>
          <w:rStyle w:val="HTMLCode"/>
        </w:rPr>
        <w:t>/ebrd-impact-report-2024.pdf</w:t>
      </w:r>
      <w:r>
        <w:rPr>
          <w:rFonts w:ascii="Segoe UI" w:eastAsia="Times New Roman" w:hAnsi="Segoe UI" w:cs="Segoe UI"/>
        </w:rPr>
        <w:t xml:space="preserve"> — EBRD Impact Report 2024</w:t>
      </w:r>
    </w:p>
    <w:p w14:paraId="44AFF87C" w14:textId="44EF9946" w:rsidR="00FB22AD" w:rsidRPr="00D8070D" w:rsidRDefault="00FB22AD" w:rsidP="00D8070D">
      <w:pPr>
        <w:pStyle w:val="NormalWeb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Externally aligned with </w:t>
      </w:r>
      <w:r>
        <w:rPr>
          <w:rStyle w:val="Strong"/>
          <w:rFonts w:ascii="Segoe UI" w:hAnsi="Segoe UI" w:cs="Segoe UI"/>
        </w:rPr>
        <w:t>HIPSO</w:t>
      </w:r>
      <w:r>
        <w:rPr>
          <w:rFonts w:ascii="Segoe UI" w:hAnsi="Segoe UI" w:cs="Segoe UI"/>
        </w:rPr>
        <w:t xml:space="preserve">, </w:t>
      </w:r>
      <w:r>
        <w:rPr>
          <w:rStyle w:val="Strong"/>
          <w:rFonts w:ascii="Segoe UI" w:hAnsi="Segoe UI" w:cs="Segoe UI"/>
        </w:rPr>
        <w:t>IRIS+</w:t>
      </w:r>
      <w:r>
        <w:rPr>
          <w:rFonts w:ascii="Segoe UI" w:hAnsi="Segoe UI" w:cs="Segoe UI"/>
        </w:rPr>
        <w:t xml:space="preserve">, </w:t>
      </w:r>
      <w:r>
        <w:rPr>
          <w:rStyle w:val="Strong"/>
          <w:rFonts w:ascii="Segoe UI" w:hAnsi="Segoe UI" w:cs="Segoe UI"/>
        </w:rPr>
        <w:t>UN SDGs</w:t>
      </w:r>
      <w:r>
        <w:rPr>
          <w:rFonts w:ascii="Segoe UI" w:hAnsi="Segoe UI" w:cs="Segoe UI"/>
        </w:rPr>
        <w:t>.</w:t>
      </w:r>
    </w:p>
    <w:p w14:paraId="467243CA" w14:textId="77777777" w:rsidR="00C67F99" w:rsidRPr="00473176" w:rsidRDefault="00C67F99" w:rsidP="00C67F99">
      <w:pPr>
        <w:pStyle w:val="Heading2"/>
        <w:rPr>
          <w:rFonts w:ascii="Segoe UI" w:eastAsia="Times New Roman" w:hAnsi="Segoe UI" w:cs="Segoe UI"/>
        </w:rPr>
      </w:pPr>
      <w:r w:rsidRPr="00473176">
        <w:rPr>
          <w:rFonts w:ascii="Segoe UI" w:eastAsia="Times New Roman" w:hAnsi="Segoe UI" w:cs="Segoe UI"/>
        </w:rPr>
        <w:t>2. IFC — AIMM (Anticipated Impact Measurement and Monitoring)</w:t>
      </w:r>
    </w:p>
    <w:p w14:paraId="289F7028" w14:textId="77777777" w:rsidR="00C67F99" w:rsidRDefault="00C67F99" w:rsidP="00C67F99">
      <w:pPr>
        <w:pStyle w:val="NormalWeb"/>
        <w:rPr>
          <w:rFonts w:ascii="Segoe UI" w:hAnsi="Segoe UI" w:cs="Segoe UI"/>
        </w:rPr>
      </w:pPr>
      <w:r w:rsidRPr="00473176">
        <w:rPr>
          <w:rStyle w:val="Strong"/>
          <w:rFonts w:ascii="Segoe UI" w:hAnsi="Segoe UI" w:cs="Segoe UI"/>
        </w:rPr>
        <w:t>Framework:</w:t>
      </w:r>
      <w:r w:rsidRPr="00473176">
        <w:rPr>
          <w:rFonts w:ascii="Segoe UI" w:hAnsi="Segoe UI" w:cs="Segoe UI"/>
        </w:rPr>
        <w:t xml:space="preserve"> AIMM General Guidance Note + 20+ Sector Framework Briefs (SFBs) </w:t>
      </w:r>
    </w:p>
    <w:p w14:paraId="079E64DC" w14:textId="77777777" w:rsidR="00C67F99" w:rsidRPr="00473176" w:rsidRDefault="00C67F99" w:rsidP="00C67F99">
      <w:pPr>
        <w:pStyle w:val="NormalWeb"/>
        <w:rPr>
          <w:rFonts w:ascii="Segoe UI" w:hAnsi="Segoe UI" w:cs="Segoe UI"/>
        </w:rPr>
      </w:pPr>
      <w:r w:rsidRPr="00473176">
        <w:rPr>
          <w:rStyle w:val="Strong"/>
          <w:rFonts w:ascii="Segoe UI" w:hAnsi="Segoe UI" w:cs="Segoe UI"/>
        </w:rPr>
        <w:t>Scoring formula:</w:t>
      </w:r>
      <w:r w:rsidRPr="00473176">
        <w:rPr>
          <w:rFonts w:ascii="Segoe UI" w:hAnsi="Segoe UI" w:cs="Segoe UI"/>
        </w:rPr>
        <w:t xml:space="preserve"> Total AIMM Score = (Project Outcome Score × Risk Factor) + (Market Outcome Score × Risk Factor) Scale: 0–100 → Excellent (72–100) / Good (43–71) / Satisfactory (22–42) / Low (8–21)</w:t>
      </w:r>
    </w:p>
    <w:p w14:paraId="628FF37B" w14:textId="77777777" w:rsidR="00C67F99" w:rsidRPr="00981D13" w:rsidRDefault="00C67F99" w:rsidP="00C67F99">
      <w:pPr>
        <w:pStyle w:val="Heading3"/>
        <w:rPr>
          <w:rFonts w:ascii="Segoe UI" w:eastAsia="Times New Roman" w:hAnsi="Segoe UI" w:cs="Segoe UI"/>
          <w:b/>
          <w:bCs/>
          <w:sz w:val="24"/>
          <w:szCs w:val="24"/>
        </w:rPr>
      </w:pPr>
      <w:r w:rsidRPr="00981D13">
        <w:rPr>
          <w:rFonts w:ascii="Segoe UI" w:eastAsia="Times New Roman" w:hAnsi="Segoe UI" w:cs="Segoe UI"/>
          <w:b/>
          <w:bCs/>
          <w:sz w:val="24"/>
          <w:szCs w:val="24"/>
        </w:rPr>
        <w:t>How the scoring works</w:t>
      </w:r>
    </w:p>
    <w:p w14:paraId="477CB24A" w14:textId="77777777" w:rsidR="00C67F99" w:rsidRPr="00473176" w:rsidRDefault="00C67F99" w:rsidP="00C67F99">
      <w:pPr>
        <w:pStyle w:val="NormalWeb"/>
        <w:rPr>
          <w:rFonts w:ascii="Segoe UI" w:hAnsi="Segoe UI" w:cs="Segoe UI"/>
        </w:rPr>
      </w:pPr>
      <w:r w:rsidRPr="00473176">
        <w:rPr>
          <w:rFonts w:ascii="Segoe UI" w:hAnsi="Segoe UI" w:cs="Segoe UI"/>
        </w:rPr>
        <w:t>Each project is scored based on two dimensions:</w:t>
      </w:r>
    </w:p>
    <w:p w14:paraId="15D09D59" w14:textId="77777777" w:rsidR="00C67F99" w:rsidRPr="00473176" w:rsidRDefault="00C67F99" w:rsidP="00C67F99">
      <w:pPr>
        <w:numPr>
          <w:ilvl w:val="0"/>
          <w:numId w:val="7"/>
        </w:numPr>
        <w:spacing w:before="100" w:beforeAutospacing="1" w:after="100" w:afterAutospacing="1"/>
        <w:rPr>
          <w:rFonts w:ascii="Segoe UI" w:eastAsia="Times New Roman" w:hAnsi="Segoe UI" w:cs="Segoe UI"/>
        </w:rPr>
      </w:pPr>
      <w:r w:rsidRPr="00473176">
        <w:rPr>
          <w:rStyle w:val="Strong"/>
          <w:rFonts w:ascii="Segoe UI" w:eastAsia="Times New Roman" w:hAnsi="Segoe UI" w:cs="Segoe UI"/>
        </w:rPr>
        <w:lastRenderedPageBreak/>
        <w:t>Project Outcomes</w:t>
      </w:r>
      <w:r w:rsidRPr="00473176">
        <w:rPr>
          <w:rFonts w:ascii="Segoe UI" w:eastAsia="Times New Roman" w:hAnsi="Segoe UI" w:cs="Segoe UI"/>
        </w:rPr>
        <w:t xml:space="preserve"> — These refer to a project’s direct effects on stakeholders (including employees, customers, suppliers, and the community); the direct, indirect, and induced effects on the economy and society overall; and the effects on the environment.</w:t>
      </w:r>
    </w:p>
    <w:p w14:paraId="7F311859" w14:textId="77777777" w:rsidR="00C67F99" w:rsidRPr="00473176" w:rsidRDefault="00C67F99" w:rsidP="00C67F99">
      <w:pPr>
        <w:numPr>
          <w:ilvl w:val="0"/>
          <w:numId w:val="7"/>
        </w:numPr>
        <w:spacing w:before="100" w:beforeAutospacing="1" w:after="100" w:afterAutospacing="1"/>
        <w:rPr>
          <w:rFonts w:ascii="Segoe UI" w:eastAsia="Times New Roman" w:hAnsi="Segoe UI" w:cs="Segoe UI"/>
        </w:rPr>
      </w:pPr>
      <w:r w:rsidRPr="00473176">
        <w:rPr>
          <w:rStyle w:val="Strong"/>
          <w:rFonts w:ascii="Segoe UI" w:eastAsia="Times New Roman" w:hAnsi="Segoe UI" w:cs="Segoe UI"/>
        </w:rPr>
        <w:t>Market Outcomes</w:t>
      </w:r>
      <w:r w:rsidRPr="00473176">
        <w:rPr>
          <w:rFonts w:ascii="Segoe UI" w:eastAsia="Times New Roman" w:hAnsi="Segoe UI" w:cs="Segoe UI"/>
        </w:rPr>
        <w:t xml:space="preserve"> — These refer to a project’s potential for generating systemic, sector-wide changes that enhance market competitiveness, resilience, and sustainability.</w:t>
      </w:r>
    </w:p>
    <w:p w14:paraId="1980174E" w14:textId="77777777" w:rsidR="00C67F99" w:rsidRPr="00981D13" w:rsidRDefault="00C67F99" w:rsidP="00C67F99">
      <w:pPr>
        <w:pStyle w:val="Heading3"/>
        <w:rPr>
          <w:rFonts w:ascii="Segoe UI" w:eastAsia="Times New Roman" w:hAnsi="Segoe UI" w:cs="Segoe UI"/>
          <w:sz w:val="24"/>
          <w:szCs w:val="24"/>
        </w:rPr>
      </w:pPr>
      <w:r w:rsidRPr="00981D13">
        <w:rPr>
          <w:rFonts w:ascii="Segoe UI" w:eastAsia="Times New Roman" w:hAnsi="Segoe UI" w:cs="Segoe UI"/>
          <w:sz w:val="24"/>
          <w:szCs w:val="24"/>
        </w:rPr>
        <w:t>IFC has created over two dozen sector frameworks to assess projects across all industries. These sector frameworks offer a step-by-step guide to assessing projects, providing an analytical framework to facilitate judgments of expected outcomes</w:t>
      </w:r>
      <w:r>
        <w:rPr>
          <w:rFonts w:ascii="Segoe UI" w:eastAsia="Times New Roman" w:hAnsi="Segoe UI" w:cs="Segoe UI"/>
          <w:sz w:val="24"/>
          <w:szCs w:val="24"/>
        </w:rPr>
        <w:t xml:space="preserve"> by exploring </w:t>
      </w:r>
      <w:r w:rsidRPr="00981D13">
        <w:rPr>
          <w:rFonts w:ascii="Segoe UI" w:eastAsia="Times New Roman" w:hAnsi="Segoe UI" w:cs="Segoe UI"/>
          <w:sz w:val="24"/>
          <w:szCs w:val="24"/>
        </w:rPr>
        <w:t>four areas:</w:t>
      </w:r>
    </w:p>
    <w:p w14:paraId="620AC04F" w14:textId="77777777" w:rsidR="00C67F99" w:rsidRPr="00981D13" w:rsidRDefault="00C67F99" w:rsidP="00C67F99">
      <w:pPr>
        <w:pStyle w:val="Heading3"/>
        <w:rPr>
          <w:rFonts w:ascii="Segoe UI" w:eastAsia="Times New Roman" w:hAnsi="Segoe UI" w:cs="Segoe UI"/>
          <w:sz w:val="24"/>
          <w:szCs w:val="24"/>
        </w:rPr>
      </w:pPr>
      <w:r w:rsidRPr="00981D13">
        <w:rPr>
          <w:rFonts w:ascii="Segoe UI" w:eastAsia="Times New Roman" w:hAnsi="Segoe UI" w:cs="Segoe UI"/>
          <w:b/>
          <w:bCs/>
          <w:sz w:val="24"/>
          <w:szCs w:val="24"/>
        </w:rPr>
        <w:t>Gap:</w:t>
      </w:r>
      <w:r w:rsidRPr="00981D13">
        <w:rPr>
          <w:rFonts w:ascii="Segoe UI" w:eastAsia="Times New Roman" w:hAnsi="Segoe UI" w:cs="Segoe UI"/>
          <w:sz w:val="24"/>
          <w:szCs w:val="24"/>
        </w:rPr>
        <w:t> How big is the problem IFC is seeking to address?</w:t>
      </w:r>
    </w:p>
    <w:p w14:paraId="518080A6" w14:textId="77777777" w:rsidR="00C67F99" w:rsidRPr="00981D13" w:rsidRDefault="00C67F99" w:rsidP="00C67F99">
      <w:pPr>
        <w:pStyle w:val="Heading3"/>
        <w:rPr>
          <w:rFonts w:ascii="Segoe UI" w:eastAsia="Times New Roman" w:hAnsi="Segoe UI" w:cs="Segoe UI"/>
          <w:sz w:val="24"/>
          <w:szCs w:val="24"/>
        </w:rPr>
      </w:pPr>
      <w:r w:rsidRPr="00981D13">
        <w:rPr>
          <w:rFonts w:ascii="Segoe UI" w:eastAsia="Times New Roman" w:hAnsi="Segoe UI" w:cs="Segoe UI"/>
          <w:b/>
          <w:bCs/>
          <w:sz w:val="24"/>
          <w:szCs w:val="24"/>
        </w:rPr>
        <w:t>Intensity: </w:t>
      </w:r>
      <w:r w:rsidRPr="00981D13">
        <w:rPr>
          <w:rFonts w:ascii="Segoe UI" w:eastAsia="Times New Roman" w:hAnsi="Segoe UI" w:cs="Segoe UI"/>
          <w:sz w:val="24"/>
          <w:szCs w:val="24"/>
        </w:rPr>
        <w:t>How much does the project contribute towards addressing the identified gap?</w:t>
      </w:r>
    </w:p>
    <w:p w14:paraId="49D43400" w14:textId="77777777" w:rsidR="00C67F99" w:rsidRPr="00981D13" w:rsidRDefault="00C67F99" w:rsidP="00C67F99">
      <w:pPr>
        <w:pStyle w:val="Heading3"/>
        <w:rPr>
          <w:rFonts w:ascii="Segoe UI" w:eastAsia="Times New Roman" w:hAnsi="Segoe UI" w:cs="Segoe UI"/>
          <w:sz w:val="24"/>
          <w:szCs w:val="24"/>
        </w:rPr>
      </w:pPr>
      <w:r w:rsidRPr="00981D13">
        <w:rPr>
          <w:rFonts w:ascii="Segoe UI" w:eastAsia="Times New Roman" w:hAnsi="Segoe UI" w:cs="Segoe UI"/>
          <w:b/>
          <w:bCs/>
          <w:sz w:val="24"/>
          <w:szCs w:val="24"/>
        </w:rPr>
        <w:t>Impact potential:</w:t>
      </w:r>
      <w:r w:rsidRPr="00981D13">
        <w:rPr>
          <w:rFonts w:ascii="Segoe UI" w:eastAsia="Times New Roman" w:hAnsi="Segoe UI" w:cs="Segoe UI"/>
          <w:sz w:val="24"/>
          <w:szCs w:val="24"/>
        </w:rPr>
        <w:t> Based on the problem and contribution, what is the </w:t>
      </w:r>
      <w:hyperlink r:id="rId10" w:anchor="potential" w:tgtFrame="_self" w:history="1">
        <w:r w:rsidRPr="00981D13">
          <w:rPr>
            <w:sz w:val="24"/>
            <w:szCs w:val="24"/>
          </w:rPr>
          <w:t>potential</w:t>
        </w:r>
      </w:hyperlink>
      <w:r w:rsidRPr="00981D13">
        <w:rPr>
          <w:rFonts w:ascii="Segoe UI" w:eastAsia="Times New Roman" w:hAnsi="Segoe UI" w:cs="Segoe UI"/>
          <w:sz w:val="24"/>
          <w:szCs w:val="24"/>
        </w:rPr>
        <w:t> to deliver desired effects?</w:t>
      </w:r>
    </w:p>
    <w:p w14:paraId="6CDBB9B7" w14:textId="77777777" w:rsidR="00C67F99" w:rsidRPr="00EC4FE4" w:rsidRDefault="00C67F99" w:rsidP="00C67F99">
      <w:pPr>
        <w:pStyle w:val="Heading3"/>
        <w:rPr>
          <w:rFonts w:ascii="Segoe UI" w:eastAsia="Times New Roman" w:hAnsi="Segoe UI" w:cs="Segoe UI"/>
          <w:sz w:val="24"/>
          <w:szCs w:val="24"/>
        </w:rPr>
      </w:pPr>
      <w:r w:rsidRPr="00981D13">
        <w:rPr>
          <w:rFonts w:ascii="Segoe UI" w:eastAsia="Times New Roman" w:hAnsi="Segoe UI" w:cs="Segoe UI"/>
          <w:b/>
          <w:bCs/>
          <w:sz w:val="24"/>
          <w:szCs w:val="24"/>
        </w:rPr>
        <w:t>Risk Assessment: </w:t>
      </w:r>
      <w:r w:rsidRPr="00981D13">
        <w:rPr>
          <w:rFonts w:ascii="Segoe UI" w:eastAsia="Times New Roman" w:hAnsi="Segoe UI" w:cs="Segoe UI"/>
          <w:sz w:val="24"/>
          <w:szCs w:val="24"/>
        </w:rPr>
        <w:t xml:space="preserve">What are the estimated risks associated with achieving the development outcome targets for </w:t>
      </w:r>
      <w:proofErr w:type="spellStart"/>
      <w:r w:rsidRPr="00981D13">
        <w:rPr>
          <w:rFonts w:ascii="Segoe UI" w:eastAsia="Times New Roman" w:hAnsi="Segoe UI" w:cs="Segoe UI"/>
          <w:sz w:val="24"/>
          <w:szCs w:val="24"/>
        </w:rPr>
        <w:t>IFC’s</w:t>
      </w:r>
      <w:proofErr w:type="spellEnd"/>
      <w:r w:rsidRPr="00981D13">
        <w:rPr>
          <w:rFonts w:ascii="Segoe UI" w:eastAsia="Times New Roman" w:hAnsi="Segoe UI" w:cs="Segoe UI"/>
          <w:sz w:val="24"/>
          <w:szCs w:val="24"/>
        </w:rPr>
        <w:t xml:space="preserve"> investments?</w:t>
      </w:r>
    </w:p>
    <w:p w14:paraId="447099E4" w14:textId="77777777" w:rsidR="00C67F99" w:rsidRPr="00981D13" w:rsidRDefault="00C67F99" w:rsidP="00C67F99">
      <w:pPr>
        <w:pStyle w:val="Heading3"/>
        <w:rPr>
          <w:rFonts w:ascii="Segoe UI" w:eastAsia="Times New Roman" w:hAnsi="Segoe UI" w:cs="Segoe UI"/>
          <w:sz w:val="24"/>
          <w:szCs w:val="24"/>
        </w:rPr>
      </w:pPr>
      <w:r w:rsidRPr="00473176">
        <w:rPr>
          <w:rFonts w:ascii="Segoe UI" w:eastAsia="Times New Roman" w:hAnsi="Segoe UI" w:cs="Segoe UI"/>
          <w:sz w:val="24"/>
          <w:szCs w:val="24"/>
        </w:rPr>
        <w:t xml:space="preserve">The table below shows a limited, illustrative sample of gap and intensity indicators </w:t>
      </w:r>
      <w:r>
        <w:rPr>
          <w:rFonts w:ascii="Segoe UI" w:eastAsia="Times New Roman" w:hAnsi="Segoe UI" w:cs="Segoe UI"/>
          <w:sz w:val="24"/>
          <w:szCs w:val="24"/>
        </w:rPr>
        <w:t xml:space="preserve">(used for project outcome assessment) </w:t>
      </w:r>
      <w:r w:rsidRPr="00473176">
        <w:rPr>
          <w:rFonts w:ascii="Segoe UI" w:eastAsia="Times New Roman" w:hAnsi="Segoe UI" w:cs="Segoe UI"/>
          <w:sz w:val="24"/>
          <w:szCs w:val="24"/>
        </w:rPr>
        <w:t>for selected frameworks only. It is not intended to be comprehensive or representative of all available indicators or frameworks.</w:t>
      </w:r>
    </w:p>
    <w:p w14:paraId="2ECC95C6" w14:textId="77777777" w:rsidR="00C67F99" w:rsidRDefault="00C67F99" w:rsidP="00C67F99">
      <w:pPr>
        <w:pStyle w:val="Heading3"/>
        <w:rPr>
          <w:rFonts w:ascii="Segoe UI" w:eastAsia="Times New Roman" w:hAnsi="Segoe UI" w:cs="Segoe UI"/>
          <w:sz w:val="24"/>
          <w:szCs w:val="24"/>
        </w:rPr>
      </w:pPr>
      <w:r w:rsidRPr="00981D13">
        <w:rPr>
          <w:rFonts w:ascii="Segoe UI" w:eastAsia="Times New Roman" w:hAnsi="Segoe UI" w:cs="Segoe UI"/>
          <w:sz w:val="24"/>
          <w:szCs w:val="24"/>
        </w:rPr>
        <w:t>Sector-Specific Indicators (Sector Framework Briefs)</w:t>
      </w:r>
    </w:p>
    <w:p w14:paraId="3C08A71C" w14:textId="3681F24A" w:rsidR="006B31AE" w:rsidRPr="00981D13" w:rsidRDefault="006B31AE" w:rsidP="00C67F99">
      <w:pPr>
        <w:pStyle w:val="Heading3"/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sz w:val="24"/>
          <w:szCs w:val="24"/>
        </w:rPr>
        <w:t xml:space="preserve">Please note that the frameworks are refreshed and </w:t>
      </w:r>
      <w:r w:rsidR="00553F36">
        <w:rPr>
          <w:rFonts w:ascii="Segoe UI" w:eastAsia="Times New Roman" w:hAnsi="Segoe UI" w:cs="Segoe UI"/>
          <w:sz w:val="24"/>
          <w:szCs w:val="24"/>
        </w:rPr>
        <w:t>new versions are about to be launched.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6"/>
        <w:gridCol w:w="2932"/>
        <w:gridCol w:w="4198"/>
      </w:tblGrid>
      <w:tr w:rsidR="00C67F99" w14:paraId="085A9F13" w14:textId="77777777" w:rsidTr="00981D13">
        <w:trPr>
          <w:tblHeader/>
        </w:trPr>
        <w:tc>
          <w:tcPr>
            <w:tcW w:w="0" w:type="auto"/>
            <w:hideMark/>
          </w:tcPr>
          <w:p w14:paraId="799A8D84" w14:textId="77777777" w:rsidR="00C67F99" w:rsidRDefault="00C67F99" w:rsidP="00981D13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Sector</w:t>
            </w:r>
          </w:p>
        </w:tc>
        <w:tc>
          <w:tcPr>
            <w:tcW w:w="0" w:type="auto"/>
            <w:hideMark/>
          </w:tcPr>
          <w:p w14:paraId="3933F0D2" w14:textId="77777777" w:rsidR="00C67F99" w:rsidRDefault="00C67F99" w:rsidP="00981D13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Country Gap Indicators</w:t>
            </w:r>
          </w:p>
        </w:tc>
        <w:tc>
          <w:tcPr>
            <w:tcW w:w="0" w:type="auto"/>
            <w:hideMark/>
          </w:tcPr>
          <w:p w14:paraId="18AA8979" w14:textId="77777777" w:rsidR="00C67F99" w:rsidRDefault="00C67F99" w:rsidP="00981D13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Project Intensity Indicators</w:t>
            </w:r>
          </w:p>
          <w:p w14:paraId="6168B0FC" w14:textId="77777777" w:rsidR="00C67F99" w:rsidRDefault="00C67F99" w:rsidP="00981D13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</w:p>
        </w:tc>
      </w:tr>
      <w:tr w:rsidR="00C67F99" w14:paraId="5F1E4B3C" w14:textId="77777777" w:rsidTr="00981D13">
        <w:tc>
          <w:tcPr>
            <w:tcW w:w="0" w:type="auto"/>
            <w:hideMark/>
          </w:tcPr>
          <w:p w14:paraId="1795421E" w14:textId="77777777" w:rsidR="00C67F99" w:rsidRDefault="00C67F99" w:rsidP="00981D13">
            <w:pPr>
              <w:jc w:val="center"/>
              <w:rPr>
                <w:rFonts w:ascii="Segoe UI" w:eastAsia="Times New Roman" w:hAnsi="Segoe UI" w:cs="Segoe UI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Agribusiness</w:t>
            </w:r>
          </w:p>
        </w:tc>
        <w:tc>
          <w:tcPr>
            <w:tcW w:w="0" w:type="auto"/>
            <w:hideMark/>
          </w:tcPr>
          <w:p w14:paraId="541644CD" w14:textId="77777777" w:rsidR="00C67F99" w:rsidRDefault="00C67F99" w:rsidP="00981D13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 xml:space="preserve">Farmer’s livelihood; Yield Gap; Agriculture </w:t>
            </w:r>
            <w:proofErr w:type="spellStart"/>
            <w:r>
              <w:rPr>
                <w:rFonts w:ascii="Segoe UI" w:eastAsia="Times New Roman" w:hAnsi="Segoe UI" w:cs="Segoe UI"/>
              </w:rPr>
              <w:t>labor</w:t>
            </w:r>
            <w:proofErr w:type="spellEnd"/>
            <w:r>
              <w:rPr>
                <w:rFonts w:ascii="Segoe UI" w:eastAsia="Times New Roman" w:hAnsi="Segoe UI" w:cs="Segoe UI"/>
              </w:rPr>
              <w:t xml:space="preserve"> productivity</w:t>
            </w:r>
          </w:p>
        </w:tc>
        <w:tc>
          <w:tcPr>
            <w:tcW w:w="0" w:type="auto"/>
            <w:hideMark/>
          </w:tcPr>
          <w:p w14:paraId="755A4662" w14:textId="77777777" w:rsidR="00C67F99" w:rsidRDefault="00C67F99" w:rsidP="00981D13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Farmers reached (#); Share of female farmers (%); Share of additional sales that reached underserved group (%); Percentage increase in yields</w:t>
            </w:r>
          </w:p>
          <w:p w14:paraId="234B1C9B" w14:textId="77777777" w:rsidR="00C67F99" w:rsidRDefault="00C67F99" w:rsidP="00981D13">
            <w:pPr>
              <w:rPr>
                <w:rFonts w:ascii="Segoe UI" w:eastAsia="Times New Roman" w:hAnsi="Segoe UI" w:cs="Segoe UI"/>
              </w:rPr>
            </w:pPr>
          </w:p>
          <w:p w14:paraId="13953BA8" w14:textId="77777777" w:rsidR="00C67F99" w:rsidRPr="003F3134" w:rsidRDefault="00C67F99" w:rsidP="00981D13">
            <w:pPr>
              <w:rPr>
                <w:rFonts w:ascii="Segoe UI" w:eastAsia="Times New Roman" w:hAnsi="Segoe UI" w:cs="Segoe UI"/>
              </w:rPr>
            </w:pPr>
          </w:p>
        </w:tc>
      </w:tr>
      <w:tr w:rsidR="00C67F99" w14:paraId="5E785074" w14:textId="77777777" w:rsidTr="00981D13">
        <w:tc>
          <w:tcPr>
            <w:tcW w:w="0" w:type="auto"/>
            <w:hideMark/>
          </w:tcPr>
          <w:p w14:paraId="28392746" w14:textId="77777777" w:rsidR="00C67F99" w:rsidRDefault="00C67F99" w:rsidP="00981D13">
            <w:pPr>
              <w:jc w:val="center"/>
              <w:rPr>
                <w:rFonts w:ascii="Segoe UI" w:eastAsia="Times New Roman" w:hAnsi="Segoe UI" w:cs="Segoe UI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lastRenderedPageBreak/>
              <w:t>Education</w:t>
            </w:r>
          </w:p>
        </w:tc>
        <w:tc>
          <w:tcPr>
            <w:tcW w:w="0" w:type="auto"/>
            <w:hideMark/>
          </w:tcPr>
          <w:p w14:paraId="33A4602D" w14:textId="77777777" w:rsidR="00C67F99" w:rsidRDefault="00C67F99" w:rsidP="00981D13">
            <w:pPr>
              <w:rPr>
                <w:rFonts w:ascii="Segoe UI" w:eastAsia="Times New Roman" w:hAnsi="Segoe UI" w:cs="Segoe UI"/>
              </w:rPr>
            </w:pPr>
            <w:proofErr w:type="spellStart"/>
            <w:r>
              <w:rPr>
                <w:rFonts w:ascii="Segoe UI" w:eastAsia="Times New Roman" w:hAnsi="Segoe UI" w:cs="Segoe UI"/>
              </w:rPr>
              <w:t>Enrollment</w:t>
            </w:r>
            <w:proofErr w:type="spellEnd"/>
            <w:r>
              <w:rPr>
                <w:rFonts w:ascii="Segoe UI" w:eastAsia="Times New Roman" w:hAnsi="Segoe UI" w:cs="Segoe UI"/>
              </w:rPr>
              <w:t xml:space="preserve"> rates; Gender parity index; Gross attendance ratio</w:t>
            </w:r>
          </w:p>
        </w:tc>
        <w:tc>
          <w:tcPr>
            <w:tcW w:w="0" w:type="auto"/>
            <w:hideMark/>
          </w:tcPr>
          <w:p w14:paraId="440A7D95" w14:textId="77777777" w:rsidR="00C67F99" w:rsidRDefault="00C67F99" w:rsidP="00981D13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 xml:space="preserve">Growth in </w:t>
            </w:r>
            <w:proofErr w:type="spellStart"/>
            <w:r>
              <w:rPr>
                <w:rFonts w:ascii="Segoe UI" w:eastAsia="Times New Roman" w:hAnsi="Segoe UI" w:cs="Segoe UI"/>
              </w:rPr>
              <w:t>enrollment</w:t>
            </w:r>
            <w:proofErr w:type="spellEnd"/>
            <w:r>
              <w:rPr>
                <w:rFonts w:ascii="Segoe UI" w:eastAsia="Times New Roman" w:hAnsi="Segoe UI" w:cs="Segoe UI"/>
              </w:rPr>
              <w:t xml:space="preserve"> growth (%); Gender parity</w:t>
            </w:r>
          </w:p>
          <w:p w14:paraId="618091CC" w14:textId="77777777" w:rsidR="00C67F99" w:rsidRDefault="00C67F99" w:rsidP="00981D13">
            <w:pPr>
              <w:rPr>
                <w:rFonts w:ascii="Segoe UI" w:eastAsia="Times New Roman" w:hAnsi="Segoe UI" w:cs="Segoe UI"/>
              </w:rPr>
            </w:pPr>
          </w:p>
          <w:p w14:paraId="1C6622B1" w14:textId="77777777" w:rsidR="00C67F99" w:rsidRDefault="00C67F99" w:rsidP="00981D13">
            <w:pPr>
              <w:rPr>
                <w:rFonts w:ascii="Segoe UI" w:eastAsia="Times New Roman" w:hAnsi="Segoe UI" w:cs="Segoe UI"/>
              </w:rPr>
            </w:pPr>
          </w:p>
          <w:p w14:paraId="154DA324" w14:textId="77777777" w:rsidR="00C67F99" w:rsidRDefault="00C67F99" w:rsidP="00981D13">
            <w:pPr>
              <w:rPr>
                <w:rFonts w:ascii="Segoe UI" w:eastAsia="Times New Roman" w:hAnsi="Segoe UI" w:cs="Segoe UI"/>
              </w:rPr>
            </w:pPr>
          </w:p>
        </w:tc>
      </w:tr>
      <w:tr w:rsidR="00C67F99" w14:paraId="5B469E6A" w14:textId="77777777" w:rsidTr="00981D13">
        <w:tc>
          <w:tcPr>
            <w:tcW w:w="0" w:type="auto"/>
            <w:hideMark/>
          </w:tcPr>
          <w:p w14:paraId="48B34AB5" w14:textId="77777777" w:rsidR="00C67F99" w:rsidRPr="003F3134" w:rsidRDefault="00C67F99" w:rsidP="00981D13">
            <w:pPr>
              <w:jc w:val="center"/>
              <w:rPr>
                <w:rFonts w:ascii="Segoe UI" w:eastAsia="Times New Roman" w:hAnsi="Segoe UI" w:cs="Segoe UI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Housing</w:t>
            </w:r>
            <w:r>
              <w:rPr>
                <w:rStyle w:val="Strong"/>
              </w:rPr>
              <w:t xml:space="preserve"> </w:t>
            </w:r>
            <w:r w:rsidRPr="00981D13">
              <w:rPr>
                <w:rStyle w:val="Strong"/>
                <w:rFonts w:ascii="Segoe UI" w:eastAsia="Times New Roman" w:hAnsi="Segoe UI" w:cs="Segoe UI"/>
              </w:rPr>
              <w:t>Finance</w:t>
            </w:r>
          </w:p>
        </w:tc>
        <w:tc>
          <w:tcPr>
            <w:tcW w:w="0" w:type="auto"/>
            <w:hideMark/>
          </w:tcPr>
          <w:p w14:paraId="2145D00E" w14:textId="77777777" w:rsidR="00C67F99" w:rsidRDefault="00C67F99" w:rsidP="00981D13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Total mortgage debt outstanding as percentage of GDP; Percentage of total population with outstanding housing loan; Adequate Housing Index; Housing deficit flow</w:t>
            </w:r>
          </w:p>
          <w:p w14:paraId="0E4B7BCF" w14:textId="77777777" w:rsidR="00C67F99" w:rsidRDefault="00C67F99" w:rsidP="00981D13">
            <w:pPr>
              <w:rPr>
                <w:rFonts w:ascii="Segoe UI" w:eastAsia="Times New Roman" w:hAnsi="Segoe UI" w:cs="Segoe UI"/>
              </w:rPr>
            </w:pPr>
          </w:p>
          <w:p w14:paraId="00D97C0F" w14:textId="77777777" w:rsidR="00C67F99" w:rsidRDefault="00C67F99" w:rsidP="00981D13">
            <w:pPr>
              <w:rPr>
                <w:rFonts w:ascii="Segoe UI" w:eastAsia="Times New Roman" w:hAnsi="Segoe UI" w:cs="Segoe UI"/>
              </w:rPr>
            </w:pPr>
          </w:p>
        </w:tc>
        <w:tc>
          <w:tcPr>
            <w:tcW w:w="0" w:type="auto"/>
            <w:hideMark/>
          </w:tcPr>
          <w:p w14:paraId="32790658" w14:textId="77777777" w:rsidR="00C67F99" w:rsidRDefault="00C67F99" w:rsidP="00981D13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Growth of no. of o</w:t>
            </w:r>
            <w:r w:rsidRPr="003F3134">
              <w:rPr>
                <w:rFonts w:ascii="Segoe UI" w:eastAsia="Times New Roman" w:hAnsi="Segoe UI" w:cs="Segoe UI"/>
              </w:rPr>
              <w:t>utstanding residential housing finance loans (</w:t>
            </w:r>
            <w:r>
              <w:rPr>
                <w:rFonts w:ascii="Segoe UI" w:eastAsia="Times New Roman" w:hAnsi="Segoe UI" w:cs="Segoe UI"/>
              </w:rPr>
              <w:t>%); Growth of volume of o</w:t>
            </w:r>
            <w:r w:rsidRPr="003F3134">
              <w:rPr>
                <w:rFonts w:ascii="Segoe UI" w:eastAsia="Times New Roman" w:hAnsi="Segoe UI" w:cs="Segoe UI"/>
              </w:rPr>
              <w:t xml:space="preserve">utstanding residential housing finance loans </w:t>
            </w:r>
            <w:r>
              <w:rPr>
                <w:rFonts w:ascii="Segoe UI" w:eastAsia="Times New Roman" w:hAnsi="Segoe UI" w:cs="Segoe UI"/>
              </w:rPr>
              <w:t>(%)</w:t>
            </w:r>
          </w:p>
          <w:p w14:paraId="67F52EF7" w14:textId="77777777" w:rsidR="00C67F99" w:rsidRPr="003F3134" w:rsidRDefault="00C67F99" w:rsidP="00981D13">
            <w:pPr>
              <w:rPr>
                <w:rFonts w:ascii="Segoe UI" w:eastAsia="Times New Roman" w:hAnsi="Segoe UI" w:cs="Segoe UI"/>
              </w:rPr>
            </w:pPr>
          </w:p>
          <w:p w14:paraId="4417ACA2" w14:textId="77777777" w:rsidR="00C67F99" w:rsidRDefault="00C67F99" w:rsidP="00981D13">
            <w:pPr>
              <w:rPr>
                <w:rFonts w:ascii="Segoe UI" w:eastAsia="Times New Roman" w:hAnsi="Segoe UI" w:cs="Segoe UI"/>
              </w:rPr>
            </w:pPr>
          </w:p>
        </w:tc>
      </w:tr>
      <w:tr w:rsidR="00C67F99" w14:paraId="77DA6915" w14:textId="77777777" w:rsidTr="00981D13">
        <w:tc>
          <w:tcPr>
            <w:tcW w:w="0" w:type="auto"/>
            <w:hideMark/>
          </w:tcPr>
          <w:p w14:paraId="3F382100" w14:textId="77777777" w:rsidR="00C67F99" w:rsidRDefault="00C67F99" w:rsidP="00981D13">
            <w:pPr>
              <w:jc w:val="center"/>
              <w:rPr>
                <w:rFonts w:ascii="Segoe UI" w:eastAsia="Times New Roman" w:hAnsi="Segoe UI" w:cs="Segoe UI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Manufacturing</w:t>
            </w:r>
          </w:p>
        </w:tc>
        <w:tc>
          <w:tcPr>
            <w:tcW w:w="0" w:type="auto"/>
            <w:hideMark/>
          </w:tcPr>
          <w:p w14:paraId="6756C454" w14:textId="77777777" w:rsidR="00C67F99" w:rsidRPr="003F3134" w:rsidRDefault="00C67F99" w:rsidP="00981D13">
            <w:pPr>
              <w:rPr>
                <w:rFonts w:ascii="Segoe UI" w:eastAsia="Times New Roman" w:hAnsi="Segoe UI" w:cs="Segoe UI"/>
              </w:rPr>
            </w:pPr>
            <w:r w:rsidRPr="003F3134">
              <w:rPr>
                <w:rFonts w:ascii="Segoe UI" w:eastAsia="Times New Roman" w:hAnsi="Segoe UI" w:cs="Segoe UI"/>
              </w:rPr>
              <w:t>Efficiency of product distribution network</w:t>
            </w:r>
            <w:r>
              <w:rPr>
                <w:rFonts w:ascii="Segoe UI" w:eastAsia="Times New Roman" w:hAnsi="Segoe UI" w:cs="Segoe UI"/>
              </w:rPr>
              <w:t>;</w:t>
            </w:r>
            <w:r>
              <w:t xml:space="preserve"> </w:t>
            </w:r>
            <w:r w:rsidRPr="003F3134">
              <w:rPr>
                <w:rFonts w:ascii="Segoe UI" w:eastAsia="Times New Roman" w:hAnsi="Segoe UI" w:cs="Segoe UI"/>
              </w:rPr>
              <w:t>Supply-demand gap for a given product</w:t>
            </w:r>
          </w:p>
        </w:tc>
        <w:tc>
          <w:tcPr>
            <w:tcW w:w="0" w:type="auto"/>
          </w:tcPr>
          <w:p w14:paraId="06B6C7BA" w14:textId="77777777" w:rsidR="00C67F99" w:rsidRPr="003F3134" w:rsidRDefault="00C67F99" w:rsidP="00981D13">
            <w:pPr>
              <w:rPr>
                <w:rFonts w:ascii="Segoe UI" w:eastAsia="Times New Roman" w:hAnsi="Segoe UI" w:cs="Segoe UI"/>
              </w:rPr>
            </w:pPr>
            <w:r w:rsidRPr="003F3134">
              <w:rPr>
                <w:rFonts w:ascii="Segoe UI" w:eastAsia="Times New Roman" w:hAnsi="Segoe UI" w:cs="Segoe UI"/>
              </w:rPr>
              <w:t>Percent increase in number of distributers / retailers</w:t>
            </w:r>
          </w:p>
          <w:p w14:paraId="2D18CBB1" w14:textId="77777777" w:rsidR="00C67F99" w:rsidRPr="003F3134" w:rsidRDefault="00C67F99" w:rsidP="00981D13">
            <w:pPr>
              <w:rPr>
                <w:rFonts w:ascii="Segoe UI" w:eastAsia="Times New Roman" w:hAnsi="Segoe UI" w:cs="Segoe UI"/>
              </w:rPr>
            </w:pPr>
            <w:r w:rsidRPr="003F3134">
              <w:rPr>
                <w:rFonts w:ascii="Segoe UI" w:eastAsia="Times New Roman" w:hAnsi="Segoe UI" w:cs="Segoe UI"/>
              </w:rPr>
              <w:t>Share of additional distributers / retailers that are SME</w:t>
            </w:r>
          </w:p>
          <w:p w14:paraId="2B4B03B8" w14:textId="77777777" w:rsidR="00C67F99" w:rsidRDefault="00C67F99" w:rsidP="00981D13">
            <w:pPr>
              <w:rPr>
                <w:rFonts w:ascii="Segoe UI" w:eastAsia="Times New Roman" w:hAnsi="Segoe UI" w:cs="Segoe UI"/>
              </w:rPr>
            </w:pPr>
            <w:r w:rsidRPr="003F3134">
              <w:rPr>
                <w:rFonts w:ascii="Segoe UI" w:eastAsia="Times New Roman" w:hAnsi="Segoe UI" w:cs="Segoe UI"/>
              </w:rPr>
              <w:t>Change in time needed for consumers to receive the product</w:t>
            </w:r>
          </w:p>
        </w:tc>
      </w:tr>
      <w:tr w:rsidR="00C67F99" w14:paraId="5750FB78" w14:textId="77777777" w:rsidTr="00981D13">
        <w:tc>
          <w:tcPr>
            <w:tcW w:w="0" w:type="auto"/>
          </w:tcPr>
          <w:p w14:paraId="10FE3029" w14:textId="77777777" w:rsidR="00C67F99" w:rsidRDefault="00C67F99" w:rsidP="00981D13">
            <w:pPr>
              <w:jc w:val="center"/>
              <w:rPr>
                <w:rFonts w:ascii="Segoe UI" w:eastAsia="Times New Roman" w:hAnsi="Segoe UI" w:cs="Segoe UI"/>
              </w:rPr>
            </w:pPr>
          </w:p>
        </w:tc>
        <w:tc>
          <w:tcPr>
            <w:tcW w:w="0" w:type="auto"/>
          </w:tcPr>
          <w:p w14:paraId="028A4D2B" w14:textId="77777777" w:rsidR="00C67F99" w:rsidRDefault="00C67F99" w:rsidP="00981D13">
            <w:pPr>
              <w:rPr>
                <w:rFonts w:ascii="Segoe UI" w:eastAsia="Times New Roman" w:hAnsi="Segoe UI" w:cs="Segoe UI"/>
              </w:rPr>
            </w:pPr>
          </w:p>
        </w:tc>
        <w:tc>
          <w:tcPr>
            <w:tcW w:w="0" w:type="auto"/>
          </w:tcPr>
          <w:p w14:paraId="0EBF2DE9" w14:textId="77777777" w:rsidR="00C67F99" w:rsidRDefault="00C67F99" w:rsidP="00981D13">
            <w:pPr>
              <w:rPr>
                <w:rFonts w:ascii="Segoe UI" w:eastAsia="Times New Roman" w:hAnsi="Segoe UI" w:cs="Segoe UI"/>
              </w:rPr>
            </w:pPr>
          </w:p>
        </w:tc>
      </w:tr>
      <w:tr w:rsidR="00C67F99" w14:paraId="4D3081A8" w14:textId="77777777" w:rsidTr="00981D13">
        <w:tc>
          <w:tcPr>
            <w:tcW w:w="0" w:type="auto"/>
            <w:hideMark/>
          </w:tcPr>
          <w:p w14:paraId="58CC016F" w14:textId="77777777" w:rsidR="00C67F99" w:rsidRDefault="00C67F99" w:rsidP="00981D13">
            <w:pPr>
              <w:jc w:val="center"/>
              <w:rPr>
                <w:rFonts w:ascii="Segoe UI" w:eastAsia="Times New Roman" w:hAnsi="Segoe UI" w:cs="Segoe UI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Power</w:t>
            </w:r>
          </w:p>
        </w:tc>
        <w:tc>
          <w:tcPr>
            <w:tcW w:w="0" w:type="auto"/>
            <w:hideMark/>
          </w:tcPr>
          <w:p w14:paraId="255FED2C" w14:textId="77777777" w:rsidR="00C67F99" w:rsidRDefault="00C67F99" w:rsidP="00981D13">
            <w:pPr>
              <w:rPr>
                <w:rFonts w:ascii="Segoe UI" w:eastAsia="Times New Roman" w:hAnsi="Segoe UI" w:cs="Segoe UI"/>
              </w:rPr>
            </w:pPr>
            <w:r w:rsidRPr="003F3134">
              <w:rPr>
                <w:rFonts w:ascii="Segoe UI" w:eastAsia="Times New Roman" w:hAnsi="Segoe UI" w:cs="Segoe UI"/>
              </w:rPr>
              <w:t>Electricity consumption per capi</w:t>
            </w:r>
            <w:r>
              <w:rPr>
                <w:rFonts w:ascii="Segoe UI" w:eastAsia="Times New Roman" w:hAnsi="Segoe UI" w:cs="Segoe UI"/>
              </w:rPr>
              <w:t>ta; Percent of population with a</w:t>
            </w:r>
            <w:r w:rsidRPr="003F3134">
              <w:rPr>
                <w:rFonts w:ascii="Segoe UI" w:eastAsia="Times New Roman" w:hAnsi="Segoe UI" w:cs="Segoe UI"/>
              </w:rPr>
              <w:t>ccess to electricity</w:t>
            </w:r>
          </w:p>
        </w:tc>
        <w:tc>
          <w:tcPr>
            <w:tcW w:w="0" w:type="auto"/>
            <w:hideMark/>
          </w:tcPr>
          <w:p w14:paraId="6C1A6F66" w14:textId="77777777" w:rsidR="00C67F99" w:rsidRDefault="00C67F99" w:rsidP="00981D13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Energy delivered to off taker; new customers reached</w:t>
            </w:r>
          </w:p>
        </w:tc>
      </w:tr>
      <w:tr w:rsidR="00C67F99" w14:paraId="5C17C696" w14:textId="77777777" w:rsidTr="00981D13">
        <w:tc>
          <w:tcPr>
            <w:tcW w:w="0" w:type="auto"/>
          </w:tcPr>
          <w:p w14:paraId="58EAEF8F" w14:textId="77777777" w:rsidR="00C67F99" w:rsidRDefault="00C67F99" w:rsidP="00981D13">
            <w:pPr>
              <w:jc w:val="center"/>
              <w:rPr>
                <w:rFonts w:ascii="Segoe UI" w:eastAsia="Times New Roman" w:hAnsi="Segoe UI" w:cs="Segoe UI"/>
              </w:rPr>
            </w:pPr>
          </w:p>
        </w:tc>
        <w:tc>
          <w:tcPr>
            <w:tcW w:w="0" w:type="auto"/>
          </w:tcPr>
          <w:p w14:paraId="47F51F82" w14:textId="77777777" w:rsidR="00C67F99" w:rsidRDefault="00C67F99" w:rsidP="00981D13">
            <w:pPr>
              <w:rPr>
                <w:rFonts w:ascii="Segoe UI" w:eastAsia="Times New Roman" w:hAnsi="Segoe UI" w:cs="Segoe UI"/>
              </w:rPr>
            </w:pPr>
          </w:p>
        </w:tc>
        <w:tc>
          <w:tcPr>
            <w:tcW w:w="0" w:type="auto"/>
          </w:tcPr>
          <w:p w14:paraId="21C6A0E9" w14:textId="77777777" w:rsidR="00C67F99" w:rsidRDefault="00C67F99" w:rsidP="00981D13">
            <w:pPr>
              <w:rPr>
                <w:rFonts w:ascii="Segoe UI" w:eastAsia="Times New Roman" w:hAnsi="Segoe UI" w:cs="Segoe UI"/>
              </w:rPr>
            </w:pPr>
          </w:p>
        </w:tc>
      </w:tr>
      <w:tr w:rsidR="00C67F99" w14:paraId="05940FB5" w14:textId="77777777" w:rsidTr="00981D13">
        <w:tc>
          <w:tcPr>
            <w:tcW w:w="0" w:type="auto"/>
            <w:hideMark/>
          </w:tcPr>
          <w:p w14:paraId="172A4E53" w14:textId="77777777" w:rsidR="00C67F99" w:rsidRDefault="00C67F99" w:rsidP="00981D13">
            <w:pPr>
              <w:jc w:val="center"/>
              <w:rPr>
                <w:rFonts w:ascii="Segoe UI" w:eastAsia="Times New Roman" w:hAnsi="Segoe UI" w:cs="Segoe UI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MSME Finance</w:t>
            </w:r>
          </w:p>
        </w:tc>
        <w:tc>
          <w:tcPr>
            <w:tcW w:w="0" w:type="auto"/>
            <w:hideMark/>
          </w:tcPr>
          <w:p w14:paraId="4D0B73DC" w14:textId="77777777" w:rsidR="00C67F99" w:rsidRDefault="00C67F99" w:rsidP="00981D13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MSME Gap Index</w:t>
            </w:r>
          </w:p>
        </w:tc>
        <w:tc>
          <w:tcPr>
            <w:tcW w:w="0" w:type="auto"/>
            <w:hideMark/>
          </w:tcPr>
          <w:p w14:paraId="4B68911E" w14:textId="77777777" w:rsidR="00C67F99" w:rsidRPr="00473176" w:rsidRDefault="00C67F99" w:rsidP="00981D13">
            <w:pPr>
              <w:rPr>
                <w:rFonts w:ascii="Segoe UI" w:eastAsia="Times New Roman" w:hAnsi="Segoe UI" w:cs="Segoe UI"/>
              </w:rPr>
            </w:pPr>
            <w:r w:rsidRPr="00473176">
              <w:rPr>
                <w:rFonts w:ascii="Segoe UI" w:eastAsia="Times New Roman" w:hAnsi="Segoe UI" w:cs="Segoe UI"/>
              </w:rPr>
              <w:t>Annual growth in value of MSME loan outstanding (</w:t>
            </w:r>
            <w:r>
              <w:rPr>
                <w:rFonts w:ascii="Segoe UI" w:eastAsia="Times New Roman" w:hAnsi="Segoe UI" w:cs="Segoe UI"/>
              </w:rPr>
              <w:t>%</w:t>
            </w:r>
            <w:r w:rsidRPr="00473176">
              <w:rPr>
                <w:rFonts w:ascii="Segoe UI" w:eastAsia="Times New Roman" w:hAnsi="Segoe UI" w:cs="Segoe UI"/>
              </w:rPr>
              <w:t>)</w:t>
            </w:r>
            <w:r>
              <w:rPr>
                <w:rFonts w:ascii="Segoe UI" w:eastAsia="Times New Roman" w:hAnsi="Segoe UI" w:cs="Segoe UI"/>
              </w:rPr>
              <w:t xml:space="preserve">; </w:t>
            </w:r>
            <w:r w:rsidRPr="00473176">
              <w:rPr>
                <w:rFonts w:ascii="Segoe UI" w:eastAsia="Times New Roman" w:hAnsi="Segoe UI" w:cs="Segoe UI"/>
              </w:rPr>
              <w:t>Annual growth in number of MSME loan outstanding (</w:t>
            </w:r>
            <w:r>
              <w:rPr>
                <w:rFonts w:ascii="Segoe UI" w:eastAsia="Times New Roman" w:hAnsi="Segoe UI" w:cs="Segoe UI"/>
              </w:rPr>
              <w:t>%</w:t>
            </w:r>
            <w:r w:rsidRPr="00473176">
              <w:rPr>
                <w:rFonts w:ascii="Segoe UI" w:eastAsia="Times New Roman" w:hAnsi="Segoe UI" w:cs="Segoe UI"/>
              </w:rPr>
              <w:t>)</w:t>
            </w:r>
            <w:r>
              <w:rPr>
                <w:rFonts w:ascii="Segoe UI" w:eastAsia="Times New Roman" w:hAnsi="Segoe UI" w:cs="Segoe UI"/>
              </w:rPr>
              <w:t xml:space="preserve">; </w:t>
            </w:r>
            <w:r w:rsidRPr="00473176">
              <w:rPr>
                <w:rFonts w:ascii="Segoe UI" w:eastAsia="Times New Roman" w:hAnsi="Segoe UI" w:cs="Segoe UI"/>
              </w:rPr>
              <w:t>Annual change in MSME share of client total loan portfolio</w:t>
            </w:r>
            <w:r>
              <w:rPr>
                <w:rFonts w:ascii="Segoe UI" w:eastAsia="Times New Roman" w:hAnsi="Segoe UI" w:cs="Segoe UI"/>
              </w:rPr>
              <w:t xml:space="preserve"> (</w:t>
            </w:r>
            <w:r w:rsidRPr="00473176">
              <w:rPr>
                <w:rFonts w:ascii="Segoe UI" w:eastAsia="Times New Roman" w:hAnsi="Segoe UI" w:cs="Segoe UI"/>
              </w:rPr>
              <w:t>pp</w:t>
            </w:r>
            <w:r>
              <w:rPr>
                <w:rFonts w:ascii="Segoe UI" w:eastAsia="Times New Roman" w:hAnsi="Segoe UI" w:cs="Segoe UI"/>
              </w:rPr>
              <w:t xml:space="preserve">); </w:t>
            </w:r>
            <w:r w:rsidRPr="00473176">
              <w:rPr>
                <w:rFonts w:ascii="Segoe UI" w:eastAsia="Times New Roman" w:hAnsi="Segoe UI" w:cs="Segoe UI"/>
              </w:rPr>
              <w:t>Annual change in value of MSME loan outstanding ($) per $1M IFC Investment</w:t>
            </w:r>
            <w:r>
              <w:rPr>
                <w:rFonts w:ascii="Segoe UI" w:eastAsia="Times New Roman" w:hAnsi="Segoe UI" w:cs="Segoe UI"/>
              </w:rPr>
              <w:t xml:space="preserve">; </w:t>
            </w:r>
            <w:r w:rsidRPr="00473176">
              <w:rPr>
                <w:rFonts w:ascii="Segoe UI" w:eastAsia="Times New Roman" w:hAnsi="Segoe UI" w:cs="Segoe UI"/>
              </w:rPr>
              <w:t>Annual change in number of MSME loan outstanding</w:t>
            </w:r>
            <w:r>
              <w:rPr>
                <w:rFonts w:ascii="Segoe UI" w:eastAsia="Times New Roman" w:hAnsi="Segoe UI" w:cs="Segoe UI"/>
              </w:rPr>
              <w:t xml:space="preserve"> </w:t>
            </w:r>
            <w:r w:rsidRPr="00473176">
              <w:rPr>
                <w:rFonts w:ascii="Segoe UI" w:eastAsia="Times New Roman" w:hAnsi="Segoe UI" w:cs="Segoe UI"/>
              </w:rPr>
              <w:t xml:space="preserve">(#) per $1M IFC Investment </w:t>
            </w:r>
          </w:p>
        </w:tc>
      </w:tr>
      <w:tr w:rsidR="00C67F99" w14:paraId="7C2BED12" w14:textId="77777777" w:rsidTr="00981D13">
        <w:tc>
          <w:tcPr>
            <w:tcW w:w="0" w:type="auto"/>
            <w:gridSpan w:val="3"/>
          </w:tcPr>
          <w:p w14:paraId="1C2B4422" w14:textId="77777777" w:rsidR="00C67F99" w:rsidRDefault="00C67F99" w:rsidP="00981D13">
            <w:pPr>
              <w:jc w:val="center"/>
              <w:rPr>
                <w:rFonts w:ascii="Segoe UI" w:eastAsia="Times New Roman" w:hAnsi="Segoe UI" w:cs="Segoe UI"/>
                <w:i/>
                <w:iCs/>
              </w:rPr>
            </w:pPr>
          </w:p>
          <w:p w14:paraId="42E19ABA" w14:textId="77777777" w:rsidR="00C67F99" w:rsidRDefault="00C67F99" w:rsidP="00981D13">
            <w:pPr>
              <w:jc w:val="center"/>
              <w:rPr>
                <w:rFonts w:ascii="Segoe UI" w:eastAsia="Times New Roman" w:hAnsi="Segoe UI" w:cs="Segoe UI"/>
                <w:i/>
                <w:iCs/>
              </w:rPr>
            </w:pPr>
            <w:r w:rsidRPr="00981D13">
              <w:rPr>
                <w:rFonts w:ascii="Segoe UI" w:eastAsia="Times New Roman" w:hAnsi="Segoe UI" w:cs="Segoe UI"/>
                <w:i/>
                <w:iCs/>
              </w:rPr>
              <w:t>Cross-cutting</w:t>
            </w:r>
          </w:p>
          <w:p w14:paraId="63F9AB42" w14:textId="77777777" w:rsidR="00C67F99" w:rsidRPr="00981D13" w:rsidRDefault="00C67F99" w:rsidP="00981D13">
            <w:pPr>
              <w:jc w:val="center"/>
              <w:rPr>
                <w:rFonts w:ascii="Segoe UI" w:eastAsia="Times New Roman" w:hAnsi="Segoe UI" w:cs="Segoe UI"/>
                <w:i/>
                <w:iCs/>
              </w:rPr>
            </w:pPr>
          </w:p>
        </w:tc>
      </w:tr>
      <w:tr w:rsidR="00C67F99" w14:paraId="1129E566" w14:textId="77777777" w:rsidTr="00981D13">
        <w:tc>
          <w:tcPr>
            <w:tcW w:w="0" w:type="auto"/>
            <w:hideMark/>
          </w:tcPr>
          <w:p w14:paraId="3C32D389" w14:textId="77777777" w:rsidR="00C67F99" w:rsidRDefault="00C67F99" w:rsidP="00981D13">
            <w:pPr>
              <w:jc w:val="center"/>
              <w:rPr>
                <w:rFonts w:ascii="Segoe UI" w:eastAsia="Times New Roman" w:hAnsi="Segoe UI" w:cs="Segoe UI"/>
              </w:rPr>
            </w:pPr>
            <w:r w:rsidRPr="00981D13">
              <w:rPr>
                <w:rStyle w:val="Strong"/>
                <w:rFonts w:ascii="Segoe UI" w:eastAsia="Times New Roman" w:hAnsi="Segoe UI" w:cs="Segoe UI"/>
              </w:rPr>
              <w:lastRenderedPageBreak/>
              <w:t>Climate Mitigation</w:t>
            </w:r>
          </w:p>
        </w:tc>
        <w:tc>
          <w:tcPr>
            <w:tcW w:w="0" w:type="auto"/>
            <w:hideMark/>
          </w:tcPr>
          <w:p w14:paraId="04E9FC53" w14:textId="77777777" w:rsidR="00C67F99" w:rsidRDefault="00C67F99" w:rsidP="00981D13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 xml:space="preserve">Sector share of country emissions; </w:t>
            </w:r>
            <w:r w:rsidRPr="0027137C">
              <w:rPr>
                <w:rFonts w:ascii="Segoe UI" w:eastAsia="Times New Roman" w:hAnsi="Segoe UI" w:cs="Segoe UI"/>
              </w:rPr>
              <w:t xml:space="preserve">GHG </w:t>
            </w:r>
            <w:r>
              <w:rPr>
                <w:rFonts w:ascii="Segoe UI" w:eastAsia="Times New Roman" w:hAnsi="Segoe UI" w:cs="Segoe UI"/>
              </w:rPr>
              <w:t xml:space="preserve">intensity </w:t>
            </w:r>
            <w:r w:rsidRPr="0027137C">
              <w:rPr>
                <w:rFonts w:ascii="Segoe UI" w:eastAsia="Times New Roman" w:hAnsi="Segoe UI" w:cs="Segoe UI"/>
              </w:rPr>
              <w:t>growth rate</w:t>
            </w:r>
          </w:p>
        </w:tc>
        <w:tc>
          <w:tcPr>
            <w:tcW w:w="0" w:type="auto"/>
          </w:tcPr>
          <w:p w14:paraId="1F81AF8E" w14:textId="77777777" w:rsidR="00C67F99" w:rsidRDefault="00C67F99" w:rsidP="00981D13">
            <w:pPr>
              <w:rPr>
                <w:rFonts w:ascii="Segoe UI" w:eastAsia="Times New Roman" w:hAnsi="Segoe UI" w:cs="Segoe UI"/>
              </w:rPr>
            </w:pPr>
            <w:r w:rsidRPr="00B46E90">
              <w:rPr>
                <w:rFonts w:ascii="Segoe UI" w:eastAsia="Times New Roman" w:hAnsi="Segoe UI" w:cs="Segoe UI"/>
              </w:rPr>
              <w:t xml:space="preserve">Carbon </w:t>
            </w:r>
            <w:r>
              <w:rPr>
                <w:rFonts w:ascii="Segoe UI" w:eastAsia="Times New Roman" w:hAnsi="Segoe UI" w:cs="Segoe UI"/>
              </w:rPr>
              <w:t>i</w:t>
            </w:r>
            <w:r w:rsidRPr="00B46E90">
              <w:rPr>
                <w:rFonts w:ascii="Segoe UI" w:eastAsia="Times New Roman" w:hAnsi="Segoe UI" w:cs="Segoe UI"/>
              </w:rPr>
              <w:t>ntensity</w:t>
            </w:r>
            <w:r>
              <w:rPr>
                <w:rFonts w:ascii="Segoe UI" w:eastAsia="Times New Roman" w:hAnsi="Segoe UI" w:cs="Segoe UI"/>
              </w:rPr>
              <w:t xml:space="preserve"> </w:t>
            </w:r>
            <w:r w:rsidRPr="00FE4482">
              <w:rPr>
                <w:rFonts w:ascii="Segoe UI" w:eastAsia="Times New Roman" w:hAnsi="Segoe UI" w:cs="Segoe UI"/>
              </w:rPr>
              <w:t>(tCO2e per relevant unit)</w:t>
            </w:r>
            <w:r>
              <w:rPr>
                <w:rFonts w:ascii="Segoe UI" w:eastAsia="Times New Roman" w:hAnsi="Segoe UI" w:cs="Segoe UI"/>
              </w:rPr>
              <w:t xml:space="preserve">; Energy intensity </w:t>
            </w:r>
            <w:proofErr w:type="spellStart"/>
            <w:r w:rsidRPr="00A65983">
              <w:rPr>
                <w:rFonts w:ascii="Segoe UI" w:eastAsia="Times New Roman" w:hAnsi="Segoe UI" w:cs="Segoe UI"/>
              </w:rPr>
              <w:t>KWh</w:t>
            </w:r>
            <w:proofErr w:type="spellEnd"/>
            <w:r w:rsidRPr="00A65983">
              <w:rPr>
                <w:rFonts w:ascii="Segoe UI" w:eastAsia="Times New Roman" w:hAnsi="Segoe UI" w:cs="Segoe UI"/>
              </w:rPr>
              <w:t xml:space="preserve"> or MJ per unit of productio</w:t>
            </w:r>
            <w:r>
              <w:rPr>
                <w:rFonts w:ascii="Segoe UI" w:eastAsia="Times New Roman" w:hAnsi="Segoe UI" w:cs="Segoe UI"/>
              </w:rPr>
              <w:t>n)</w:t>
            </w:r>
          </w:p>
          <w:p w14:paraId="4D38A54A" w14:textId="77777777" w:rsidR="00C67F99" w:rsidRPr="00473176" w:rsidRDefault="00C67F99" w:rsidP="00981D13">
            <w:pPr>
              <w:rPr>
                <w:rFonts w:ascii="Segoe UI" w:eastAsia="Times New Roman" w:hAnsi="Segoe UI" w:cs="Segoe UI"/>
              </w:rPr>
            </w:pPr>
          </w:p>
        </w:tc>
      </w:tr>
      <w:tr w:rsidR="00C67F99" w14:paraId="2DC03ED1" w14:textId="77777777" w:rsidTr="00981D13">
        <w:tc>
          <w:tcPr>
            <w:tcW w:w="0" w:type="auto"/>
            <w:hideMark/>
          </w:tcPr>
          <w:p w14:paraId="0F52218C" w14:textId="77777777" w:rsidR="00C67F99" w:rsidRDefault="00C67F99" w:rsidP="00981D13">
            <w:pPr>
              <w:jc w:val="center"/>
              <w:rPr>
                <w:rFonts w:ascii="Segoe UI" w:eastAsia="Times New Roman" w:hAnsi="Segoe UI" w:cs="Segoe UI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C</w:t>
            </w:r>
            <w:r w:rsidRPr="00981D13">
              <w:rPr>
                <w:rStyle w:val="Strong"/>
                <w:rFonts w:ascii="Segoe UI" w:eastAsia="Times New Roman" w:hAnsi="Segoe UI" w:cs="Segoe UI"/>
              </w:rPr>
              <w:t>limate Adaptation</w:t>
            </w:r>
            <w:r>
              <w:rPr>
                <w:rStyle w:val="Strong"/>
                <w:rFonts w:ascii="Segoe UI" w:eastAsia="Times New Roman" w:hAnsi="Segoe UI" w:cs="Segoe UI"/>
              </w:rPr>
              <w:t xml:space="preserve"> </w:t>
            </w:r>
            <w:r w:rsidRPr="00981D13">
              <w:rPr>
                <w:rStyle w:val="Strong"/>
                <w:rFonts w:ascii="Segoe UI" w:eastAsia="Times New Roman" w:hAnsi="Segoe UI" w:cs="Segoe UI"/>
              </w:rPr>
              <w:t>&amp; Resilience</w:t>
            </w:r>
          </w:p>
        </w:tc>
        <w:tc>
          <w:tcPr>
            <w:tcW w:w="0" w:type="auto"/>
            <w:hideMark/>
          </w:tcPr>
          <w:p w14:paraId="5CDDA0C5" w14:textId="77777777" w:rsidR="00C67F99" w:rsidRDefault="00C67F99" w:rsidP="00981D13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 xml:space="preserve">ND-GAIN Index; </w:t>
            </w:r>
            <w:r w:rsidRPr="00A639D8">
              <w:rPr>
                <w:rFonts w:ascii="Segoe UI" w:eastAsia="Times New Roman" w:hAnsi="Segoe UI" w:cs="Segoe UI"/>
              </w:rPr>
              <w:t>Percentage of people at high risk from climate-related hazards</w:t>
            </w:r>
          </w:p>
        </w:tc>
        <w:tc>
          <w:tcPr>
            <w:tcW w:w="0" w:type="auto"/>
          </w:tcPr>
          <w:p w14:paraId="3D6D8626" w14:textId="77777777" w:rsidR="00C67F99" w:rsidRPr="00473176" w:rsidRDefault="00C67F99" w:rsidP="00981D13">
            <w:pPr>
              <w:rPr>
                <w:rFonts w:ascii="Segoe UI" w:eastAsia="Times New Roman" w:hAnsi="Segoe UI" w:cs="Segoe UI"/>
              </w:rPr>
            </w:pPr>
            <w:r w:rsidRPr="00F7185B">
              <w:rPr>
                <w:rFonts w:ascii="Segoe UI" w:eastAsia="Times New Roman" w:hAnsi="Segoe UI" w:cs="Segoe UI"/>
              </w:rPr>
              <w:t>Number of beneficiaries with enhanced resilience to climate risk</w:t>
            </w:r>
            <w:r>
              <w:rPr>
                <w:rFonts w:ascii="Segoe UI" w:eastAsia="Times New Roman" w:hAnsi="Segoe UI" w:cs="Segoe UI"/>
              </w:rPr>
              <w:t xml:space="preserve"> (#) </w:t>
            </w:r>
            <w:r w:rsidRPr="00F7185B">
              <w:rPr>
                <w:rFonts w:ascii="Segoe UI" w:eastAsia="Times New Roman" w:hAnsi="Segoe UI" w:cs="Segoe UI"/>
              </w:rPr>
              <w:t xml:space="preserve">per </w:t>
            </w:r>
            <w:r>
              <w:rPr>
                <w:rFonts w:ascii="Segoe UI" w:eastAsia="Times New Roman" w:hAnsi="Segoe UI" w:cs="Segoe UI"/>
              </w:rPr>
              <w:t xml:space="preserve">$1M </w:t>
            </w:r>
            <w:r w:rsidRPr="00F7185B">
              <w:rPr>
                <w:rFonts w:ascii="Segoe UI" w:eastAsia="Times New Roman" w:hAnsi="Segoe UI" w:cs="Segoe UI"/>
              </w:rPr>
              <w:t>of IFC adaptation investment</w:t>
            </w:r>
            <w:r>
              <w:rPr>
                <w:rFonts w:ascii="Segoe UI" w:eastAsia="Times New Roman" w:hAnsi="Segoe UI" w:cs="Segoe UI"/>
              </w:rPr>
              <w:t xml:space="preserve"> </w:t>
            </w:r>
          </w:p>
        </w:tc>
      </w:tr>
    </w:tbl>
    <w:p w14:paraId="2CC9FF4B" w14:textId="77777777" w:rsidR="00FB22AD" w:rsidRDefault="00FB22AD">
      <w:pPr>
        <w:pStyle w:val="NormalWeb"/>
        <w:rPr>
          <w:rFonts w:ascii="Segoe UI" w:hAnsi="Segoe UI" w:cs="Segoe UI"/>
        </w:rPr>
      </w:pPr>
      <w:r>
        <w:rPr>
          <w:rStyle w:val="Strong"/>
          <w:rFonts w:ascii="Segoe UI" w:hAnsi="Segoe UI" w:cs="Segoe UI"/>
        </w:rPr>
        <w:t>Source documents:</w:t>
      </w:r>
    </w:p>
    <w:p w14:paraId="5C53B92F" w14:textId="77777777" w:rsidR="00FB22AD" w:rsidRDefault="00FB22AD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</w:rPr>
      </w:pPr>
      <w:r>
        <w:rPr>
          <w:rStyle w:val="HTMLCode"/>
        </w:rPr>
        <w:t>aimm_framework_complete/AIMM-General-Guidance-Note-Project-Assessment-and-Scoring-Guidance-Note.pdf</w:t>
      </w:r>
      <w:r>
        <w:rPr>
          <w:rFonts w:ascii="Segoe UI" w:eastAsia="Times New Roman" w:hAnsi="Segoe UI" w:cs="Segoe UI"/>
        </w:rPr>
        <w:t xml:space="preserve"> — AIMM General Guidance Note: Project Assessment and Scoring Guidance Note (IFC)</w:t>
      </w:r>
    </w:p>
    <w:p w14:paraId="12F43138" w14:textId="3F8FD18F" w:rsidR="00FB22AD" w:rsidRDefault="00FB22AD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</w:rPr>
      </w:pPr>
    </w:p>
    <w:p w14:paraId="3D10EF76" w14:textId="77777777" w:rsidR="00FB22AD" w:rsidRDefault="00FB22AD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</w:rPr>
      </w:pPr>
      <w:proofErr w:type="spellStart"/>
      <w:r>
        <w:rPr>
          <w:rStyle w:val="HTMLCode"/>
        </w:rPr>
        <w:t>aimm_framework_complete</w:t>
      </w:r>
      <w:proofErr w:type="spellEnd"/>
      <w:r>
        <w:rPr>
          <w:rStyle w:val="HTMLCode"/>
        </w:rPr>
        <w:t>/aimm-sfb-agribusiness-consultation.pdf</w:t>
      </w:r>
      <w:r>
        <w:rPr>
          <w:rFonts w:ascii="Segoe UI" w:eastAsia="Times New Roman" w:hAnsi="Segoe UI" w:cs="Segoe UI"/>
        </w:rPr>
        <w:t xml:space="preserve"> — AIMM Sector Framework Brief: Agribusiness (July 2019)</w:t>
      </w:r>
    </w:p>
    <w:p w14:paraId="4DBF4B99" w14:textId="77777777" w:rsidR="00FB22AD" w:rsidRDefault="00FB22AD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</w:rPr>
      </w:pPr>
      <w:proofErr w:type="spellStart"/>
      <w:r>
        <w:rPr>
          <w:rStyle w:val="HTMLCode"/>
        </w:rPr>
        <w:t>aimm_framework_complete</w:t>
      </w:r>
      <w:proofErr w:type="spellEnd"/>
      <w:r>
        <w:rPr>
          <w:rStyle w:val="HTMLCode"/>
        </w:rPr>
        <w:t>/aimm-sfb-capital-markets.pdf</w:t>
      </w:r>
      <w:r>
        <w:rPr>
          <w:rFonts w:ascii="Segoe UI" w:eastAsia="Times New Roman" w:hAnsi="Segoe UI" w:cs="Segoe UI"/>
        </w:rPr>
        <w:t xml:space="preserve"> — AIMM Sector Framework Brief: Capital Markets (February 2022)</w:t>
      </w:r>
    </w:p>
    <w:p w14:paraId="3EC3FC3B" w14:textId="77777777" w:rsidR="00FB22AD" w:rsidRDefault="00FB22AD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</w:rPr>
      </w:pPr>
      <w:proofErr w:type="spellStart"/>
      <w:r>
        <w:rPr>
          <w:rStyle w:val="HTMLCode"/>
        </w:rPr>
        <w:t>aimm_framework_complete</w:t>
      </w:r>
      <w:proofErr w:type="spellEnd"/>
      <w:r>
        <w:rPr>
          <w:rStyle w:val="HTMLCode"/>
        </w:rPr>
        <w:t>/aimm-sfb-darp-consultation.pdf</w:t>
      </w:r>
      <w:r>
        <w:rPr>
          <w:rFonts w:ascii="Segoe UI" w:eastAsia="Times New Roman" w:hAnsi="Segoe UI" w:cs="Segoe UI"/>
        </w:rPr>
        <w:t xml:space="preserve"> — AIMM Sector Framework Brief: DARP — Distressed Asset Recovery Program (July 2019)</w:t>
      </w:r>
    </w:p>
    <w:p w14:paraId="7FB0407E" w14:textId="77777777" w:rsidR="00FB22AD" w:rsidRDefault="00FB22AD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</w:rPr>
      </w:pPr>
      <w:proofErr w:type="spellStart"/>
      <w:r>
        <w:rPr>
          <w:rStyle w:val="HTMLCode"/>
        </w:rPr>
        <w:t>aimm_framework_complete</w:t>
      </w:r>
      <w:proofErr w:type="spellEnd"/>
      <w:r>
        <w:rPr>
          <w:rStyle w:val="HTMLCode"/>
        </w:rPr>
        <w:t>/aimm-sfb-education-consultation.pdf</w:t>
      </w:r>
      <w:r>
        <w:rPr>
          <w:rFonts w:ascii="Segoe UI" w:eastAsia="Times New Roman" w:hAnsi="Segoe UI" w:cs="Segoe UI"/>
        </w:rPr>
        <w:t xml:space="preserve"> — AIMM Sector Framework Brief: Education (July 2019)</w:t>
      </w:r>
    </w:p>
    <w:p w14:paraId="27A7128B" w14:textId="77777777" w:rsidR="00FB22AD" w:rsidRDefault="00FB22AD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</w:rPr>
      </w:pPr>
      <w:proofErr w:type="spellStart"/>
      <w:r>
        <w:rPr>
          <w:rStyle w:val="HTMLCode"/>
        </w:rPr>
        <w:t>aimm_framework_complete</w:t>
      </w:r>
      <w:proofErr w:type="spellEnd"/>
      <w:r>
        <w:rPr>
          <w:rStyle w:val="HTMLCode"/>
        </w:rPr>
        <w:t>/aimm-sector-framework-brief-health.pdf</w:t>
      </w:r>
      <w:r>
        <w:rPr>
          <w:rFonts w:ascii="Segoe UI" w:eastAsia="Times New Roman" w:hAnsi="Segoe UI" w:cs="Segoe UI"/>
        </w:rPr>
        <w:t xml:space="preserve"> — AIMM Sector Framework Brief: Health (July 2019)</w:t>
      </w:r>
    </w:p>
    <w:p w14:paraId="4F7F2035" w14:textId="77777777" w:rsidR="00FB22AD" w:rsidRDefault="00FB22AD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</w:rPr>
      </w:pPr>
      <w:proofErr w:type="spellStart"/>
      <w:r>
        <w:rPr>
          <w:rStyle w:val="HTMLCode"/>
        </w:rPr>
        <w:t>aimm_framework_complete</w:t>
      </w:r>
      <w:proofErr w:type="spellEnd"/>
      <w:r>
        <w:rPr>
          <w:rStyle w:val="HTMLCode"/>
        </w:rPr>
        <w:t>/aimm-sfb-housing-consultation.pdf</w:t>
      </w:r>
      <w:r>
        <w:rPr>
          <w:rFonts w:ascii="Segoe UI" w:eastAsia="Times New Roman" w:hAnsi="Segoe UI" w:cs="Segoe UI"/>
        </w:rPr>
        <w:t xml:space="preserve"> — AIMM Sector Framework Brief: Housing (February 2019)</w:t>
      </w:r>
    </w:p>
    <w:p w14:paraId="5B03768E" w14:textId="77777777" w:rsidR="00FB22AD" w:rsidRDefault="00FB22AD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</w:rPr>
      </w:pPr>
      <w:proofErr w:type="spellStart"/>
      <w:r>
        <w:rPr>
          <w:rStyle w:val="HTMLCode"/>
        </w:rPr>
        <w:t>aimm_framework_complete</w:t>
      </w:r>
      <w:proofErr w:type="spellEnd"/>
      <w:r>
        <w:rPr>
          <w:rStyle w:val="HTMLCode"/>
        </w:rPr>
        <w:t>/aimm-sfb-insurance-pf-consultation.pdf</w:t>
      </w:r>
      <w:r>
        <w:rPr>
          <w:rFonts w:ascii="Segoe UI" w:eastAsia="Times New Roman" w:hAnsi="Segoe UI" w:cs="Segoe UI"/>
        </w:rPr>
        <w:t xml:space="preserve"> — AIMM Sector Framework Brief: Insurance and Pension Funds (February 2019)</w:t>
      </w:r>
    </w:p>
    <w:p w14:paraId="2EE8159B" w14:textId="77777777" w:rsidR="00FB22AD" w:rsidRDefault="00FB22AD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</w:rPr>
      </w:pPr>
      <w:proofErr w:type="spellStart"/>
      <w:r>
        <w:rPr>
          <w:rStyle w:val="HTMLCode"/>
        </w:rPr>
        <w:t>aimm_framework_complete</w:t>
      </w:r>
      <w:proofErr w:type="spellEnd"/>
      <w:r>
        <w:rPr>
          <w:rStyle w:val="HTMLCode"/>
        </w:rPr>
        <w:t>/aimm-sfb-manufacturing-consultation.pdf</w:t>
      </w:r>
      <w:r>
        <w:rPr>
          <w:rFonts w:ascii="Segoe UI" w:eastAsia="Times New Roman" w:hAnsi="Segoe UI" w:cs="Segoe UI"/>
        </w:rPr>
        <w:t xml:space="preserve"> — AIMM Sector Framework Brief: Manufacturing (August 2019)</w:t>
      </w:r>
    </w:p>
    <w:p w14:paraId="1891A3FE" w14:textId="77777777" w:rsidR="00FB22AD" w:rsidRDefault="00FB22AD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</w:rPr>
      </w:pPr>
      <w:proofErr w:type="spellStart"/>
      <w:r>
        <w:rPr>
          <w:rStyle w:val="HTMLCode"/>
        </w:rPr>
        <w:t>aimm_framework_complete</w:t>
      </w:r>
      <w:proofErr w:type="spellEnd"/>
      <w:r>
        <w:rPr>
          <w:rStyle w:val="HTMLCode"/>
        </w:rPr>
        <w:t>/aimm-mining-consultation.pdf</w:t>
      </w:r>
      <w:r>
        <w:rPr>
          <w:rFonts w:ascii="Segoe UI" w:eastAsia="Times New Roman" w:hAnsi="Segoe UI" w:cs="Segoe UI"/>
        </w:rPr>
        <w:t xml:space="preserve"> — AIMM Sector Framework Brief: Mining (March 2019)</w:t>
      </w:r>
    </w:p>
    <w:p w14:paraId="264D0218" w14:textId="77777777" w:rsidR="00FB22AD" w:rsidRDefault="00FB22AD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</w:rPr>
      </w:pPr>
      <w:proofErr w:type="spellStart"/>
      <w:r>
        <w:rPr>
          <w:rStyle w:val="HTMLCode"/>
        </w:rPr>
        <w:t>aimm_framework_complete</w:t>
      </w:r>
      <w:proofErr w:type="spellEnd"/>
      <w:r>
        <w:rPr>
          <w:rStyle w:val="HTMLCode"/>
        </w:rPr>
        <w:t>/aimm-oil-and-gas-consultation.pdf</w:t>
      </w:r>
      <w:r>
        <w:rPr>
          <w:rFonts w:ascii="Segoe UI" w:eastAsia="Times New Roman" w:hAnsi="Segoe UI" w:cs="Segoe UI"/>
        </w:rPr>
        <w:t xml:space="preserve"> — AIMM Sector Framework Brief: Oil and Gas</w:t>
      </w:r>
    </w:p>
    <w:p w14:paraId="73561CBF" w14:textId="77777777" w:rsidR="00FB22AD" w:rsidRDefault="00FB22AD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</w:rPr>
      </w:pPr>
      <w:proofErr w:type="spellStart"/>
      <w:r>
        <w:rPr>
          <w:rStyle w:val="HTMLCode"/>
        </w:rPr>
        <w:t>aimm_framework_complete</w:t>
      </w:r>
      <w:proofErr w:type="spellEnd"/>
      <w:r>
        <w:rPr>
          <w:rStyle w:val="HTMLCode"/>
        </w:rPr>
        <w:t>/aimm-power-consultation.pdf</w:t>
      </w:r>
      <w:r>
        <w:rPr>
          <w:rFonts w:ascii="Segoe UI" w:eastAsia="Times New Roman" w:hAnsi="Segoe UI" w:cs="Segoe UI"/>
        </w:rPr>
        <w:t xml:space="preserve"> — AIMM Sector Framework Brief: Power</w:t>
      </w:r>
    </w:p>
    <w:p w14:paraId="4999B6E9" w14:textId="77777777" w:rsidR="00FB22AD" w:rsidRDefault="00FB22AD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</w:rPr>
      </w:pPr>
      <w:proofErr w:type="spellStart"/>
      <w:r>
        <w:rPr>
          <w:rStyle w:val="HTMLCode"/>
        </w:rPr>
        <w:t>aimm_framework_complete</w:t>
      </w:r>
      <w:proofErr w:type="spellEnd"/>
      <w:r>
        <w:rPr>
          <w:rStyle w:val="HTMLCode"/>
        </w:rPr>
        <w:t>/aimm-sfb-ports.pdf</w:t>
      </w:r>
      <w:r>
        <w:rPr>
          <w:rFonts w:ascii="Segoe UI" w:eastAsia="Times New Roman" w:hAnsi="Segoe UI" w:cs="Segoe UI"/>
        </w:rPr>
        <w:t xml:space="preserve"> — AIMM Sector Framework Brief: Ports (September 2019)</w:t>
      </w:r>
    </w:p>
    <w:p w14:paraId="290AD54C" w14:textId="77777777" w:rsidR="00FB22AD" w:rsidRDefault="00FB22AD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</w:rPr>
      </w:pPr>
      <w:r>
        <w:rPr>
          <w:rStyle w:val="HTMLCode"/>
        </w:rPr>
        <w:t>aimm_framework_complete/aimm-sfb-private-equity-funds-consultation.pdf</w:t>
      </w:r>
      <w:r>
        <w:rPr>
          <w:rFonts w:ascii="Segoe UI" w:eastAsia="Times New Roman" w:hAnsi="Segoe UI" w:cs="Segoe UI"/>
        </w:rPr>
        <w:t xml:space="preserve"> — AIMM Sector Framework Brief: Private Equity Funds (February 2019)</w:t>
      </w:r>
    </w:p>
    <w:p w14:paraId="1FA5977B" w14:textId="77777777" w:rsidR="00FB22AD" w:rsidRDefault="00FB22AD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</w:rPr>
      </w:pPr>
      <w:proofErr w:type="spellStart"/>
      <w:r>
        <w:rPr>
          <w:rStyle w:val="HTMLCode"/>
        </w:rPr>
        <w:lastRenderedPageBreak/>
        <w:t>aimm_framework_complete</w:t>
      </w:r>
      <w:proofErr w:type="spellEnd"/>
      <w:r>
        <w:rPr>
          <w:rStyle w:val="HTMLCode"/>
        </w:rPr>
        <w:t>/aimm-sfb-retail-consultation.pdf</w:t>
      </w:r>
      <w:r>
        <w:rPr>
          <w:rFonts w:ascii="Segoe UI" w:eastAsia="Times New Roman" w:hAnsi="Segoe UI" w:cs="Segoe UI"/>
        </w:rPr>
        <w:t xml:space="preserve"> — AIMM Sector Framework Brief: Retail</w:t>
      </w:r>
    </w:p>
    <w:p w14:paraId="2EB11F7A" w14:textId="77777777" w:rsidR="00FB22AD" w:rsidRDefault="00FB22AD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</w:rPr>
      </w:pPr>
      <w:proofErr w:type="spellStart"/>
      <w:r>
        <w:rPr>
          <w:rStyle w:val="HTMLCode"/>
        </w:rPr>
        <w:t>aimm_framework_complete</w:t>
      </w:r>
      <w:proofErr w:type="spellEnd"/>
      <w:r>
        <w:rPr>
          <w:rStyle w:val="HTMLCode"/>
        </w:rPr>
        <w:t>/aimm-sfb-roads.pdf</w:t>
      </w:r>
      <w:r>
        <w:rPr>
          <w:rFonts w:ascii="Segoe UI" w:eastAsia="Times New Roman" w:hAnsi="Segoe UI" w:cs="Segoe UI"/>
        </w:rPr>
        <w:t xml:space="preserve"> — AIMM Sector Framework Brief: Roads (August 2019)</w:t>
      </w:r>
    </w:p>
    <w:p w14:paraId="5C116455" w14:textId="77777777" w:rsidR="00FB22AD" w:rsidRDefault="00FB22AD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</w:rPr>
      </w:pPr>
      <w:proofErr w:type="spellStart"/>
      <w:r>
        <w:rPr>
          <w:rStyle w:val="HTMLCode"/>
        </w:rPr>
        <w:t>aimm_framework_complete</w:t>
      </w:r>
      <w:proofErr w:type="spellEnd"/>
      <w:r>
        <w:rPr>
          <w:rStyle w:val="HTMLCode"/>
        </w:rPr>
        <w:t>/aimm-sme-consultation.pdf</w:t>
      </w:r>
      <w:r>
        <w:rPr>
          <w:rFonts w:ascii="Segoe UI" w:eastAsia="Times New Roman" w:hAnsi="Segoe UI" w:cs="Segoe UI"/>
        </w:rPr>
        <w:t xml:space="preserve"> — AIMM Sector Framework Brief: SME Finance (March 2019)</w:t>
      </w:r>
    </w:p>
    <w:p w14:paraId="224308FE" w14:textId="77777777" w:rsidR="00FB22AD" w:rsidRDefault="00FB22AD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</w:rPr>
      </w:pPr>
      <w:proofErr w:type="spellStart"/>
      <w:r>
        <w:rPr>
          <w:rStyle w:val="HTMLCode"/>
        </w:rPr>
        <w:t>aimm_framework_complete</w:t>
      </w:r>
      <w:proofErr w:type="spellEnd"/>
      <w:r>
        <w:rPr>
          <w:rStyle w:val="HTMLCode"/>
        </w:rPr>
        <w:t>/aimm-sfb-tmt.pdf</w:t>
      </w:r>
      <w:r>
        <w:rPr>
          <w:rFonts w:ascii="Segoe UI" w:eastAsia="Times New Roman" w:hAnsi="Segoe UI" w:cs="Segoe UI"/>
        </w:rPr>
        <w:t xml:space="preserve"> — AIMM Sector Framework Brief: Telecoms, Media, and Technology (September 2019)</w:t>
      </w:r>
    </w:p>
    <w:p w14:paraId="00BCB246" w14:textId="77777777" w:rsidR="00FB22AD" w:rsidRDefault="00FB22AD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</w:rPr>
      </w:pPr>
      <w:proofErr w:type="spellStart"/>
      <w:r>
        <w:rPr>
          <w:rStyle w:val="HTMLCode"/>
        </w:rPr>
        <w:t>aimm_framework_complete</w:t>
      </w:r>
      <w:proofErr w:type="spellEnd"/>
      <w:r>
        <w:rPr>
          <w:rStyle w:val="HTMLCode"/>
        </w:rPr>
        <w:t>/aimm-sfb-tourism-consultation.pdf</w:t>
      </w:r>
      <w:r>
        <w:rPr>
          <w:rFonts w:ascii="Segoe UI" w:eastAsia="Times New Roman" w:hAnsi="Segoe UI" w:cs="Segoe UI"/>
        </w:rPr>
        <w:t xml:space="preserve"> — AIMM Sector Framework Brief: Tourism (February 2019)</w:t>
      </w:r>
    </w:p>
    <w:p w14:paraId="620FCB2B" w14:textId="77777777" w:rsidR="00FB22AD" w:rsidRDefault="00FB22AD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</w:rPr>
      </w:pPr>
      <w:proofErr w:type="spellStart"/>
      <w:r>
        <w:rPr>
          <w:rStyle w:val="HTMLCode"/>
        </w:rPr>
        <w:t>aimm_framework_complete</w:t>
      </w:r>
      <w:proofErr w:type="spellEnd"/>
      <w:r>
        <w:rPr>
          <w:rStyle w:val="HTMLCode"/>
        </w:rPr>
        <w:t>/aimm-sfb-transportation-consultation.pdf</w:t>
      </w:r>
      <w:r>
        <w:rPr>
          <w:rFonts w:ascii="Segoe UI" w:eastAsia="Times New Roman" w:hAnsi="Segoe UI" w:cs="Segoe UI"/>
        </w:rPr>
        <w:t xml:space="preserve"> — AIMM Sector Framework Brief: Transportation</w:t>
      </w:r>
    </w:p>
    <w:p w14:paraId="12F2231E" w14:textId="77777777" w:rsidR="00FB22AD" w:rsidRDefault="00FB22AD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</w:rPr>
      </w:pPr>
      <w:proofErr w:type="spellStart"/>
      <w:r>
        <w:rPr>
          <w:rStyle w:val="HTMLCode"/>
        </w:rPr>
        <w:t>aimm_framework_complete</w:t>
      </w:r>
      <w:proofErr w:type="spellEnd"/>
      <w:r>
        <w:rPr>
          <w:rStyle w:val="HTMLCode"/>
        </w:rPr>
        <w:t>/aimm-sfb-vc-direct-consultation.pdf</w:t>
      </w:r>
      <w:r>
        <w:rPr>
          <w:rFonts w:ascii="Segoe UI" w:eastAsia="Times New Roman" w:hAnsi="Segoe UI" w:cs="Segoe UI"/>
        </w:rPr>
        <w:t xml:space="preserve"> — AIMM Sector Framework Brief: Venture Capital — Direct Investment (July 2019)</w:t>
      </w:r>
    </w:p>
    <w:p w14:paraId="6E39E374" w14:textId="77777777" w:rsidR="00FB22AD" w:rsidRDefault="00FB22AD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</w:rPr>
      </w:pPr>
      <w:r>
        <w:rPr>
          <w:rStyle w:val="HTMLCode"/>
        </w:rPr>
        <w:t>aimm_framework_complete/aimm-sfb-water-waste-water-consultation.pdf</w:t>
      </w:r>
      <w:r>
        <w:rPr>
          <w:rFonts w:ascii="Segoe UI" w:eastAsia="Times New Roman" w:hAnsi="Segoe UI" w:cs="Segoe UI"/>
        </w:rPr>
        <w:t xml:space="preserve"> — AIMM Sector Framework Brief: Water and Wastewater</w:t>
      </w:r>
    </w:p>
    <w:p w14:paraId="3DD7C3C4" w14:textId="77777777" w:rsidR="00FB22AD" w:rsidRDefault="00FB22AD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</w:rPr>
      </w:pPr>
      <w:proofErr w:type="spellStart"/>
      <w:r>
        <w:rPr>
          <w:rStyle w:val="HTMLCode"/>
        </w:rPr>
        <w:t>aimm_framework_complete</w:t>
      </w:r>
      <w:proofErr w:type="spellEnd"/>
      <w:r>
        <w:rPr>
          <w:rStyle w:val="HTMLCode"/>
        </w:rPr>
        <w:t>/aimm-advisory-services-consultation.pdf</w:t>
      </w:r>
      <w:r>
        <w:rPr>
          <w:rFonts w:ascii="Segoe UI" w:eastAsia="Times New Roman" w:hAnsi="Segoe UI" w:cs="Segoe UI"/>
        </w:rPr>
        <w:t xml:space="preserve"> — AIMM Sector Framework Brief: Advisory Services</w:t>
      </w:r>
    </w:p>
    <w:p w14:paraId="1137EA55" w14:textId="77777777" w:rsidR="00FB22AD" w:rsidRDefault="00FB22AD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3. FAST-Infra — Sustainable Infrastructure Label</w:t>
      </w:r>
    </w:p>
    <w:p w14:paraId="69D4CBB5" w14:textId="77777777" w:rsidR="00274EE7" w:rsidRDefault="00274EE7" w:rsidP="00274EE7">
      <w:pPr>
        <w:pStyle w:val="NormalWeb"/>
        <w:rPr>
          <w:rFonts w:ascii="Segoe UI" w:hAnsi="Segoe UI" w:cs="Segoe UI"/>
        </w:rPr>
      </w:pPr>
      <w:r>
        <w:rPr>
          <w:rStyle w:val="Strong"/>
          <w:rFonts w:ascii="Segoe UI" w:hAnsi="Segoe UI" w:cs="Segoe UI"/>
        </w:rPr>
        <w:t>Framework:</w:t>
      </w:r>
      <w:r>
        <w:rPr>
          <w:rFonts w:ascii="Segoe UI" w:hAnsi="Segoe UI" w:cs="Segoe UI"/>
        </w:rPr>
        <w:t xml:space="preserve"> FAST-Infra Sustainable Infrastructure® Label </w:t>
      </w:r>
      <w:r>
        <w:rPr>
          <w:rStyle w:val="Strong"/>
          <w:rFonts w:ascii="Segoe UI" w:hAnsi="Segoe UI" w:cs="Segoe UI"/>
        </w:rPr>
        <w:t>Structure:</w:t>
      </w:r>
      <w:r>
        <w:rPr>
          <w:rFonts w:ascii="Segoe UI" w:hAnsi="Segoe UI" w:cs="Segoe UI"/>
        </w:rPr>
        <w:t xml:space="preserve"> 4 Dimensions · 14 Criteria · ~220 indicators (unique alphanumeric IDs) </w:t>
      </w:r>
      <w:r>
        <w:rPr>
          <w:rStyle w:val="Strong"/>
          <w:rFonts w:ascii="Segoe UI" w:hAnsi="Segoe UI" w:cs="Segoe UI"/>
        </w:rPr>
        <w:t>Label types:</w:t>
      </w:r>
      <w:r>
        <w:rPr>
          <w:rFonts w:ascii="Segoe UI" w:hAnsi="Segoe UI" w:cs="Segoe UI"/>
        </w:rPr>
        <w:t xml:space="preserve"> Self-Assessed (ops: valid 12 months) | Verified (valid 36 months, annual surveillance audit)</w:t>
      </w:r>
    </w:p>
    <w:p w14:paraId="2397DE5C" w14:textId="77777777" w:rsidR="00274EE7" w:rsidRDefault="00274EE7" w:rsidP="00274EE7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How the scoring works</w:t>
      </w:r>
    </w:p>
    <w:p w14:paraId="143A2FB7" w14:textId="77777777" w:rsidR="00274EE7" w:rsidRDefault="00274EE7" w:rsidP="00274EE7">
      <w:pPr>
        <w:pStyle w:val="NormalWeb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FAST-Infra uses a universal indicator set for all infrastructure sectors. Each indicator has a permanent alphanumeric ID. Two indicator </w:t>
      </w:r>
      <w:proofErr w:type="gramStart"/>
      <w:r>
        <w:rPr>
          <w:rFonts w:ascii="Segoe UI" w:hAnsi="Segoe UI" w:cs="Segoe UI"/>
        </w:rPr>
        <w:t>types</w:t>
      </w:r>
      <w:proofErr w:type="gramEnd"/>
      <w:r>
        <w:rPr>
          <w:rFonts w:ascii="Segoe UI" w:hAnsi="Segoe UI" w:cs="Segoe UI"/>
        </w:rPr>
        <w:t xml:space="preserve"> drive label eligibility: </w:t>
      </w:r>
      <w:r>
        <w:rPr>
          <w:rStyle w:val="Strong"/>
          <w:rFonts w:ascii="Segoe UI" w:hAnsi="Segoe UI" w:cs="Segoe UI"/>
        </w:rPr>
        <w:t>Baseline Requirements</w:t>
      </w:r>
      <w:r>
        <w:rPr>
          <w:rFonts w:ascii="Segoe UI" w:hAnsi="Segoe UI" w:cs="Segoe UI"/>
        </w:rPr>
        <w:t xml:space="preserve"> (all 14 criteria must be met) and </w:t>
      </w:r>
      <w:r>
        <w:rPr>
          <w:rStyle w:val="Strong"/>
          <w:rFonts w:ascii="Segoe UI" w:hAnsi="Segoe UI" w:cs="Segoe UI"/>
        </w:rPr>
        <w:t>Positive Contributions</w:t>
      </w:r>
      <w:r>
        <w:rPr>
          <w:rFonts w:ascii="Segoe UI" w:hAnsi="Segoe UI" w:cs="Segoe UI"/>
        </w:rPr>
        <w:t xml:space="preserve"> (at least one criterion must show a measurable contribution beyond baseline). Time-series indicators </w:t>
      </w:r>
      <w:proofErr w:type="gramStart"/>
      <w:r>
        <w:rPr>
          <w:rFonts w:ascii="Segoe UI" w:hAnsi="Segoe UI" w:cs="Segoe UI"/>
        </w:rPr>
        <w:t xml:space="preserve">use </w:t>
      </w:r>
      <w:r>
        <w:rPr>
          <w:rStyle w:val="HTMLCode"/>
        </w:rPr>
        <w:t>.A</w:t>
      </w:r>
      <w:proofErr w:type="gramEnd"/>
      <w:r>
        <w:rPr>
          <w:rFonts w:ascii="Segoe UI" w:hAnsi="Segoe UI" w:cs="Segoe UI"/>
        </w:rPr>
        <w:t xml:space="preserve"> (historical) </w:t>
      </w:r>
      <w:proofErr w:type="gramStart"/>
      <w:r>
        <w:rPr>
          <w:rFonts w:ascii="Segoe UI" w:hAnsi="Segoe UI" w:cs="Segoe UI"/>
        </w:rPr>
        <w:t xml:space="preserve">and </w:t>
      </w:r>
      <w:r>
        <w:rPr>
          <w:rStyle w:val="HTMLCode"/>
        </w:rPr>
        <w:t>.B</w:t>
      </w:r>
      <w:proofErr w:type="gramEnd"/>
      <w:r>
        <w:rPr>
          <w:rFonts w:ascii="Segoe UI" w:hAnsi="Segoe UI" w:cs="Segoe UI"/>
        </w:rPr>
        <w:t xml:space="preserve"> (forecast) suffixes, enabling longitudinal tracking. Projects additionally must satisfy </w:t>
      </w:r>
      <w:r>
        <w:rPr>
          <w:rStyle w:val="Strong"/>
          <w:rFonts w:ascii="Segoe UI" w:hAnsi="Segoe UI" w:cs="Segoe UI"/>
        </w:rPr>
        <w:t>Minimum Safeguards</w:t>
      </w:r>
      <w:r>
        <w:rPr>
          <w:rFonts w:ascii="Segoe UI" w:hAnsi="Segoe UI" w:cs="Segoe UI"/>
        </w:rPr>
        <w:t xml:space="preserve"> before any criterion is scored.</w:t>
      </w:r>
    </w:p>
    <w:p w14:paraId="17452D1D" w14:textId="77777777" w:rsidR="00274EE7" w:rsidRDefault="00274EE7" w:rsidP="00274EE7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Minimum Safeguards (pre-requisite for all criteria)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4"/>
        <w:gridCol w:w="7702"/>
      </w:tblGrid>
      <w:tr w:rsidR="00274EE7" w14:paraId="55053292" w14:textId="77777777" w:rsidTr="00233637">
        <w:trPr>
          <w:tblHeader/>
        </w:trPr>
        <w:tc>
          <w:tcPr>
            <w:tcW w:w="0" w:type="auto"/>
            <w:vAlign w:val="center"/>
            <w:hideMark/>
          </w:tcPr>
          <w:p w14:paraId="53E07CC3" w14:textId="77777777" w:rsidR="00274EE7" w:rsidRDefault="00274EE7" w:rsidP="00233637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Indicator ID</w:t>
            </w:r>
          </w:p>
        </w:tc>
        <w:tc>
          <w:tcPr>
            <w:tcW w:w="0" w:type="auto"/>
            <w:vAlign w:val="center"/>
            <w:hideMark/>
          </w:tcPr>
          <w:p w14:paraId="661F2CC3" w14:textId="77777777" w:rsidR="00274EE7" w:rsidRDefault="00274EE7" w:rsidP="00233637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What it requires</w:t>
            </w:r>
          </w:p>
        </w:tc>
      </w:tr>
      <w:tr w:rsidR="00274EE7" w14:paraId="5FF2861F" w14:textId="77777777" w:rsidTr="00233637">
        <w:tc>
          <w:tcPr>
            <w:tcW w:w="0" w:type="auto"/>
            <w:vAlign w:val="center"/>
            <w:hideMark/>
          </w:tcPr>
          <w:p w14:paraId="4371DCF0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MS.YP8</w:t>
            </w:r>
          </w:p>
        </w:tc>
        <w:tc>
          <w:tcPr>
            <w:tcW w:w="0" w:type="auto"/>
            <w:vAlign w:val="center"/>
            <w:hideMark/>
          </w:tcPr>
          <w:p w14:paraId="0235AB1F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Environmental and Social Impact Assessment (ESIA) by qualified independent firm</w:t>
            </w:r>
          </w:p>
        </w:tc>
      </w:tr>
      <w:tr w:rsidR="00274EE7" w14:paraId="2CEAD985" w14:textId="77777777" w:rsidTr="00233637">
        <w:tc>
          <w:tcPr>
            <w:tcW w:w="0" w:type="auto"/>
            <w:vAlign w:val="center"/>
            <w:hideMark/>
          </w:tcPr>
          <w:p w14:paraId="76104680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MS.1PV</w:t>
            </w:r>
          </w:p>
        </w:tc>
        <w:tc>
          <w:tcPr>
            <w:tcW w:w="0" w:type="auto"/>
            <w:vAlign w:val="center"/>
            <w:hideMark/>
          </w:tcPr>
          <w:p w14:paraId="696D9B47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Climate Risk &amp; Resilience Assessment aligned with TCFD</w:t>
            </w:r>
          </w:p>
        </w:tc>
      </w:tr>
      <w:tr w:rsidR="00274EE7" w14:paraId="1F6DADA4" w14:textId="77777777" w:rsidTr="00233637">
        <w:tc>
          <w:tcPr>
            <w:tcW w:w="0" w:type="auto"/>
            <w:vAlign w:val="center"/>
            <w:hideMark/>
          </w:tcPr>
          <w:p w14:paraId="48A79E47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MS.5BA</w:t>
            </w:r>
          </w:p>
        </w:tc>
        <w:tc>
          <w:tcPr>
            <w:tcW w:w="0" w:type="auto"/>
            <w:vAlign w:val="center"/>
            <w:hideMark/>
          </w:tcPr>
          <w:p w14:paraId="616FF743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Sustainability and Mitigation Action Plan</w:t>
            </w:r>
          </w:p>
        </w:tc>
      </w:tr>
      <w:tr w:rsidR="00274EE7" w14:paraId="6F1FBEA1" w14:textId="77777777" w:rsidTr="00233637">
        <w:tc>
          <w:tcPr>
            <w:tcW w:w="0" w:type="auto"/>
            <w:vAlign w:val="center"/>
            <w:hideMark/>
          </w:tcPr>
          <w:p w14:paraId="4DAB406C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lastRenderedPageBreak/>
              <w:t>MS.H4C</w:t>
            </w:r>
          </w:p>
        </w:tc>
        <w:tc>
          <w:tcPr>
            <w:tcW w:w="0" w:type="auto"/>
            <w:vAlign w:val="center"/>
            <w:hideMark/>
          </w:tcPr>
          <w:p w14:paraId="3DD352E4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Stakeholder Engagement Plan</w:t>
            </w:r>
          </w:p>
        </w:tc>
      </w:tr>
      <w:tr w:rsidR="00274EE7" w14:paraId="7467D18C" w14:textId="77777777" w:rsidTr="00233637">
        <w:tc>
          <w:tcPr>
            <w:tcW w:w="0" w:type="auto"/>
            <w:vAlign w:val="center"/>
            <w:hideMark/>
          </w:tcPr>
          <w:p w14:paraId="2FE12378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MS.TT5</w:t>
            </w:r>
          </w:p>
        </w:tc>
        <w:tc>
          <w:tcPr>
            <w:tcW w:w="0" w:type="auto"/>
            <w:vAlign w:val="center"/>
            <w:hideMark/>
          </w:tcPr>
          <w:p w14:paraId="6B1A8B88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Environmental and Social Management System (ESMS), reviewed externally</w:t>
            </w:r>
          </w:p>
        </w:tc>
      </w:tr>
      <w:tr w:rsidR="00274EE7" w14:paraId="79E7398A" w14:textId="77777777" w:rsidTr="00233637">
        <w:tc>
          <w:tcPr>
            <w:tcW w:w="0" w:type="auto"/>
            <w:vAlign w:val="center"/>
            <w:hideMark/>
          </w:tcPr>
          <w:p w14:paraId="4DDECC7D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MS.W4A</w:t>
            </w:r>
          </w:p>
        </w:tc>
        <w:tc>
          <w:tcPr>
            <w:tcW w:w="0" w:type="auto"/>
            <w:vAlign w:val="center"/>
            <w:hideMark/>
          </w:tcPr>
          <w:p w14:paraId="7757AF26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IFC Performance Standards or Equator Principles alignment assessment</w:t>
            </w:r>
          </w:p>
        </w:tc>
      </w:tr>
      <w:tr w:rsidR="00274EE7" w14:paraId="4234E945" w14:textId="77777777" w:rsidTr="00233637">
        <w:tc>
          <w:tcPr>
            <w:tcW w:w="0" w:type="auto"/>
            <w:vAlign w:val="center"/>
            <w:hideMark/>
          </w:tcPr>
          <w:p w14:paraId="36976356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MS.MW7</w:t>
            </w:r>
          </w:p>
        </w:tc>
        <w:tc>
          <w:tcPr>
            <w:tcW w:w="0" w:type="auto"/>
            <w:vAlign w:val="center"/>
            <w:hideMark/>
          </w:tcPr>
          <w:p w14:paraId="68CAABFD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Environmental and Social Action Plan (ESAP, optional but disclosed)</w:t>
            </w:r>
          </w:p>
        </w:tc>
      </w:tr>
      <w:tr w:rsidR="00274EE7" w14:paraId="758AEAFD" w14:textId="77777777" w:rsidTr="00233637">
        <w:tc>
          <w:tcPr>
            <w:tcW w:w="0" w:type="auto"/>
            <w:vAlign w:val="center"/>
            <w:hideMark/>
          </w:tcPr>
          <w:p w14:paraId="02E5C62D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MS.X4Y</w:t>
            </w:r>
          </w:p>
        </w:tc>
        <w:tc>
          <w:tcPr>
            <w:tcW w:w="0" w:type="auto"/>
            <w:vAlign w:val="center"/>
            <w:hideMark/>
          </w:tcPr>
          <w:p w14:paraId="43F0521D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Risk assessment on Associated Facilities (if applicable)</w:t>
            </w:r>
          </w:p>
        </w:tc>
      </w:tr>
    </w:tbl>
    <w:p w14:paraId="6D65F58D" w14:textId="77777777" w:rsidR="00274EE7" w:rsidRDefault="00274EE7" w:rsidP="00274EE7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Environmental Dimension</w:t>
      </w:r>
    </w:p>
    <w:p w14:paraId="7B8A15FC" w14:textId="77777777" w:rsidR="00274EE7" w:rsidRDefault="00274EE7" w:rsidP="00274EE7">
      <w:pPr>
        <w:pStyle w:val="NormalWeb"/>
        <w:rPr>
          <w:rFonts w:ascii="Segoe UI" w:hAnsi="Segoe UI" w:cs="Segoe UI"/>
        </w:rPr>
      </w:pPr>
      <w:r>
        <w:rPr>
          <w:rStyle w:val="Strong"/>
          <w:rFonts w:ascii="Segoe UI" w:hAnsi="Segoe UI" w:cs="Segoe UI"/>
        </w:rPr>
        <w:t>E1 — Biodiversity and Ecosystem Services</w:t>
      </w:r>
    </w:p>
    <w:p w14:paraId="7B7A56CF" w14:textId="77777777" w:rsidR="00274EE7" w:rsidRDefault="00274EE7" w:rsidP="00274EE7">
      <w:pPr>
        <w:pStyle w:val="NormalWeb"/>
        <w:rPr>
          <w:rFonts w:ascii="Segoe UI" w:hAnsi="Segoe UI" w:cs="Segoe UI"/>
        </w:rPr>
      </w:pPr>
      <w:r>
        <w:rPr>
          <w:rStyle w:val="Emphasis"/>
          <w:rFonts w:ascii="Segoe UI" w:hAnsi="Segoe UI" w:cs="Segoe UI"/>
        </w:rPr>
        <w:t>Baseline:</w:t>
      </w:r>
      <w:r>
        <w:rPr>
          <w:rFonts w:ascii="Segoe UI" w:hAnsi="Segoe UI" w:cs="Segoe UI"/>
        </w:rPr>
        <w:t xml:space="preserve"> Comply with national biodiversity strategies; avoid/mitigate impacts on critical habitats and ecological corridors; demonstrate no net loss (non-critical habitats) or net gains (critical habitats); conduct biodiversity and ecosystem service risk assessment; assess cumulative landscape-scale impacts; establish long-term monitoring and adaptive management scheme.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4"/>
        <w:gridCol w:w="5704"/>
        <w:gridCol w:w="2088"/>
      </w:tblGrid>
      <w:tr w:rsidR="00274EE7" w14:paraId="46800EE8" w14:textId="77777777" w:rsidTr="00233637">
        <w:trPr>
          <w:tblHeader/>
        </w:trPr>
        <w:tc>
          <w:tcPr>
            <w:tcW w:w="0" w:type="auto"/>
            <w:vAlign w:val="center"/>
            <w:hideMark/>
          </w:tcPr>
          <w:p w14:paraId="1F61438E" w14:textId="77777777" w:rsidR="00274EE7" w:rsidRDefault="00274EE7" w:rsidP="00233637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Indicator ID</w:t>
            </w:r>
          </w:p>
        </w:tc>
        <w:tc>
          <w:tcPr>
            <w:tcW w:w="0" w:type="auto"/>
            <w:vAlign w:val="center"/>
            <w:hideMark/>
          </w:tcPr>
          <w:p w14:paraId="716957E7" w14:textId="77777777" w:rsidR="00274EE7" w:rsidRDefault="00274EE7" w:rsidP="00233637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What it measures</w:t>
            </w:r>
          </w:p>
        </w:tc>
        <w:tc>
          <w:tcPr>
            <w:tcW w:w="0" w:type="auto"/>
            <w:vAlign w:val="center"/>
            <w:hideMark/>
          </w:tcPr>
          <w:p w14:paraId="715E3765" w14:textId="77777777" w:rsidR="00274EE7" w:rsidRDefault="00274EE7" w:rsidP="00233637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Unit</w:t>
            </w:r>
          </w:p>
        </w:tc>
      </w:tr>
      <w:tr w:rsidR="00274EE7" w14:paraId="37B7E80F" w14:textId="77777777" w:rsidTr="00233637">
        <w:tc>
          <w:tcPr>
            <w:tcW w:w="0" w:type="auto"/>
            <w:vAlign w:val="center"/>
            <w:hideMark/>
          </w:tcPr>
          <w:p w14:paraId="39C8C5CE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E1.FG3</w:t>
            </w:r>
          </w:p>
        </w:tc>
        <w:tc>
          <w:tcPr>
            <w:tcW w:w="0" w:type="auto"/>
            <w:vAlign w:val="center"/>
            <w:hideMark/>
          </w:tcPr>
          <w:p w14:paraId="66593C69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Compliance with national/subnational biodiversity strategies</w:t>
            </w:r>
          </w:p>
        </w:tc>
        <w:tc>
          <w:tcPr>
            <w:tcW w:w="0" w:type="auto"/>
            <w:vAlign w:val="center"/>
            <w:hideMark/>
          </w:tcPr>
          <w:p w14:paraId="086F7A6A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Yes/No</w:t>
            </w:r>
          </w:p>
        </w:tc>
      </w:tr>
      <w:tr w:rsidR="00274EE7" w14:paraId="3FEFEECD" w14:textId="77777777" w:rsidTr="00233637">
        <w:tc>
          <w:tcPr>
            <w:tcW w:w="0" w:type="auto"/>
            <w:vAlign w:val="center"/>
            <w:hideMark/>
          </w:tcPr>
          <w:p w14:paraId="254E6017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E1.1YN</w:t>
            </w:r>
          </w:p>
        </w:tc>
        <w:tc>
          <w:tcPr>
            <w:tcW w:w="0" w:type="auto"/>
            <w:vAlign w:val="center"/>
            <w:hideMark/>
          </w:tcPr>
          <w:p w14:paraId="4AC927A0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Avoidance of impacts on critical habitats and ecological corridors</w:t>
            </w:r>
          </w:p>
        </w:tc>
        <w:tc>
          <w:tcPr>
            <w:tcW w:w="0" w:type="auto"/>
            <w:vAlign w:val="center"/>
            <w:hideMark/>
          </w:tcPr>
          <w:p w14:paraId="2201F3BA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Yes/No/Committed</w:t>
            </w:r>
          </w:p>
        </w:tc>
      </w:tr>
      <w:tr w:rsidR="00274EE7" w14:paraId="676EEF72" w14:textId="77777777" w:rsidTr="00233637">
        <w:tc>
          <w:tcPr>
            <w:tcW w:w="0" w:type="auto"/>
            <w:vAlign w:val="center"/>
            <w:hideMark/>
          </w:tcPr>
          <w:p w14:paraId="72A90C35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E1.8BR</w:t>
            </w:r>
          </w:p>
        </w:tc>
        <w:tc>
          <w:tcPr>
            <w:tcW w:w="0" w:type="auto"/>
            <w:vAlign w:val="center"/>
            <w:hideMark/>
          </w:tcPr>
          <w:p w14:paraId="5A463002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Net gains (critical habitats) or no net loss (non-critical habitats) demonstrated</w:t>
            </w:r>
          </w:p>
        </w:tc>
        <w:tc>
          <w:tcPr>
            <w:tcW w:w="0" w:type="auto"/>
            <w:vAlign w:val="center"/>
            <w:hideMark/>
          </w:tcPr>
          <w:p w14:paraId="51ACA626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Yes/No</w:t>
            </w:r>
          </w:p>
        </w:tc>
      </w:tr>
      <w:tr w:rsidR="00274EE7" w14:paraId="335A31C9" w14:textId="77777777" w:rsidTr="00233637">
        <w:tc>
          <w:tcPr>
            <w:tcW w:w="0" w:type="auto"/>
            <w:vAlign w:val="center"/>
            <w:hideMark/>
          </w:tcPr>
          <w:p w14:paraId="25E4DAFB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E1.UM1</w:t>
            </w:r>
          </w:p>
        </w:tc>
        <w:tc>
          <w:tcPr>
            <w:tcW w:w="0" w:type="auto"/>
            <w:vAlign w:val="center"/>
            <w:hideMark/>
          </w:tcPr>
          <w:p w14:paraId="57B19E9B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Biodiversity and ecosystem service risk assessment conducted</w:t>
            </w:r>
          </w:p>
        </w:tc>
        <w:tc>
          <w:tcPr>
            <w:tcW w:w="0" w:type="auto"/>
            <w:vAlign w:val="center"/>
            <w:hideMark/>
          </w:tcPr>
          <w:p w14:paraId="541E8ED4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Yes/No/Committed</w:t>
            </w:r>
          </w:p>
        </w:tc>
      </w:tr>
      <w:tr w:rsidR="00274EE7" w14:paraId="595B145C" w14:textId="77777777" w:rsidTr="00233637">
        <w:tc>
          <w:tcPr>
            <w:tcW w:w="0" w:type="auto"/>
            <w:vAlign w:val="center"/>
            <w:hideMark/>
          </w:tcPr>
          <w:p w14:paraId="2634AC89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E1.QW4</w:t>
            </w:r>
          </w:p>
        </w:tc>
        <w:tc>
          <w:tcPr>
            <w:tcW w:w="0" w:type="auto"/>
            <w:vAlign w:val="center"/>
            <w:hideMark/>
          </w:tcPr>
          <w:p w14:paraId="4DCBC64E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Cumulative impacts assessed at landscape/seascape level</w:t>
            </w:r>
          </w:p>
        </w:tc>
        <w:tc>
          <w:tcPr>
            <w:tcW w:w="0" w:type="auto"/>
            <w:vAlign w:val="center"/>
            <w:hideMark/>
          </w:tcPr>
          <w:p w14:paraId="1D838391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Yes/No/Committed</w:t>
            </w:r>
          </w:p>
        </w:tc>
      </w:tr>
      <w:tr w:rsidR="00274EE7" w14:paraId="54A0FC71" w14:textId="77777777" w:rsidTr="00233637">
        <w:tc>
          <w:tcPr>
            <w:tcW w:w="0" w:type="auto"/>
            <w:vAlign w:val="center"/>
            <w:hideMark/>
          </w:tcPr>
          <w:p w14:paraId="16290097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E1.I5G</w:t>
            </w:r>
          </w:p>
        </w:tc>
        <w:tc>
          <w:tcPr>
            <w:tcW w:w="0" w:type="auto"/>
            <w:vAlign w:val="center"/>
            <w:hideMark/>
          </w:tcPr>
          <w:p w14:paraId="3E085B4D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Long-term biodiversity monitoring scheme in place</w:t>
            </w:r>
          </w:p>
        </w:tc>
        <w:tc>
          <w:tcPr>
            <w:tcW w:w="0" w:type="auto"/>
            <w:vAlign w:val="center"/>
            <w:hideMark/>
          </w:tcPr>
          <w:p w14:paraId="61A36686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Yes/No/Committed</w:t>
            </w:r>
          </w:p>
        </w:tc>
      </w:tr>
      <w:tr w:rsidR="00274EE7" w14:paraId="41DB22E9" w14:textId="77777777" w:rsidTr="00233637">
        <w:tc>
          <w:tcPr>
            <w:tcW w:w="0" w:type="auto"/>
            <w:vAlign w:val="center"/>
            <w:hideMark/>
          </w:tcPr>
          <w:p w14:paraId="3F016C1E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E1.IO1</w:t>
            </w:r>
          </w:p>
        </w:tc>
        <w:tc>
          <w:tcPr>
            <w:tcW w:w="0" w:type="auto"/>
            <w:vAlign w:val="center"/>
            <w:hideMark/>
          </w:tcPr>
          <w:p w14:paraId="349D9869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Nature-Based Solutions incorporated (IUCN definition)</w:t>
            </w:r>
          </w:p>
        </w:tc>
        <w:tc>
          <w:tcPr>
            <w:tcW w:w="0" w:type="auto"/>
            <w:vAlign w:val="center"/>
            <w:hideMark/>
          </w:tcPr>
          <w:p w14:paraId="1CECC1FF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Yes/No</w:t>
            </w:r>
          </w:p>
        </w:tc>
      </w:tr>
    </w:tbl>
    <w:p w14:paraId="0ED7253B" w14:textId="77777777" w:rsidR="00274EE7" w:rsidRDefault="00274EE7" w:rsidP="00274EE7">
      <w:pPr>
        <w:pStyle w:val="NormalWeb"/>
        <w:rPr>
          <w:rFonts w:ascii="Segoe UI" w:hAnsi="Segoe UI" w:cs="Segoe UI"/>
        </w:rPr>
      </w:pPr>
      <w:r>
        <w:rPr>
          <w:rStyle w:val="Emphasis"/>
          <w:rFonts w:ascii="Segoe UI" w:hAnsi="Segoe UI" w:cs="Segoe UI"/>
        </w:rPr>
        <w:t>Positive Contribution (time-series):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1"/>
        <w:gridCol w:w="5587"/>
        <w:gridCol w:w="1888"/>
      </w:tblGrid>
      <w:tr w:rsidR="00274EE7" w14:paraId="4D46AD03" w14:textId="77777777" w:rsidTr="00233637">
        <w:trPr>
          <w:tblHeader/>
        </w:trPr>
        <w:tc>
          <w:tcPr>
            <w:tcW w:w="0" w:type="auto"/>
            <w:vAlign w:val="center"/>
            <w:hideMark/>
          </w:tcPr>
          <w:p w14:paraId="6EBC0114" w14:textId="77777777" w:rsidR="00274EE7" w:rsidRDefault="00274EE7" w:rsidP="00233637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Indicator ID</w:t>
            </w:r>
          </w:p>
        </w:tc>
        <w:tc>
          <w:tcPr>
            <w:tcW w:w="0" w:type="auto"/>
            <w:vAlign w:val="center"/>
            <w:hideMark/>
          </w:tcPr>
          <w:p w14:paraId="3D824265" w14:textId="77777777" w:rsidR="00274EE7" w:rsidRDefault="00274EE7" w:rsidP="00233637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What it measures</w:t>
            </w:r>
          </w:p>
        </w:tc>
        <w:tc>
          <w:tcPr>
            <w:tcW w:w="0" w:type="auto"/>
            <w:vAlign w:val="center"/>
            <w:hideMark/>
          </w:tcPr>
          <w:p w14:paraId="4939E658" w14:textId="77777777" w:rsidR="00274EE7" w:rsidRDefault="00274EE7" w:rsidP="00233637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Unit</w:t>
            </w:r>
          </w:p>
        </w:tc>
      </w:tr>
      <w:tr w:rsidR="00274EE7" w14:paraId="3B389D1F" w14:textId="77777777" w:rsidTr="00233637">
        <w:tc>
          <w:tcPr>
            <w:tcW w:w="0" w:type="auto"/>
            <w:vAlign w:val="center"/>
            <w:hideMark/>
          </w:tcPr>
          <w:p w14:paraId="2B682D46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E1.4OO.</w:t>
            </w:r>
            <w:proofErr w:type="gramStart"/>
            <w:r>
              <w:rPr>
                <w:rFonts w:ascii="Segoe UI" w:eastAsia="Times New Roman" w:hAnsi="Segoe UI" w:cs="Segoe UI"/>
              </w:rPr>
              <w:t>3.A</w:t>
            </w:r>
            <w:proofErr w:type="gramEnd"/>
            <w:r>
              <w:rPr>
                <w:rFonts w:ascii="Segoe UI" w:eastAsia="Times New Roman" w:hAnsi="Segoe UI" w:cs="Segoe UI"/>
              </w:rPr>
              <w:t xml:space="preserve"> </w:t>
            </w:r>
            <w:proofErr w:type="gramStart"/>
            <w:r>
              <w:rPr>
                <w:rFonts w:ascii="Segoe UI" w:eastAsia="Times New Roman" w:hAnsi="Segoe UI" w:cs="Segoe UI"/>
              </w:rPr>
              <w:t>/ .B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69DA075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Expenditure on biodiversity measures (prior year / forecasted)</w:t>
            </w:r>
          </w:p>
        </w:tc>
        <w:tc>
          <w:tcPr>
            <w:tcW w:w="0" w:type="auto"/>
            <w:vAlign w:val="center"/>
            <w:hideMark/>
          </w:tcPr>
          <w:p w14:paraId="78219406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USD / USD per year</w:t>
            </w:r>
          </w:p>
        </w:tc>
      </w:tr>
      <w:tr w:rsidR="00274EE7" w14:paraId="64C88EDF" w14:textId="77777777" w:rsidTr="00233637">
        <w:tc>
          <w:tcPr>
            <w:tcW w:w="0" w:type="auto"/>
            <w:vAlign w:val="center"/>
            <w:hideMark/>
          </w:tcPr>
          <w:p w14:paraId="05F07A51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E1.UO5</w:t>
            </w:r>
          </w:p>
        </w:tc>
        <w:tc>
          <w:tcPr>
            <w:tcW w:w="0" w:type="auto"/>
            <w:vAlign w:val="center"/>
            <w:hideMark/>
          </w:tcPr>
          <w:p w14:paraId="759136E9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Increase in area of natural habitats</w:t>
            </w:r>
          </w:p>
        </w:tc>
        <w:tc>
          <w:tcPr>
            <w:tcW w:w="0" w:type="auto"/>
            <w:vAlign w:val="center"/>
            <w:hideMark/>
          </w:tcPr>
          <w:p w14:paraId="5EF47F68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hectares</w:t>
            </w:r>
          </w:p>
        </w:tc>
      </w:tr>
      <w:tr w:rsidR="00274EE7" w14:paraId="5B0ACAED" w14:textId="77777777" w:rsidTr="00233637">
        <w:tc>
          <w:tcPr>
            <w:tcW w:w="0" w:type="auto"/>
            <w:vAlign w:val="center"/>
            <w:hideMark/>
          </w:tcPr>
          <w:p w14:paraId="7D1DF5E5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E1.8OA</w:t>
            </w:r>
          </w:p>
        </w:tc>
        <w:tc>
          <w:tcPr>
            <w:tcW w:w="0" w:type="auto"/>
            <w:vAlign w:val="center"/>
            <w:hideMark/>
          </w:tcPr>
          <w:p w14:paraId="016F602F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Decrease of degraded habitats</w:t>
            </w:r>
          </w:p>
        </w:tc>
        <w:tc>
          <w:tcPr>
            <w:tcW w:w="0" w:type="auto"/>
            <w:vAlign w:val="center"/>
            <w:hideMark/>
          </w:tcPr>
          <w:p w14:paraId="28C9A6A5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hectares</w:t>
            </w:r>
          </w:p>
        </w:tc>
      </w:tr>
    </w:tbl>
    <w:p w14:paraId="561D8E70" w14:textId="77777777" w:rsidR="00274EE7" w:rsidRDefault="00274EE7" w:rsidP="00274EE7">
      <w:pPr>
        <w:pStyle w:val="NormalWeb"/>
        <w:rPr>
          <w:rFonts w:ascii="Segoe UI" w:hAnsi="Segoe UI" w:cs="Segoe UI"/>
        </w:rPr>
      </w:pPr>
      <w:r>
        <w:rPr>
          <w:rStyle w:val="Strong"/>
          <w:rFonts w:ascii="Segoe UI" w:hAnsi="Segoe UI" w:cs="Segoe UI"/>
        </w:rPr>
        <w:lastRenderedPageBreak/>
        <w:t>E2 — Climate Change Mitigation</w:t>
      </w:r>
    </w:p>
    <w:p w14:paraId="46EE44D1" w14:textId="77777777" w:rsidR="00274EE7" w:rsidRDefault="00274EE7" w:rsidP="00274EE7">
      <w:pPr>
        <w:pStyle w:val="NormalWeb"/>
        <w:rPr>
          <w:rFonts w:ascii="Segoe UI" w:hAnsi="Segoe UI" w:cs="Segoe UI"/>
        </w:rPr>
      </w:pPr>
      <w:r>
        <w:rPr>
          <w:rStyle w:val="Emphasis"/>
          <w:rFonts w:ascii="Segoe UI" w:hAnsi="Segoe UI" w:cs="Segoe UI"/>
        </w:rPr>
        <w:t>Baseline:</w:t>
      </w:r>
      <w:r>
        <w:rPr>
          <w:rFonts w:ascii="Segoe UI" w:hAnsi="Segoe UI" w:cs="Segoe UI"/>
        </w:rPr>
        <w:t xml:space="preserve"> Comply with national/sub-national climate targets; monitor scope 1, 2, and 3 GHG emissions with a governance structure; set GHG reduction targets (Net Zero preferred); disclose construction and operational emissions; implement mitigation measures; include climate requirements in tendering; plan for decommissioning emissions.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1"/>
        <w:gridCol w:w="4875"/>
        <w:gridCol w:w="2920"/>
      </w:tblGrid>
      <w:tr w:rsidR="00274EE7" w14:paraId="1CF8BE6E" w14:textId="77777777" w:rsidTr="00233637">
        <w:trPr>
          <w:tblHeader/>
        </w:trPr>
        <w:tc>
          <w:tcPr>
            <w:tcW w:w="0" w:type="auto"/>
            <w:vAlign w:val="center"/>
            <w:hideMark/>
          </w:tcPr>
          <w:p w14:paraId="3DD2CF81" w14:textId="77777777" w:rsidR="00274EE7" w:rsidRDefault="00274EE7" w:rsidP="00233637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Indicator ID</w:t>
            </w:r>
          </w:p>
        </w:tc>
        <w:tc>
          <w:tcPr>
            <w:tcW w:w="0" w:type="auto"/>
            <w:vAlign w:val="center"/>
            <w:hideMark/>
          </w:tcPr>
          <w:p w14:paraId="5B6F6FF0" w14:textId="77777777" w:rsidR="00274EE7" w:rsidRDefault="00274EE7" w:rsidP="00233637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What it measures</w:t>
            </w:r>
          </w:p>
        </w:tc>
        <w:tc>
          <w:tcPr>
            <w:tcW w:w="0" w:type="auto"/>
            <w:vAlign w:val="center"/>
            <w:hideMark/>
          </w:tcPr>
          <w:p w14:paraId="5D262F7D" w14:textId="77777777" w:rsidR="00274EE7" w:rsidRDefault="00274EE7" w:rsidP="00233637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Unit</w:t>
            </w:r>
          </w:p>
        </w:tc>
      </w:tr>
      <w:tr w:rsidR="00274EE7" w14:paraId="2500702C" w14:textId="77777777" w:rsidTr="00233637">
        <w:tc>
          <w:tcPr>
            <w:tcW w:w="0" w:type="auto"/>
            <w:vAlign w:val="center"/>
            <w:hideMark/>
          </w:tcPr>
          <w:p w14:paraId="0DAE4AA5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E2.D9U</w:t>
            </w:r>
          </w:p>
        </w:tc>
        <w:tc>
          <w:tcPr>
            <w:tcW w:w="0" w:type="auto"/>
            <w:vAlign w:val="center"/>
            <w:hideMark/>
          </w:tcPr>
          <w:p w14:paraId="727256C2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Compliance with national/sub-national climate targets and policies</w:t>
            </w:r>
          </w:p>
        </w:tc>
        <w:tc>
          <w:tcPr>
            <w:tcW w:w="0" w:type="auto"/>
            <w:vAlign w:val="center"/>
            <w:hideMark/>
          </w:tcPr>
          <w:p w14:paraId="277740DF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Yes/No</w:t>
            </w:r>
          </w:p>
        </w:tc>
      </w:tr>
      <w:tr w:rsidR="00274EE7" w14:paraId="5E0C48D4" w14:textId="77777777" w:rsidTr="00233637">
        <w:tc>
          <w:tcPr>
            <w:tcW w:w="0" w:type="auto"/>
            <w:vAlign w:val="center"/>
            <w:hideMark/>
          </w:tcPr>
          <w:p w14:paraId="1CDC1490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E2.G2K</w:t>
            </w:r>
          </w:p>
        </w:tc>
        <w:tc>
          <w:tcPr>
            <w:tcW w:w="0" w:type="auto"/>
            <w:vAlign w:val="center"/>
            <w:hideMark/>
          </w:tcPr>
          <w:p w14:paraId="420DA437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Scope 1, 2, 3 emissions monitored with mitigation measures</w:t>
            </w:r>
          </w:p>
        </w:tc>
        <w:tc>
          <w:tcPr>
            <w:tcW w:w="0" w:type="auto"/>
            <w:vAlign w:val="center"/>
            <w:hideMark/>
          </w:tcPr>
          <w:p w14:paraId="2061ABE6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Yes — scope 1+2 / Yes — 1+2+3</w:t>
            </w:r>
          </w:p>
        </w:tc>
      </w:tr>
      <w:tr w:rsidR="00274EE7" w14:paraId="75188152" w14:textId="77777777" w:rsidTr="00233637">
        <w:tc>
          <w:tcPr>
            <w:tcW w:w="0" w:type="auto"/>
            <w:vAlign w:val="center"/>
            <w:hideMark/>
          </w:tcPr>
          <w:p w14:paraId="1852E8A6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E2.G2K.1</w:t>
            </w:r>
          </w:p>
        </w:tc>
        <w:tc>
          <w:tcPr>
            <w:tcW w:w="0" w:type="auto"/>
            <w:vAlign w:val="center"/>
            <w:hideMark/>
          </w:tcPr>
          <w:p w14:paraId="3FB3F6E8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Scope 1 absolute emissions, prior calendar year</w:t>
            </w:r>
          </w:p>
        </w:tc>
        <w:tc>
          <w:tcPr>
            <w:tcW w:w="0" w:type="auto"/>
            <w:vAlign w:val="center"/>
            <w:hideMark/>
          </w:tcPr>
          <w:p w14:paraId="7613EA82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tCO2e</w:t>
            </w:r>
          </w:p>
        </w:tc>
      </w:tr>
      <w:tr w:rsidR="00274EE7" w14:paraId="12C870F0" w14:textId="77777777" w:rsidTr="00233637">
        <w:tc>
          <w:tcPr>
            <w:tcW w:w="0" w:type="auto"/>
            <w:vAlign w:val="center"/>
            <w:hideMark/>
          </w:tcPr>
          <w:p w14:paraId="48262FFC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E2.G2K.2</w:t>
            </w:r>
          </w:p>
        </w:tc>
        <w:tc>
          <w:tcPr>
            <w:tcW w:w="0" w:type="auto"/>
            <w:vAlign w:val="center"/>
            <w:hideMark/>
          </w:tcPr>
          <w:p w14:paraId="7C0BA07F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Scope 2 absolute emissions, prior calendar year</w:t>
            </w:r>
          </w:p>
        </w:tc>
        <w:tc>
          <w:tcPr>
            <w:tcW w:w="0" w:type="auto"/>
            <w:vAlign w:val="center"/>
            <w:hideMark/>
          </w:tcPr>
          <w:p w14:paraId="6519330D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tCO2e</w:t>
            </w:r>
          </w:p>
        </w:tc>
      </w:tr>
      <w:tr w:rsidR="00274EE7" w14:paraId="6FC93FE7" w14:textId="77777777" w:rsidTr="00233637">
        <w:tc>
          <w:tcPr>
            <w:tcW w:w="0" w:type="auto"/>
            <w:vAlign w:val="center"/>
            <w:hideMark/>
          </w:tcPr>
          <w:p w14:paraId="2EA15A4A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E2.G2K.3</w:t>
            </w:r>
          </w:p>
        </w:tc>
        <w:tc>
          <w:tcPr>
            <w:tcW w:w="0" w:type="auto"/>
            <w:vAlign w:val="center"/>
            <w:hideMark/>
          </w:tcPr>
          <w:p w14:paraId="7F119E13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Scope 3 absolute emissions, prior calendar year</w:t>
            </w:r>
          </w:p>
        </w:tc>
        <w:tc>
          <w:tcPr>
            <w:tcW w:w="0" w:type="auto"/>
            <w:vAlign w:val="center"/>
            <w:hideMark/>
          </w:tcPr>
          <w:p w14:paraId="61EA2CE5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tCO2e</w:t>
            </w:r>
          </w:p>
        </w:tc>
      </w:tr>
      <w:tr w:rsidR="00274EE7" w14:paraId="6C658684" w14:textId="77777777" w:rsidTr="00233637">
        <w:tc>
          <w:tcPr>
            <w:tcW w:w="0" w:type="auto"/>
            <w:vAlign w:val="center"/>
            <w:hideMark/>
          </w:tcPr>
          <w:p w14:paraId="16A584A5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E2.O9E</w:t>
            </w:r>
          </w:p>
        </w:tc>
        <w:tc>
          <w:tcPr>
            <w:tcW w:w="0" w:type="auto"/>
            <w:vAlign w:val="center"/>
            <w:hideMark/>
          </w:tcPr>
          <w:p w14:paraId="66DE6E01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Carbon management governance structure in place</w:t>
            </w:r>
          </w:p>
        </w:tc>
        <w:tc>
          <w:tcPr>
            <w:tcW w:w="0" w:type="auto"/>
            <w:vAlign w:val="center"/>
            <w:hideMark/>
          </w:tcPr>
          <w:p w14:paraId="7E2F01D0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Yes/No/Committed</w:t>
            </w:r>
          </w:p>
        </w:tc>
      </w:tr>
      <w:tr w:rsidR="00274EE7" w14:paraId="7E794FBC" w14:textId="77777777" w:rsidTr="00233637">
        <w:tc>
          <w:tcPr>
            <w:tcW w:w="0" w:type="auto"/>
            <w:vAlign w:val="center"/>
            <w:hideMark/>
          </w:tcPr>
          <w:p w14:paraId="0DE65CD5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E2.2SK</w:t>
            </w:r>
          </w:p>
        </w:tc>
        <w:tc>
          <w:tcPr>
            <w:tcW w:w="0" w:type="auto"/>
            <w:vAlign w:val="center"/>
            <w:hideMark/>
          </w:tcPr>
          <w:p w14:paraId="598419FD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GHG reduction targets set (incl. Net Zero)</w:t>
            </w:r>
          </w:p>
        </w:tc>
        <w:tc>
          <w:tcPr>
            <w:tcW w:w="0" w:type="auto"/>
            <w:vAlign w:val="center"/>
            <w:hideMark/>
          </w:tcPr>
          <w:p w14:paraId="3BE5EB1B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Yes/No/Committed</w:t>
            </w:r>
          </w:p>
        </w:tc>
      </w:tr>
      <w:tr w:rsidR="00274EE7" w14:paraId="553D7A9D" w14:textId="77777777" w:rsidTr="00233637">
        <w:tc>
          <w:tcPr>
            <w:tcW w:w="0" w:type="auto"/>
            <w:vAlign w:val="center"/>
            <w:hideMark/>
          </w:tcPr>
          <w:p w14:paraId="0EF4D2D7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E2.TR9</w:t>
            </w:r>
          </w:p>
        </w:tc>
        <w:tc>
          <w:tcPr>
            <w:tcW w:w="0" w:type="auto"/>
            <w:vAlign w:val="center"/>
            <w:hideMark/>
          </w:tcPr>
          <w:p w14:paraId="6149392D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GHG mitigation measures implemented</w:t>
            </w:r>
          </w:p>
        </w:tc>
        <w:tc>
          <w:tcPr>
            <w:tcW w:w="0" w:type="auto"/>
            <w:vAlign w:val="center"/>
            <w:hideMark/>
          </w:tcPr>
          <w:p w14:paraId="51236098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Yes/No/Committed</w:t>
            </w:r>
          </w:p>
        </w:tc>
      </w:tr>
      <w:tr w:rsidR="00274EE7" w14:paraId="4DCF5B36" w14:textId="77777777" w:rsidTr="00233637">
        <w:tc>
          <w:tcPr>
            <w:tcW w:w="0" w:type="auto"/>
            <w:vAlign w:val="center"/>
            <w:hideMark/>
          </w:tcPr>
          <w:p w14:paraId="3295B93F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E2.ZT8</w:t>
            </w:r>
          </w:p>
        </w:tc>
        <w:tc>
          <w:tcPr>
            <w:tcW w:w="0" w:type="auto"/>
            <w:vAlign w:val="center"/>
            <w:hideMark/>
          </w:tcPr>
          <w:p w14:paraId="34F0620E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Climate mitigation requirements included in tendering</w:t>
            </w:r>
          </w:p>
        </w:tc>
        <w:tc>
          <w:tcPr>
            <w:tcW w:w="0" w:type="auto"/>
            <w:vAlign w:val="center"/>
            <w:hideMark/>
          </w:tcPr>
          <w:p w14:paraId="04EE8776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Yes/No/Committed</w:t>
            </w:r>
          </w:p>
        </w:tc>
      </w:tr>
      <w:tr w:rsidR="00274EE7" w14:paraId="6E9F643E" w14:textId="77777777" w:rsidTr="00233637">
        <w:tc>
          <w:tcPr>
            <w:tcW w:w="0" w:type="auto"/>
            <w:vAlign w:val="center"/>
            <w:hideMark/>
          </w:tcPr>
          <w:p w14:paraId="26EAF9F0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E2.C4U</w:t>
            </w:r>
          </w:p>
        </w:tc>
        <w:tc>
          <w:tcPr>
            <w:tcW w:w="0" w:type="auto"/>
            <w:vAlign w:val="center"/>
            <w:hideMark/>
          </w:tcPr>
          <w:p w14:paraId="1F83456E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Decommissioning plan includes emissions minimisation</w:t>
            </w:r>
          </w:p>
        </w:tc>
        <w:tc>
          <w:tcPr>
            <w:tcW w:w="0" w:type="auto"/>
            <w:vAlign w:val="center"/>
            <w:hideMark/>
          </w:tcPr>
          <w:p w14:paraId="0A0B4D41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Yes/No/Committed</w:t>
            </w:r>
          </w:p>
        </w:tc>
      </w:tr>
    </w:tbl>
    <w:p w14:paraId="73D5901D" w14:textId="77777777" w:rsidR="00274EE7" w:rsidRDefault="00274EE7" w:rsidP="00274EE7">
      <w:pPr>
        <w:pStyle w:val="NormalWeb"/>
        <w:rPr>
          <w:rFonts w:ascii="Segoe UI" w:hAnsi="Segoe UI" w:cs="Segoe UI"/>
        </w:rPr>
      </w:pPr>
      <w:r>
        <w:rPr>
          <w:rStyle w:val="Emphasis"/>
          <w:rFonts w:ascii="Segoe UI" w:hAnsi="Segoe UI" w:cs="Segoe UI"/>
        </w:rPr>
        <w:t>Positive Contribution (time-series):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5061"/>
        <w:gridCol w:w="2483"/>
      </w:tblGrid>
      <w:tr w:rsidR="00274EE7" w14:paraId="2A9A177D" w14:textId="77777777" w:rsidTr="00233637">
        <w:trPr>
          <w:tblHeader/>
        </w:trPr>
        <w:tc>
          <w:tcPr>
            <w:tcW w:w="0" w:type="auto"/>
            <w:vAlign w:val="center"/>
            <w:hideMark/>
          </w:tcPr>
          <w:p w14:paraId="63069075" w14:textId="77777777" w:rsidR="00274EE7" w:rsidRDefault="00274EE7" w:rsidP="00233637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Indicator ID</w:t>
            </w:r>
          </w:p>
        </w:tc>
        <w:tc>
          <w:tcPr>
            <w:tcW w:w="0" w:type="auto"/>
            <w:vAlign w:val="center"/>
            <w:hideMark/>
          </w:tcPr>
          <w:p w14:paraId="0DE0D650" w14:textId="77777777" w:rsidR="00274EE7" w:rsidRDefault="00274EE7" w:rsidP="00233637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What it measures</w:t>
            </w:r>
          </w:p>
        </w:tc>
        <w:tc>
          <w:tcPr>
            <w:tcW w:w="0" w:type="auto"/>
            <w:vAlign w:val="center"/>
            <w:hideMark/>
          </w:tcPr>
          <w:p w14:paraId="058A6D91" w14:textId="77777777" w:rsidR="00274EE7" w:rsidRDefault="00274EE7" w:rsidP="00233637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Unit</w:t>
            </w:r>
          </w:p>
        </w:tc>
      </w:tr>
      <w:tr w:rsidR="00274EE7" w14:paraId="264F1CDA" w14:textId="77777777" w:rsidTr="00233637">
        <w:tc>
          <w:tcPr>
            <w:tcW w:w="0" w:type="auto"/>
            <w:vAlign w:val="center"/>
            <w:hideMark/>
          </w:tcPr>
          <w:p w14:paraId="7483D8A5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 xml:space="preserve">E2.Q8W.A </w:t>
            </w:r>
            <w:proofErr w:type="gramStart"/>
            <w:r>
              <w:rPr>
                <w:rFonts w:ascii="Segoe UI" w:eastAsia="Times New Roman" w:hAnsi="Segoe UI" w:cs="Segoe UI"/>
              </w:rPr>
              <w:t>/ .B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11B21AA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Avoided GHG emissions (prior year / forecasted)</w:t>
            </w:r>
          </w:p>
        </w:tc>
        <w:tc>
          <w:tcPr>
            <w:tcW w:w="0" w:type="auto"/>
            <w:vAlign w:val="center"/>
            <w:hideMark/>
          </w:tcPr>
          <w:p w14:paraId="08E723A5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tCO2e / tCO2e per year</w:t>
            </w:r>
          </w:p>
        </w:tc>
      </w:tr>
    </w:tbl>
    <w:p w14:paraId="4412A71B" w14:textId="2F0E89ED" w:rsidR="00274EE7" w:rsidRDefault="00274EE7" w:rsidP="00274EE7">
      <w:pPr>
        <w:rPr>
          <w:rFonts w:ascii="Segoe UI" w:eastAsia="Times New Roman" w:hAnsi="Segoe UI" w:cs="Segoe UI"/>
        </w:rPr>
      </w:pPr>
    </w:p>
    <w:p w14:paraId="1AA19914" w14:textId="77777777" w:rsidR="00274EE7" w:rsidRDefault="00274EE7" w:rsidP="00274EE7">
      <w:pPr>
        <w:pStyle w:val="NormalWeb"/>
        <w:rPr>
          <w:rFonts w:ascii="Segoe UI" w:hAnsi="Segoe UI" w:cs="Segoe UI"/>
        </w:rPr>
      </w:pPr>
      <w:r>
        <w:rPr>
          <w:rStyle w:val="Strong"/>
          <w:rFonts w:ascii="Segoe UI" w:hAnsi="Segoe UI" w:cs="Segoe UI"/>
        </w:rPr>
        <w:t>E3 — Circular Economy and Resource Efficiency</w:t>
      </w:r>
    </w:p>
    <w:p w14:paraId="447A6364" w14:textId="77777777" w:rsidR="00274EE7" w:rsidRDefault="00274EE7" w:rsidP="00274EE7">
      <w:pPr>
        <w:pStyle w:val="NormalWeb"/>
        <w:rPr>
          <w:rFonts w:ascii="Segoe UI" w:hAnsi="Segoe UI" w:cs="Segoe UI"/>
        </w:rPr>
      </w:pPr>
      <w:r>
        <w:rPr>
          <w:rStyle w:val="Emphasis"/>
          <w:rFonts w:ascii="Segoe UI" w:hAnsi="Segoe UI" w:cs="Segoe UI"/>
        </w:rPr>
        <w:t>Baseline:</w:t>
      </w:r>
      <w:r>
        <w:rPr>
          <w:rFonts w:ascii="Segoe UI" w:hAnsi="Segoe UI" w:cs="Segoe UI"/>
        </w:rPr>
        <w:t xml:space="preserve"> Comply with circular economy and waste policies; conduct Life Cycle Assessment on material footprint; source from environmentally responsible suppliers; limit critical raw materials and maximise recycled content; develop waste management plan; implement strategies to reduce freshwater consumption; assess water availability; include decommissioning costs.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3"/>
        <w:gridCol w:w="5685"/>
        <w:gridCol w:w="2088"/>
      </w:tblGrid>
      <w:tr w:rsidR="00274EE7" w14:paraId="6F9CC1F9" w14:textId="77777777" w:rsidTr="00233637">
        <w:trPr>
          <w:tblHeader/>
        </w:trPr>
        <w:tc>
          <w:tcPr>
            <w:tcW w:w="0" w:type="auto"/>
            <w:vAlign w:val="center"/>
            <w:hideMark/>
          </w:tcPr>
          <w:p w14:paraId="2643C5FA" w14:textId="77777777" w:rsidR="00274EE7" w:rsidRDefault="00274EE7" w:rsidP="00233637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lastRenderedPageBreak/>
              <w:t>Indicator ID</w:t>
            </w:r>
          </w:p>
        </w:tc>
        <w:tc>
          <w:tcPr>
            <w:tcW w:w="0" w:type="auto"/>
            <w:vAlign w:val="center"/>
            <w:hideMark/>
          </w:tcPr>
          <w:p w14:paraId="110EC8B6" w14:textId="77777777" w:rsidR="00274EE7" w:rsidRDefault="00274EE7" w:rsidP="00233637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What it measures</w:t>
            </w:r>
          </w:p>
        </w:tc>
        <w:tc>
          <w:tcPr>
            <w:tcW w:w="0" w:type="auto"/>
            <w:vAlign w:val="center"/>
            <w:hideMark/>
          </w:tcPr>
          <w:p w14:paraId="7F36AD21" w14:textId="77777777" w:rsidR="00274EE7" w:rsidRDefault="00274EE7" w:rsidP="00233637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Unit</w:t>
            </w:r>
          </w:p>
        </w:tc>
      </w:tr>
      <w:tr w:rsidR="00274EE7" w14:paraId="2AB8B814" w14:textId="77777777" w:rsidTr="00233637">
        <w:tc>
          <w:tcPr>
            <w:tcW w:w="0" w:type="auto"/>
            <w:vAlign w:val="center"/>
            <w:hideMark/>
          </w:tcPr>
          <w:p w14:paraId="6BCA5861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E3.8TF</w:t>
            </w:r>
          </w:p>
        </w:tc>
        <w:tc>
          <w:tcPr>
            <w:tcW w:w="0" w:type="auto"/>
            <w:vAlign w:val="center"/>
            <w:hideMark/>
          </w:tcPr>
          <w:p w14:paraId="4CAD62DF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Compliance with circular economy/waste/resource-efficiency policies</w:t>
            </w:r>
          </w:p>
        </w:tc>
        <w:tc>
          <w:tcPr>
            <w:tcW w:w="0" w:type="auto"/>
            <w:vAlign w:val="center"/>
            <w:hideMark/>
          </w:tcPr>
          <w:p w14:paraId="32B6D290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Yes/No</w:t>
            </w:r>
          </w:p>
        </w:tc>
      </w:tr>
      <w:tr w:rsidR="00274EE7" w14:paraId="0CF9803F" w14:textId="77777777" w:rsidTr="00233637">
        <w:tc>
          <w:tcPr>
            <w:tcW w:w="0" w:type="auto"/>
            <w:vAlign w:val="center"/>
            <w:hideMark/>
          </w:tcPr>
          <w:p w14:paraId="0B7AA1F9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E3.9NH</w:t>
            </w:r>
          </w:p>
        </w:tc>
        <w:tc>
          <w:tcPr>
            <w:tcW w:w="0" w:type="auto"/>
            <w:vAlign w:val="center"/>
            <w:hideMark/>
          </w:tcPr>
          <w:p w14:paraId="7AA4849A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Life Cycle Assessment on material footprint conducted</w:t>
            </w:r>
          </w:p>
        </w:tc>
        <w:tc>
          <w:tcPr>
            <w:tcW w:w="0" w:type="auto"/>
            <w:vAlign w:val="center"/>
            <w:hideMark/>
          </w:tcPr>
          <w:p w14:paraId="147FFC29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Yes/No/Committed</w:t>
            </w:r>
          </w:p>
        </w:tc>
      </w:tr>
      <w:tr w:rsidR="00274EE7" w14:paraId="546A6E86" w14:textId="77777777" w:rsidTr="00233637">
        <w:tc>
          <w:tcPr>
            <w:tcW w:w="0" w:type="auto"/>
            <w:vAlign w:val="center"/>
            <w:hideMark/>
          </w:tcPr>
          <w:p w14:paraId="5AB9B213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E3.TY9</w:t>
            </w:r>
          </w:p>
        </w:tc>
        <w:tc>
          <w:tcPr>
            <w:tcW w:w="0" w:type="auto"/>
            <w:vAlign w:val="center"/>
            <w:hideMark/>
          </w:tcPr>
          <w:p w14:paraId="20F15DCB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Critical raw materials limited; recycled content maximised</w:t>
            </w:r>
          </w:p>
        </w:tc>
        <w:tc>
          <w:tcPr>
            <w:tcW w:w="0" w:type="auto"/>
            <w:vAlign w:val="center"/>
            <w:hideMark/>
          </w:tcPr>
          <w:p w14:paraId="66A7F4E2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Yes/No/Committed</w:t>
            </w:r>
          </w:p>
        </w:tc>
      </w:tr>
      <w:tr w:rsidR="00274EE7" w14:paraId="5097F8F6" w14:textId="77777777" w:rsidTr="00233637">
        <w:tc>
          <w:tcPr>
            <w:tcW w:w="0" w:type="auto"/>
            <w:vAlign w:val="center"/>
            <w:hideMark/>
          </w:tcPr>
          <w:p w14:paraId="121EDE27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E3.8IE</w:t>
            </w:r>
          </w:p>
        </w:tc>
        <w:tc>
          <w:tcPr>
            <w:tcW w:w="0" w:type="auto"/>
            <w:vAlign w:val="center"/>
            <w:hideMark/>
          </w:tcPr>
          <w:p w14:paraId="453D3EFB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Waste management plan developed</w:t>
            </w:r>
          </w:p>
        </w:tc>
        <w:tc>
          <w:tcPr>
            <w:tcW w:w="0" w:type="auto"/>
            <w:vAlign w:val="center"/>
            <w:hideMark/>
          </w:tcPr>
          <w:p w14:paraId="59A60198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Yes/No/Committed</w:t>
            </w:r>
          </w:p>
        </w:tc>
      </w:tr>
      <w:tr w:rsidR="00274EE7" w14:paraId="024C6CBA" w14:textId="77777777" w:rsidTr="00233637">
        <w:tc>
          <w:tcPr>
            <w:tcW w:w="0" w:type="auto"/>
            <w:vAlign w:val="center"/>
            <w:hideMark/>
          </w:tcPr>
          <w:p w14:paraId="7136DFEA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E3.A4I</w:t>
            </w:r>
          </w:p>
        </w:tc>
        <w:tc>
          <w:tcPr>
            <w:tcW w:w="0" w:type="auto"/>
            <w:vAlign w:val="center"/>
            <w:hideMark/>
          </w:tcPr>
          <w:p w14:paraId="6138F916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Strategies to reduce freshwater consumption</w:t>
            </w:r>
          </w:p>
        </w:tc>
        <w:tc>
          <w:tcPr>
            <w:tcW w:w="0" w:type="auto"/>
            <w:vAlign w:val="center"/>
            <w:hideMark/>
          </w:tcPr>
          <w:p w14:paraId="61B89C2E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Yes/No/Committed</w:t>
            </w:r>
          </w:p>
        </w:tc>
      </w:tr>
      <w:tr w:rsidR="00274EE7" w14:paraId="5360E4CF" w14:textId="77777777" w:rsidTr="00233637">
        <w:tc>
          <w:tcPr>
            <w:tcW w:w="0" w:type="auto"/>
            <w:vAlign w:val="center"/>
            <w:hideMark/>
          </w:tcPr>
          <w:p w14:paraId="48F3D125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E3.6XO.1</w:t>
            </w:r>
          </w:p>
        </w:tc>
        <w:tc>
          <w:tcPr>
            <w:tcW w:w="0" w:type="auto"/>
            <w:vAlign w:val="center"/>
            <w:hideMark/>
          </w:tcPr>
          <w:p w14:paraId="4CAB4D69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Decommissioning costs included in financial model</w:t>
            </w:r>
          </w:p>
        </w:tc>
        <w:tc>
          <w:tcPr>
            <w:tcW w:w="0" w:type="auto"/>
            <w:vAlign w:val="center"/>
            <w:hideMark/>
          </w:tcPr>
          <w:p w14:paraId="62C5A53C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Yes/No</w:t>
            </w:r>
          </w:p>
        </w:tc>
      </w:tr>
    </w:tbl>
    <w:p w14:paraId="4736B643" w14:textId="77777777" w:rsidR="00274EE7" w:rsidRDefault="00274EE7" w:rsidP="00274EE7">
      <w:pPr>
        <w:pStyle w:val="NormalWeb"/>
        <w:rPr>
          <w:rFonts w:ascii="Segoe UI" w:hAnsi="Segoe UI" w:cs="Segoe UI"/>
        </w:rPr>
      </w:pPr>
      <w:r>
        <w:rPr>
          <w:rStyle w:val="Emphasis"/>
          <w:rFonts w:ascii="Segoe UI" w:hAnsi="Segoe UI" w:cs="Segoe UI"/>
        </w:rPr>
        <w:t>Positive Contribution (time-series):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5437"/>
        <w:gridCol w:w="2074"/>
      </w:tblGrid>
      <w:tr w:rsidR="00274EE7" w14:paraId="3949ACCE" w14:textId="77777777" w:rsidTr="00233637">
        <w:trPr>
          <w:tblHeader/>
        </w:trPr>
        <w:tc>
          <w:tcPr>
            <w:tcW w:w="0" w:type="auto"/>
            <w:vAlign w:val="center"/>
            <w:hideMark/>
          </w:tcPr>
          <w:p w14:paraId="18FAF2BF" w14:textId="77777777" w:rsidR="00274EE7" w:rsidRDefault="00274EE7" w:rsidP="00233637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Indicator ID</w:t>
            </w:r>
          </w:p>
        </w:tc>
        <w:tc>
          <w:tcPr>
            <w:tcW w:w="0" w:type="auto"/>
            <w:vAlign w:val="center"/>
            <w:hideMark/>
          </w:tcPr>
          <w:p w14:paraId="6E3F4B05" w14:textId="77777777" w:rsidR="00274EE7" w:rsidRDefault="00274EE7" w:rsidP="00233637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What it measures</w:t>
            </w:r>
          </w:p>
        </w:tc>
        <w:tc>
          <w:tcPr>
            <w:tcW w:w="0" w:type="auto"/>
            <w:vAlign w:val="center"/>
            <w:hideMark/>
          </w:tcPr>
          <w:p w14:paraId="0D2E0385" w14:textId="77777777" w:rsidR="00274EE7" w:rsidRDefault="00274EE7" w:rsidP="00233637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Unit</w:t>
            </w:r>
          </w:p>
        </w:tc>
      </w:tr>
      <w:tr w:rsidR="00274EE7" w14:paraId="71373E63" w14:textId="77777777" w:rsidTr="00233637">
        <w:tc>
          <w:tcPr>
            <w:tcW w:w="0" w:type="auto"/>
            <w:vAlign w:val="center"/>
            <w:hideMark/>
          </w:tcPr>
          <w:p w14:paraId="5A772A1C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 xml:space="preserve">E3.QK5.A </w:t>
            </w:r>
            <w:proofErr w:type="gramStart"/>
            <w:r>
              <w:rPr>
                <w:rFonts w:ascii="Segoe UI" w:eastAsia="Times New Roman" w:hAnsi="Segoe UI" w:cs="Segoe UI"/>
              </w:rPr>
              <w:t>/ .B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89754C2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Water usage at project level (prior year / forecasted)</w:t>
            </w:r>
          </w:p>
        </w:tc>
        <w:tc>
          <w:tcPr>
            <w:tcW w:w="0" w:type="auto"/>
            <w:vAlign w:val="center"/>
            <w:hideMark/>
          </w:tcPr>
          <w:p w14:paraId="509B4F1F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m³/year</w:t>
            </w:r>
          </w:p>
        </w:tc>
      </w:tr>
      <w:tr w:rsidR="00274EE7" w14:paraId="1F665819" w14:textId="77777777" w:rsidTr="00233637">
        <w:tc>
          <w:tcPr>
            <w:tcW w:w="0" w:type="auto"/>
            <w:vAlign w:val="center"/>
            <w:hideMark/>
          </w:tcPr>
          <w:p w14:paraId="6F614BE8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E</w:t>
            </w:r>
            <w:proofErr w:type="gramStart"/>
            <w:r>
              <w:rPr>
                <w:rFonts w:ascii="Segoe UI" w:eastAsia="Times New Roman" w:hAnsi="Segoe UI" w:cs="Segoe UI"/>
              </w:rPr>
              <w:t>3.6TP.3.A</w:t>
            </w:r>
            <w:proofErr w:type="gramEnd"/>
            <w:r>
              <w:rPr>
                <w:rFonts w:ascii="Segoe UI" w:eastAsia="Times New Roman" w:hAnsi="Segoe UI" w:cs="Segoe UI"/>
              </w:rPr>
              <w:t xml:space="preserve"> </w:t>
            </w:r>
            <w:proofErr w:type="gramStart"/>
            <w:r>
              <w:rPr>
                <w:rFonts w:ascii="Segoe UI" w:eastAsia="Times New Roman" w:hAnsi="Segoe UI" w:cs="Segoe UI"/>
              </w:rPr>
              <w:t>/ .B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2A9EB83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Expenditure on circular economy measures</w:t>
            </w:r>
          </w:p>
        </w:tc>
        <w:tc>
          <w:tcPr>
            <w:tcW w:w="0" w:type="auto"/>
            <w:vAlign w:val="center"/>
            <w:hideMark/>
          </w:tcPr>
          <w:p w14:paraId="4BBCA72D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USD / USD per year</w:t>
            </w:r>
          </w:p>
        </w:tc>
      </w:tr>
      <w:tr w:rsidR="00274EE7" w14:paraId="13A85F16" w14:textId="77777777" w:rsidTr="00233637">
        <w:tc>
          <w:tcPr>
            <w:tcW w:w="0" w:type="auto"/>
            <w:vAlign w:val="center"/>
            <w:hideMark/>
          </w:tcPr>
          <w:p w14:paraId="344E6D08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E3.8VX</w:t>
            </w:r>
          </w:p>
        </w:tc>
        <w:tc>
          <w:tcPr>
            <w:tcW w:w="0" w:type="auto"/>
            <w:vAlign w:val="center"/>
            <w:hideMark/>
          </w:tcPr>
          <w:p w14:paraId="3FB99D5B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Tons of waste diverted from landfill</w:t>
            </w:r>
          </w:p>
        </w:tc>
        <w:tc>
          <w:tcPr>
            <w:tcW w:w="0" w:type="auto"/>
            <w:vAlign w:val="center"/>
            <w:hideMark/>
          </w:tcPr>
          <w:p w14:paraId="4ED6708B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t</w:t>
            </w:r>
          </w:p>
        </w:tc>
      </w:tr>
      <w:tr w:rsidR="00274EE7" w14:paraId="32C656C0" w14:textId="77777777" w:rsidTr="00233637">
        <w:tc>
          <w:tcPr>
            <w:tcW w:w="0" w:type="auto"/>
            <w:vAlign w:val="center"/>
            <w:hideMark/>
          </w:tcPr>
          <w:p w14:paraId="3D54999F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E3.9IP</w:t>
            </w:r>
          </w:p>
        </w:tc>
        <w:tc>
          <w:tcPr>
            <w:tcW w:w="0" w:type="auto"/>
            <w:vAlign w:val="center"/>
            <w:hideMark/>
          </w:tcPr>
          <w:p w14:paraId="71963F4D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Reduction in water withdrawal</w:t>
            </w:r>
          </w:p>
        </w:tc>
        <w:tc>
          <w:tcPr>
            <w:tcW w:w="0" w:type="auto"/>
            <w:vAlign w:val="center"/>
            <w:hideMark/>
          </w:tcPr>
          <w:p w14:paraId="2C07654F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m³/year</w:t>
            </w:r>
          </w:p>
        </w:tc>
      </w:tr>
    </w:tbl>
    <w:p w14:paraId="7DFACF6D" w14:textId="5BCE2555" w:rsidR="00274EE7" w:rsidRDefault="00274EE7" w:rsidP="00274EE7">
      <w:pPr>
        <w:rPr>
          <w:rFonts w:ascii="Segoe UI" w:eastAsia="Times New Roman" w:hAnsi="Segoe UI" w:cs="Segoe UI"/>
        </w:rPr>
      </w:pPr>
    </w:p>
    <w:p w14:paraId="19F473F9" w14:textId="77777777" w:rsidR="00274EE7" w:rsidRDefault="00274EE7" w:rsidP="00274EE7">
      <w:pPr>
        <w:pStyle w:val="NormalWeb"/>
        <w:rPr>
          <w:rFonts w:ascii="Segoe UI" w:hAnsi="Segoe UI" w:cs="Segoe UI"/>
        </w:rPr>
      </w:pPr>
      <w:r>
        <w:rPr>
          <w:rStyle w:val="Strong"/>
          <w:rFonts w:ascii="Segoe UI" w:hAnsi="Segoe UI" w:cs="Segoe UI"/>
        </w:rPr>
        <w:t>E4 — Pollution Prevention and Control</w:t>
      </w:r>
    </w:p>
    <w:p w14:paraId="5211D62C" w14:textId="77777777" w:rsidR="00274EE7" w:rsidRDefault="00274EE7" w:rsidP="00274EE7">
      <w:pPr>
        <w:pStyle w:val="NormalWeb"/>
        <w:rPr>
          <w:rFonts w:ascii="Segoe UI" w:hAnsi="Segoe UI" w:cs="Segoe UI"/>
        </w:rPr>
      </w:pPr>
      <w:r>
        <w:rPr>
          <w:rStyle w:val="Emphasis"/>
          <w:rFonts w:ascii="Segoe UI" w:hAnsi="Segoe UI" w:cs="Segoe UI"/>
        </w:rPr>
        <w:t>Baseline:</w:t>
      </w:r>
      <w:r>
        <w:rPr>
          <w:rFonts w:ascii="Segoe UI" w:hAnsi="Segoe UI" w:cs="Segoe UI"/>
        </w:rPr>
        <w:t xml:space="preserve"> Comply with pollution prevention and control policies; implement pollution management system; manage hazardous waste; meet wastewater discharge norms; keep air emissions within national norms/WHO guidelines; prevent soil contamination; minimise noise, light, radiation and vibration; undertake Cumulative Impact Assessment.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1"/>
        <w:gridCol w:w="5607"/>
        <w:gridCol w:w="2088"/>
      </w:tblGrid>
      <w:tr w:rsidR="00274EE7" w14:paraId="691F562B" w14:textId="77777777" w:rsidTr="00233637">
        <w:trPr>
          <w:tblHeader/>
        </w:trPr>
        <w:tc>
          <w:tcPr>
            <w:tcW w:w="0" w:type="auto"/>
            <w:vAlign w:val="center"/>
            <w:hideMark/>
          </w:tcPr>
          <w:p w14:paraId="1152311A" w14:textId="77777777" w:rsidR="00274EE7" w:rsidRDefault="00274EE7" w:rsidP="00233637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Indicator ID</w:t>
            </w:r>
          </w:p>
        </w:tc>
        <w:tc>
          <w:tcPr>
            <w:tcW w:w="0" w:type="auto"/>
            <w:vAlign w:val="center"/>
            <w:hideMark/>
          </w:tcPr>
          <w:p w14:paraId="19326121" w14:textId="77777777" w:rsidR="00274EE7" w:rsidRDefault="00274EE7" w:rsidP="00233637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What it measures</w:t>
            </w:r>
          </w:p>
        </w:tc>
        <w:tc>
          <w:tcPr>
            <w:tcW w:w="0" w:type="auto"/>
            <w:vAlign w:val="center"/>
            <w:hideMark/>
          </w:tcPr>
          <w:p w14:paraId="3CC4E8AF" w14:textId="77777777" w:rsidR="00274EE7" w:rsidRDefault="00274EE7" w:rsidP="00233637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Unit</w:t>
            </w:r>
          </w:p>
        </w:tc>
      </w:tr>
      <w:tr w:rsidR="00274EE7" w14:paraId="52FD9247" w14:textId="77777777" w:rsidTr="00233637">
        <w:tc>
          <w:tcPr>
            <w:tcW w:w="0" w:type="auto"/>
            <w:vAlign w:val="center"/>
            <w:hideMark/>
          </w:tcPr>
          <w:p w14:paraId="72398C3B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E4.KV9</w:t>
            </w:r>
          </w:p>
        </w:tc>
        <w:tc>
          <w:tcPr>
            <w:tcW w:w="0" w:type="auto"/>
            <w:vAlign w:val="center"/>
            <w:hideMark/>
          </w:tcPr>
          <w:p w14:paraId="24C5A0C2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Compliance with pollution prevention and control policies</w:t>
            </w:r>
          </w:p>
        </w:tc>
        <w:tc>
          <w:tcPr>
            <w:tcW w:w="0" w:type="auto"/>
            <w:vAlign w:val="center"/>
            <w:hideMark/>
          </w:tcPr>
          <w:p w14:paraId="4CB4E68D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Yes/No</w:t>
            </w:r>
          </w:p>
        </w:tc>
      </w:tr>
      <w:tr w:rsidR="00274EE7" w14:paraId="3CBE1F26" w14:textId="77777777" w:rsidTr="00233637">
        <w:tc>
          <w:tcPr>
            <w:tcW w:w="0" w:type="auto"/>
            <w:vAlign w:val="center"/>
            <w:hideMark/>
          </w:tcPr>
          <w:p w14:paraId="64E18C93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E4.8KU</w:t>
            </w:r>
          </w:p>
        </w:tc>
        <w:tc>
          <w:tcPr>
            <w:tcW w:w="0" w:type="auto"/>
            <w:vAlign w:val="center"/>
            <w:hideMark/>
          </w:tcPr>
          <w:p w14:paraId="3BDADAFD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Pollution management system implemented</w:t>
            </w:r>
          </w:p>
        </w:tc>
        <w:tc>
          <w:tcPr>
            <w:tcW w:w="0" w:type="auto"/>
            <w:vAlign w:val="center"/>
            <w:hideMark/>
          </w:tcPr>
          <w:p w14:paraId="560FF1DA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Yes/No/Committed</w:t>
            </w:r>
          </w:p>
        </w:tc>
      </w:tr>
      <w:tr w:rsidR="00274EE7" w14:paraId="5655E09E" w14:textId="77777777" w:rsidTr="00233637">
        <w:tc>
          <w:tcPr>
            <w:tcW w:w="0" w:type="auto"/>
            <w:vAlign w:val="center"/>
            <w:hideMark/>
          </w:tcPr>
          <w:p w14:paraId="64BDBE4F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E4.QN9</w:t>
            </w:r>
          </w:p>
        </w:tc>
        <w:tc>
          <w:tcPr>
            <w:tcW w:w="0" w:type="auto"/>
            <w:vAlign w:val="center"/>
            <w:hideMark/>
          </w:tcPr>
          <w:p w14:paraId="5E3ABDCE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Hazardous waste generated and managed</w:t>
            </w:r>
          </w:p>
        </w:tc>
        <w:tc>
          <w:tcPr>
            <w:tcW w:w="0" w:type="auto"/>
            <w:vAlign w:val="center"/>
            <w:hideMark/>
          </w:tcPr>
          <w:p w14:paraId="0E907143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Yes/No</w:t>
            </w:r>
          </w:p>
        </w:tc>
      </w:tr>
      <w:tr w:rsidR="00274EE7" w14:paraId="046DCAB5" w14:textId="77777777" w:rsidTr="00233637">
        <w:tc>
          <w:tcPr>
            <w:tcW w:w="0" w:type="auto"/>
            <w:vAlign w:val="center"/>
            <w:hideMark/>
          </w:tcPr>
          <w:p w14:paraId="3796FFF7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E4.V9T</w:t>
            </w:r>
          </w:p>
        </w:tc>
        <w:tc>
          <w:tcPr>
            <w:tcW w:w="0" w:type="auto"/>
            <w:vAlign w:val="center"/>
            <w:hideMark/>
          </w:tcPr>
          <w:p w14:paraId="36E67628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Wastewater discharge norms met</w:t>
            </w:r>
          </w:p>
        </w:tc>
        <w:tc>
          <w:tcPr>
            <w:tcW w:w="0" w:type="auto"/>
            <w:vAlign w:val="center"/>
            <w:hideMark/>
          </w:tcPr>
          <w:p w14:paraId="424FA4B0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Yes/No/Committed</w:t>
            </w:r>
          </w:p>
        </w:tc>
      </w:tr>
      <w:tr w:rsidR="00274EE7" w14:paraId="2061F80A" w14:textId="77777777" w:rsidTr="00233637">
        <w:tc>
          <w:tcPr>
            <w:tcW w:w="0" w:type="auto"/>
            <w:vAlign w:val="center"/>
            <w:hideMark/>
          </w:tcPr>
          <w:p w14:paraId="03064245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E4.HB5</w:t>
            </w:r>
          </w:p>
        </w:tc>
        <w:tc>
          <w:tcPr>
            <w:tcW w:w="0" w:type="auto"/>
            <w:vAlign w:val="center"/>
            <w:hideMark/>
          </w:tcPr>
          <w:p w14:paraId="2229139B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Air emissions within national norms / WHO guidelines</w:t>
            </w:r>
          </w:p>
        </w:tc>
        <w:tc>
          <w:tcPr>
            <w:tcW w:w="0" w:type="auto"/>
            <w:vAlign w:val="center"/>
            <w:hideMark/>
          </w:tcPr>
          <w:p w14:paraId="1CE1E02E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Yes/No/Committed</w:t>
            </w:r>
          </w:p>
        </w:tc>
      </w:tr>
      <w:tr w:rsidR="00274EE7" w14:paraId="0BE98F27" w14:textId="77777777" w:rsidTr="00233637">
        <w:tc>
          <w:tcPr>
            <w:tcW w:w="0" w:type="auto"/>
            <w:vAlign w:val="center"/>
            <w:hideMark/>
          </w:tcPr>
          <w:p w14:paraId="69755B5E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E4.6BK</w:t>
            </w:r>
          </w:p>
        </w:tc>
        <w:tc>
          <w:tcPr>
            <w:tcW w:w="0" w:type="auto"/>
            <w:vAlign w:val="center"/>
            <w:hideMark/>
          </w:tcPr>
          <w:p w14:paraId="563F06C7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Disturbance (noise, vibration, light, radiation) minimised</w:t>
            </w:r>
          </w:p>
        </w:tc>
        <w:tc>
          <w:tcPr>
            <w:tcW w:w="0" w:type="auto"/>
            <w:vAlign w:val="center"/>
            <w:hideMark/>
          </w:tcPr>
          <w:p w14:paraId="4AF3F422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Yes/No/Committed</w:t>
            </w:r>
          </w:p>
        </w:tc>
      </w:tr>
      <w:tr w:rsidR="00274EE7" w14:paraId="5D068F04" w14:textId="77777777" w:rsidTr="00233637">
        <w:tc>
          <w:tcPr>
            <w:tcW w:w="0" w:type="auto"/>
            <w:vAlign w:val="center"/>
            <w:hideMark/>
          </w:tcPr>
          <w:p w14:paraId="1A2573A2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lastRenderedPageBreak/>
              <w:t>E4.9LA</w:t>
            </w:r>
          </w:p>
        </w:tc>
        <w:tc>
          <w:tcPr>
            <w:tcW w:w="0" w:type="auto"/>
            <w:vAlign w:val="center"/>
            <w:hideMark/>
          </w:tcPr>
          <w:p w14:paraId="29D1C4A0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Cumulative Impact Assessment undertaken</w:t>
            </w:r>
          </w:p>
        </w:tc>
        <w:tc>
          <w:tcPr>
            <w:tcW w:w="0" w:type="auto"/>
            <w:vAlign w:val="center"/>
            <w:hideMark/>
          </w:tcPr>
          <w:p w14:paraId="6F70FF7F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Yes/No/Committed</w:t>
            </w:r>
          </w:p>
        </w:tc>
      </w:tr>
    </w:tbl>
    <w:p w14:paraId="5FA96B3C" w14:textId="77777777" w:rsidR="00274EE7" w:rsidRDefault="00274EE7" w:rsidP="00274EE7">
      <w:pPr>
        <w:pStyle w:val="NormalWeb"/>
        <w:rPr>
          <w:rFonts w:ascii="Segoe UI" w:hAnsi="Segoe UI" w:cs="Segoe UI"/>
        </w:rPr>
      </w:pPr>
      <w:r>
        <w:rPr>
          <w:rStyle w:val="Emphasis"/>
          <w:rFonts w:ascii="Segoe UI" w:hAnsi="Segoe UI" w:cs="Segoe UI"/>
        </w:rPr>
        <w:t>Positive Contribution (time-series):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7"/>
        <w:gridCol w:w="5580"/>
        <w:gridCol w:w="1889"/>
      </w:tblGrid>
      <w:tr w:rsidR="00274EE7" w14:paraId="0E2090C0" w14:textId="77777777" w:rsidTr="00233637">
        <w:trPr>
          <w:tblHeader/>
        </w:trPr>
        <w:tc>
          <w:tcPr>
            <w:tcW w:w="0" w:type="auto"/>
            <w:vAlign w:val="center"/>
            <w:hideMark/>
          </w:tcPr>
          <w:p w14:paraId="0183D463" w14:textId="77777777" w:rsidR="00274EE7" w:rsidRDefault="00274EE7" w:rsidP="00233637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Indicator ID</w:t>
            </w:r>
          </w:p>
        </w:tc>
        <w:tc>
          <w:tcPr>
            <w:tcW w:w="0" w:type="auto"/>
            <w:vAlign w:val="center"/>
            <w:hideMark/>
          </w:tcPr>
          <w:p w14:paraId="3977898C" w14:textId="77777777" w:rsidR="00274EE7" w:rsidRDefault="00274EE7" w:rsidP="00233637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What it measures</w:t>
            </w:r>
          </w:p>
        </w:tc>
        <w:tc>
          <w:tcPr>
            <w:tcW w:w="0" w:type="auto"/>
            <w:vAlign w:val="center"/>
            <w:hideMark/>
          </w:tcPr>
          <w:p w14:paraId="39E48073" w14:textId="77777777" w:rsidR="00274EE7" w:rsidRDefault="00274EE7" w:rsidP="00233637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Unit</w:t>
            </w:r>
          </w:p>
        </w:tc>
      </w:tr>
      <w:tr w:rsidR="00274EE7" w14:paraId="690A57B4" w14:textId="77777777" w:rsidTr="00233637">
        <w:tc>
          <w:tcPr>
            <w:tcW w:w="0" w:type="auto"/>
            <w:vAlign w:val="center"/>
            <w:hideMark/>
          </w:tcPr>
          <w:p w14:paraId="125DC87B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E4.2MB.</w:t>
            </w:r>
            <w:proofErr w:type="gramStart"/>
            <w:r>
              <w:rPr>
                <w:rFonts w:ascii="Segoe UI" w:eastAsia="Times New Roman" w:hAnsi="Segoe UI" w:cs="Segoe UI"/>
              </w:rPr>
              <w:t>3.A</w:t>
            </w:r>
            <w:proofErr w:type="gramEnd"/>
            <w:r>
              <w:rPr>
                <w:rFonts w:ascii="Segoe UI" w:eastAsia="Times New Roman" w:hAnsi="Segoe UI" w:cs="Segoe UI"/>
              </w:rPr>
              <w:t xml:space="preserve"> </w:t>
            </w:r>
            <w:proofErr w:type="gramStart"/>
            <w:r>
              <w:rPr>
                <w:rFonts w:ascii="Segoe UI" w:eastAsia="Times New Roman" w:hAnsi="Segoe UI" w:cs="Segoe UI"/>
              </w:rPr>
              <w:t>/ .B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2E0C909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Spending on pollution prevention (prior year / forecasted)</w:t>
            </w:r>
          </w:p>
        </w:tc>
        <w:tc>
          <w:tcPr>
            <w:tcW w:w="0" w:type="auto"/>
            <w:vAlign w:val="center"/>
            <w:hideMark/>
          </w:tcPr>
          <w:p w14:paraId="748D3A81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USD / USD per year</w:t>
            </w:r>
          </w:p>
        </w:tc>
      </w:tr>
      <w:tr w:rsidR="00274EE7" w14:paraId="4BB67456" w14:textId="77777777" w:rsidTr="00233637">
        <w:tc>
          <w:tcPr>
            <w:tcW w:w="0" w:type="auto"/>
            <w:vAlign w:val="center"/>
            <w:hideMark/>
          </w:tcPr>
          <w:p w14:paraId="4CD38382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 xml:space="preserve">E4.BR3.A </w:t>
            </w:r>
            <w:proofErr w:type="gramStart"/>
            <w:r>
              <w:rPr>
                <w:rFonts w:ascii="Segoe UI" w:eastAsia="Times New Roman" w:hAnsi="Segoe UI" w:cs="Segoe UI"/>
              </w:rPr>
              <w:t>/ .B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968FA60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Solid waste safely managed</w:t>
            </w:r>
          </w:p>
        </w:tc>
        <w:tc>
          <w:tcPr>
            <w:tcW w:w="0" w:type="auto"/>
            <w:vAlign w:val="center"/>
            <w:hideMark/>
          </w:tcPr>
          <w:p w14:paraId="7B5A2125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t/year</w:t>
            </w:r>
          </w:p>
        </w:tc>
      </w:tr>
      <w:tr w:rsidR="00274EE7" w14:paraId="3C30437C" w14:textId="77777777" w:rsidTr="00233637">
        <w:tc>
          <w:tcPr>
            <w:tcW w:w="0" w:type="auto"/>
            <w:vAlign w:val="center"/>
            <w:hideMark/>
          </w:tcPr>
          <w:p w14:paraId="3199F6A9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 xml:space="preserve">E4.S2H.A </w:t>
            </w:r>
            <w:proofErr w:type="gramStart"/>
            <w:r>
              <w:rPr>
                <w:rFonts w:ascii="Segoe UI" w:eastAsia="Times New Roman" w:hAnsi="Segoe UI" w:cs="Segoe UI"/>
              </w:rPr>
              <w:t>/ .B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A988F0D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Gaseous pollution safely managed</w:t>
            </w:r>
          </w:p>
        </w:tc>
        <w:tc>
          <w:tcPr>
            <w:tcW w:w="0" w:type="auto"/>
            <w:vAlign w:val="center"/>
            <w:hideMark/>
          </w:tcPr>
          <w:p w14:paraId="49B4E7DF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m³ / m³ per year</w:t>
            </w:r>
          </w:p>
        </w:tc>
      </w:tr>
      <w:tr w:rsidR="00274EE7" w14:paraId="47C88080" w14:textId="77777777" w:rsidTr="00233637">
        <w:tc>
          <w:tcPr>
            <w:tcW w:w="0" w:type="auto"/>
            <w:vAlign w:val="center"/>
            <w:hideMark/>
          </w:tcPr>
          <w:p w14:paraId="2299ADFC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E</w:t>
            </w:r>
            <w:proofErr w:type="gramStart"/>
            <w:r>
              <w:rPr>
                <w:rFonts w:ascii="Segoe UI" w:eastAsia="Times New Roman" w:hAnsi="Segoe UI" w:cs="Segoe UI"/>
              </w:rPr>
              <w:t>4.7BL.A</w:t>
            </w:r>
            <w:proofErr w:type="gramEnd"/>
            <w:r>
              <w:rPr>
                <w:rFonts w:ascii="Segoe UI" w:eastAsia="Times New Roman" w:hAnsi="Segoe UI" w:cs="Segoe UI"/>
              </w:rPr>
              <w:t xml:space="preserve"> </w:t>
            </w:r>
            <w:proofErr w:type="gramStart"/>
            <w:r>
              <w:rPr>
                <w:rFonts w:ascii="Segoe UI" w:eastAsia="Times New Roman" w:hAnsi="Segoe UI" w:cs="Segoe UI"/>
              </w:rPr>
              <w:t>/ .B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CB47063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Wastewater safely managed</w:t>
            </w:r>
          </w:p>
        </w:tc>
        <w:tc>
          <w:tcPr>
            <w:tcW w:w="0" w:type="auto"/>
            <w:vAlign w:val="center"/>
            <w:hideMark/>
          </w:tcPr>
          <w:p w14:paraId="31488FFC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m³ / m³ per year</w:t>
            </w:r>
          </w:p>
        </w:tc>
      </w:tr>
      <w:tr w:rsidR="00274EE7" w14:paraId="75DA8A2A" w14:textId="77777777" w:rsidTr="00233637">
        <w:tc>
          <w:tcPr>
            <w:tcW w:w="0" w:type="auto"/>
            <w:vAlign w:val="center"/>
            <w:hideMark/>
          </w:tcPr>
          <w:p w14:paraId="71F6930D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E4.T9A</w:t>
            </w:r>
          </w:p>
        </w:tc>
        <w:tc>
          <w:tcPr>
            <w:tcW w:w="0" w:type="auto"/>
            <w:vAlign w:val="center"/>
            <w:hideMark/>
          </w:tcPr>
          <w:p w14:paraId="1B7450C9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Total people impacted by pollution prevention contribution</w:t>
            </w:r>
          </w:p>
        </w:tc>
        <w:tc>
          <w:tcPr>
            <w:tcW w:w="0" w:type="auto"/>
            <w:vAlign w:val="center"/>
            <w:hideMark/>
          </w:tcPr>
          <w:p w14:paraId="584BFA9F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#</w:t>
            </w:r>
          </w:p>
        </w:tc>
      </w:tr>
    </w:tbl>
    <w:p w14:paraId="5BF35661" w14:textId="0E7B1EB9" w:rsidR="00274EE7" w:rsidRDefault="00274EE7" w:rsidP="00274EE7">
      <w:pPr>
        <w:rPr>
          <w:rFonts w:ascii="Segoe UI" w:eastAsia="Times New Roman" w:hAnsi="Segoe UI" w:cs="Segoe UI"/>
        </w:rPr>
      </w:pPr>
    </w:p>
    <w:p w14:paraId="2145C173" w14:textId="77777777" w:rsidR="00274EE7" w:rsidRDefault="00274EE7" w:rsidP="00274EE7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Adaptation &amp; Resilience Dimension</w:t>
      </w:r>
    </w:p>
    <w:p w14:paraId="0C1B1612" w14:textId="77777777" w:rsidR="00274EE7" w:rsidRDefault="00274EE7" w:rsidP="00274EE7">
      <w:pPr>
        <w:pStyle w:val="NormalWeb"/>
        <w:rPr>
          <w:rFonts w:ascii="Segoe UI" w:hAnsi="Segoe UI" w:cs="Segoe UI"/>
        </w:rPr>
      </w:pPr>
      <w:r>
        <w:rPr>
          <w:rStyle w:val="Strong"/>
          <w:rFonts w:ascii="Segoe UI" w:hAnsi="Segoe UI" w:cs="Segoe UI"/>
        </w:rPr>
        <w:t>R5 — Resilience and Climate Adaptation</w:t>
      </w:r>
    </w:p>
    <w:p w14:paraId="062A7A59" w14:textId="77777777" w:rsidR="00274EE7" w:rsidRDefault="00274EE7" w:rsidP="00274EE7">
      <w:pPr>
        <w:pStyle w:val="NormalWeb"/>
        <w:rPr>
          <w:rFonts w:ascii="Segoe UI" w:hAnsi="Segoe UI" w:cs="Segoe UI"/>
        </w:rPr>
      </w:pPr>
      <w:r>
        <w:rPr>
          <w:rStyle w:val="Emphasis"/>
          <w:rFonts w:ascii="Segoe UI" w:hAnsi="Segoe UI" w:cs="Segoe UI"/>
        </w:rPr>
        <w:t>Baseline:</w:t>
      </w:r>
      <w:r>
        <w:rPr>
          <w:rFonts w:ascii="Segoe UI" w:hAnsi="Segoe UI" w:cs="Segoe UI"/>
        </w:rPr>
        <w:t xml:space="preserve"> Comply with disaster risk reduction and climate resilience policies; identify interdependent systems; conduct Physical Climate Risk Assessment (including stress testing across climate scenarios); conduct Climate Transition Risk Assessment; set risk mitigation targets; establish governance framework for risk; implement adaptation measures.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5"/>
        <w:gridCol w:w="5593"/>
        <w:gridCol w:w="2088"/>
      </w:tblGrid>
      <w:tr w:rsidR="00274EE7" w14:paraId="50E845EC" w14:textId="77777777" w:rsidTr="00233637">
        <w:trPr>
          <w:tblHeader/>
        </w:trPr>
        <w:tc>
          <w:tcPr>
            <w:tcW w:w="0" w:type="auto"/>
            <w:vAlign w:val="center"/>
            <w:hideMark/>
          </w:tcPr>
          <w:p w14:paraId="26A45896" w14:textId="77777777" w:rsidR="00274EE7" w:rsidRDefault="00274EE7" w:rsidP="00233637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Indicator ID</w:t>
            </w:r>
          </w:p>
        </w:tc>
        <w:tc>
          <w:tcPr>
            <w:tcW w:w="0" w:type="auto"/>
            <w:vAlign w:val="center"/>
            <w:hideMark/>
          </w:tcPr>
          <w:p w14:paraId="09E74B70" w14:textId="77777777" w:rsidR="00274EE7" w:rsidRDefault="00274EE7" w:rsidP="00233637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What it measures</w:t>
            </w:r>
          </w:p>
        </w:tc>
        <w:tc>
          <w:tcPr>
            <w:tcW w:w="0" w:type="auto"/>
            <w:vAlign w:val="center"/>
            <w:hideMark/>
          </w:tcPr>
          <w:p w14:paraId="0945AC1B" w14:textId="77777777" w:rsidR="00274EE7" w:rsidRDefault="00274EE7" w:rsidP="00233637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Unit</w:t>
            </w:r>
          </w:p>
        </w:tc>
      </w:tr>
      <w:tr w:rsidR="00274EE7" w14:paraId="30A16A91" w14:textId="77777777" w:rsidTr="00233637">
        <w:tc>
          <w:tcPr>
            <w:tcW w:w="0" w:type="auto"/>
            <w:vAlign w:val="center"/>
            <w:hideMark/>
          </w:tcPr>
          <w:p w14:paraId="79CF5ED3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R5.Z5G</w:t>
            </w:r>
          </w:p>
        </w:tc>
        <w:tc>
          <w:tcPr>
            <w:tcW w:w="0" w:type="auto"/>
            <w:vAlign w:val="center"/>
            <w:hideMark/>
          </w:tcPr>
          <w:p w14:paraId="2375BAAB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Compliance with disaster/climate resilience policies</w:t>
            </w:r>
          </w:p>
        </w:tc>
        <w:tc>
          <w:tcPr>
            <w:tcW w:w="0" w:type="auto"/>
            <w:vAlign w:val="center"/>
            <w:hideMark/>
          </w:tcPr>
          <w:p w14:paraId="7686E8E4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Yes/No</w:t>
            </w:r>
          </w:p>
        </w:tc>
      </w:tr>
      <w:tr w:rsidR="00274EE7" w14:paraId="0804FFF1" w14:textId="77777777" w:rsidTr="00233637">
        <w:tc>
          <w:tcPr>
            <w:tcW w:w="0" w:type="auto"/>
            <w:vAlign w:val="center"/>
            <w:hideMark/>
          </w:tcPr>
          <w:p w14:paraId="3B81FA58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R5.1JT</w:t>
            </w:r>
          </w:p>
        </w:tc>
        <w:tc>
          <w:tcPr>
            <w:tcW w:w="0" w:type="auto"/>
            <w:vAlign w:val="center"/>
            <w:hideMark/>
          </w:tcPr>
          <w:p w14:paraId="046DC841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Physical Climate Risk Assessment conducted</w:t>
            </w:r>
          </w:p>
        </w:tc>
        <w:tc>
          <w:tcPr>
            <w:tcW w:w="0" w:type="auto"/>
            <w:vAlign w:val="center"/>
            <w:hideMark/>
          </w:tcPr>
          <w:p w14:paraId="02A827A1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Yes/No/Committed</w:t>
            </w:r>
          </w:p>
        </w:tc>
      </w:tr>
      <w:tr w:rsidR="00274EE7" w14:paraId="382FE265" w14:textId="77777777" w:rsidTr="00233637">
        <w:tc>
          <w:tcPr>
            <w:tcW w:w="0" w:type="auto"/>
            <w:vAlign w:val="center"/>
            <w:hideMark/>
          </w:tcPr>
          <w:p w14:paraId="42DB79B9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R5.1JT.1</w:t>
            </w:r>
          </w:p>
        </w:tc>
        <w:tc>
          <w:tcPr>
            <w:tcW w:w="0" w:type="auto"/>
            <w:vAlign w:val="center"/>
            <w:hideMark/>
          </w:tcPr>
          <w:p w14:paraId="78D98F60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Climate scenarios considered (incl. 1.5°C, 2°C, 4°C)</w:t>
            </w:r>
          </w:p>
        </w:tc>
        <w:tc>
          <w:tcPr>
            <w:tcW w:w="0" w:type="auto"/>
            <w:vAlign w:val="center"/>
            <w:hideMark/>
          </w:tcPr>
          <w:p w14:paraId="4D5E5D58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Multi-select</w:t>
            </w:r>
          </w:p>
        </w:tc>
      </w:tr>
      <w:tr w:rsidR="00274EE7" w14:paraId="493FAF72" w14:textId="77777777" w:rsidTr="00233637">
        <w:tc>
          <w:tcPr>
            <w:tcW w:w="0" w:type="auto"/>
            <w:vAlign w:val="center"/>
            <w:hideMark/>
          </w:tcPr>
          <w:p w14:paraId="200D05F9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R5.R8S</w:t>
            </w:r>
          </w:p>
        </w:tc>
        <w:tc>
          <w:tcPr>
            <w:tcW w:w="0" w:type="auto"/>
            <w:vAlign w:val="center"/>
            <w:hideMark/>
          </w:tcPr>
          <w:p w14:paraId="2EAAEDA9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Climate Transition Risk Assessment conducted</w:t>
            </w:r>
          </w:p>
        </w:tc>
        <w:tc>
          <w:tcPr>
            <w:tcW w:w="0" w:type="auto"/>
            <w:vAlign w:val="center"/>
            <w:hideMark/>
          </w:tcPr>
          <w:p w14:paraId="6E6C3BD1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Yes/No/Committed</w:t>
            </w:r>
          </w:p>
        </w:tc>
      </w:tr>
      <w:tr w:rsidR="00274EE7" w14:paraId="47BB06D5" w14:textId="77777777" w:rsidTr="00233637">
        <w:tc>
          <w:tcPr>
            <w:tcW w:w="0" w:type="auto"/>
            <w:vAlign w:val="center"/>
            <w:hideMark/>
          </w:tcPr>
          <w:p w14:paraId="2B3A7F42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R5.R8S.1</w:t>
            </w:r>
          </w:p>
        </w:tc>
        <w:tc>
          <w:tcPr>
            <w:tcW w:w="0" w:type="auto"/>
            <w:vAlign w:val="center"/>
            <w:hideMark/>
          </w:tcPr>
          <w:p w14:paraId="7E30CE74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Transition scenarios considered</w:t>
            </w:r>
          </w:p>
        </w:tc>
        <w:tc>
          <w:tcPr>
            <w:tcW w:w="0" w:type="auto"/>
            <w:vAlign w:val="center"/>
            <w:hideMark/>
          </w:tcPr>
          <w:p w14:paraId="316D4349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Multi-select</w:t>
            </w:r>
          </w:p>
        </w:tc>
      </w:tr>
      <w:tr w:rsidR="00274EE7" w14:paraId="499F9E0E" w14:textId="77777777" w:rsidTr="00233637">
        <w:tc>
          <w:tcPr>
            <w:tcW w:w="0" w:type="auto"/>
            <w:vAlign w:val="center"/>
            <w:hideMark/>
          </w:tcPr>
          <w:p w14:paraId="6D0205DF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R5.TZ1</w:t>
            </w:r>
          </w:p>
        </w:tc>
        <w:tc>
          <w:tcPr>
            <w:tcW w:w="0" w:type="auto"/>
            <w:vAlign w:val="center"/>
            <w:hideMark/>
          </w:tcPr>
          <w:p w14:paraId="01A83CD1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Risk mitigation targets and programmes set</w:t>
            </w:r>
          </w:p>
        </w:tc>
        <w:tc>
          <w:tcPr>
            <w:tcW w:w="0" w:type="auto"/>
            <w:vAlign w:val="center"/>
            <w:hideMark/>
          </w:tcPr>
          <w:p w14:paraId="2E31DAB2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Yes/No/Committed</w:t>
            </w:r>
          </w:p>
        </w:tc>
      </w:tr>
      <w:tr w:rsidR="00274EE7" w14:paraId="353229D4" w14:textId="77777777" w:rsidTr="00233637">
        <w:tc>
          <w:tcPr>
            <w:tcW w:w="0" w:type="auto"/>
            <w:vAlign w:val="center"/>
            <w:hideMark/>
          </w:tcPr>
          <w:p w14:paraId="0B7F57B1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R5.8GV</w:t>
            </w:r>
          </w:p>
        </w:tc>
        <w:tc>
          <w:tcPr>
            <w:tcW w:w="0" w:type="auto"/>
            <w:vAlign w:val="center"/>
            <w:hideMark/>
          </w:tcPr>
          <w:p w14:paraId="2F53DFF1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Structured governance framework for risk management</w:t>
            </w:r>
          </w:p>
        </w:tc>
        <w:tc>
          <w:tcPr>
            <w:tcW w:w="0" w:type="auto"/>
            <w:vAlign w:val="center"/>
            <w:hideMark/>
          </w:tcPr>
          <w:p w14:paraId="3FC2F4B2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Yes/No/Committed</w:t>
            </w:r>
          </w:p>
        </w:tc>
      </w:tr>
      <w:tr w:rsidR="00274EE7" w14:paraId="2A5B56C5" w14:textId="77777777" w:rsidTr="00233637">
        <w:tc>
          <w:tcPr>
            <w:tcW w:w="0" w:type="auto"/>
            <w:vAlign w:val="center"/>
            <w:hideMark/>
          </w:tcPr>
          <w:p w14:paraId="607B89B3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R5.UP6</w:t>
            </w:r>
          </w:p>
        </w:tc>
        <w:tc>
          <w:tcPr>
            <w:tcW w:w="0" w:type="auto"/>
            <w:vAlign w:val="center"/>
            <w:hideMark/>
          </w:tcPr>
          <w:p w14:paraId="7E5E7024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Adaptation measures implemented</w:t>
            </w:r>
          </w:p>
        </w:tc>
        <w:tc>
          <w:tcPr>
            <w:tcW w:w="0" w:type="auto"/>
            <w:vAlign w:val="center"/>
            <w:hideMark/>
          </w:tcPr>
          <w:p w14:paraId="0801064C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Yes/No/Committed</w:t>
            </w:r>
          </w:p>
        </w:tc>
      </w:tr>
    </w:tbl>
    <w:p w14:paraId="0D1C9026" w14:textId="77777777" w:rsidR="00274EE7" w:rsidRDefault="00274EE7" w:rsidP="00274EE7">
      <w:pPr>
        <w:pStyle w:val="NormalWeb"/>
        <w:rPr>
          <w:rFonts w:ascii="Segoe UI" w:hAnsi="Segoe UI" w:cs="Segoe UI"/>
        </w:rPr>
      </w:pPr>
      <w:r>
        <w:rPr>
          <w:rStyle w:val="Emphasis"/>
          <w:rFonts w:ascii="Segoe UI" w:hAnsi="Segoe UI" w:cs="Segoe UI"/>
        </w:rPr>
        <w:t>Positive Contribution (time-series):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8"/>
        <w:gridCol w:w="5264"/>
        <w:gridCol w:w="2254"/>
      </w:tblGrid>
      <w:tr w:rsidR="00274EE7" w14:paraId="63D0C05D" w14:textId="77777777" w:rsidTr="00233637">
        <w:trPr>
          <w:tblHeader/>
        </w:trPr>
        <w:tc>
          <w:tcPr>
            <w:tcW w:w="0" w:type="auto"/>
            <w:vAlign w:val="center"/>
            <w:hideMark/>
          </w:tcPr>
          <w:p w14:paraId="1BD2A759" w14:textId="77777777" w:rsidR="00274EE7" w:rsidRDefault="00274EE7" w:rsidP="00233637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lastRenderedPageBreak/>
              <w:t>Indicator ID</w:t>
            </w:r>
          </w:p>
        </w:tc>
        <w:tc>
          <w:tcPr>
            <w:tcW w:w="0" w:type="auto"/>
            <w:vAlign w:val="center"/>
            <w:hideMark/>
          </w:tcPr>
          <w:p w14:paraId="7B6AB4E1" w14:textId="77777777" w:rsidR="00274EE7" w:rsidRDefault="00274EE7" w:rsidP="00233637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What it measures</w:t>
            </w:r>
          </w:p>
        </w:tc>
        <w:tc>
          <w:tcPr>
            <w:tcW w:w="0" w:type="auto"/>
            <w:vAlign w:val="center"/>
            <w:hideMark/>
          </w:tcPr>
          <w:p w14:paraId="47AA1ABE" w14:textId="77777777" w:rsidR="00274EE7" w:rsidRDefault="00274EE7" w:rsidP="00233637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Unit</w:t>
            </w:r>
          </w:p>
        </w:tc>
      </w:tr>
      <w:tr w:rsidR="00274EE7" w14:paraId="516777FC" w14:textId="77777777" w:rsidTr="00233637">
        <w:tc>
          <w:tcPr>
            <w:tcW w:w="0" w:type="auto"/>
            <w:vAlign w:val="center"/>
            <w:hideMark/>
          </w:tcPr>
          <w:p w14:paraId="5A70ABB7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 xml:space="preserve">R5.B6D.3.A </w:t>
            </w:r>
            <w:proofErr w:type="gramStart"/>
            <w:r>
              <w:rPr>
                <w:rFonts w:ascii="Segoe UI" w:eastAsia="Times New Roman" w:hAnsi="Segoe UI" w:cs="Segoe UI"/>
              </w:rPr>
              <w:t>/ .B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F7875F4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Expenditure on resilience measures (prior year / forecasted)</w:t>
            </w:r>
          </w:p>
        </w:tc>
        <w:tc>
          <w:tcPr>
            <w:tcW w:w="0" w:type="auto"/>
            <w:vAlign w:val="center"/>
            <w:hideMark/>
          </w:tcPr>
          <w:p w14:paraId="3B51EFC0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USD / USD per year</w:t>
            </w:r>
          </w:p>
        </w:tc>
      </w:tr>
      <w:tr w:rsidR="00274EE7" w14:paraId="58802F8B" w14:textId="77777777" w:rsidTr="00233637">
        <w:tc>
          <w:tcPr>
            <w:tcW w:w="0" w:type="auto"/>
            <w:vAlign w:val="center"/>
            <w:hideMark/>
          </w:tcPr>
          <w:p w14:paraId="0972D338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 xml:space="preserve">R5.U2X.A </w:t>
            </w:r>
            <w:proofErr w:type="gramStart"/>
            <w:r>
              <w:rPr>
                <w:rFonts w:ascii="Segoe UI" w:eastAsia="Times New Roman" w:hAnsi="Segoe UI" w:cs="Segoe UI"/>
              </w:rPr>
              <w:t>/ .B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51DC890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People positively impacted by resilience measures</w:t>
            </w:r>
          </w:p>
        </w:tc>
        <w:tc>
          <w:tcPr>
            <w:tcW w:w="0" w:type="auto"/>
            <w:vAlign w:val="center"/>
            <w:hideMark/>
          </w:tcPr>
          <w:p w14:paraId="32A3FF26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people / people per year</w:t>
            </w:r>
          </w:p>
        </w:tc>
      </w:tr>
    </w:tbl>
    <w:p w14:paraId="48ACC010" w14:textId="245667D1" w:rsidR="00274EE7" w:rsidRDefault="00274EE7" w:rsidP="00274EE7">
      <w:pPr>
        <w:rPr>
          <w:rFonts w:ascii="Segoe UI" w:eastAsia="Times New Roman" w:hAnsi="Segoe UI" w:cs="Segoe UI"/>
        </w:rPr>
      </w:pPr>
    </w:p>
    <w:p w14:paraId="2650F41D" w14:textId="77777777" w:rsidR="00274EE7" w:rsidRDefault="00274EE7" w:rsidP="00274EE7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Social Dimension</w:t>
      </w:r>
    </w:p>
    <w:p w14:paraId="0AB1CF42" w14:textId="77777777" w:rsidR="00274EE7" w:rsidRDefault="00274EE7" w:rsidP="00274EE7">
      <w:pPr>
        <w:pStyle w:val="NormalWeb"/>
        <w:rPr>
          <w:rFonts w:ascii="Segoe UI" w:hAnsi="Segoe UI" w:cs="Segoe UI"/>
        </w:rPr>
      </w:pPr>
      <w:r>
        <w:rPr>
          <w:rStyle w:val="Strong"/>
          <w:rFonts w:ascii="Segoe UI" w:hAnsi="Segoe UI" w:cs="Segoe UI"/>
        </w:rPr>
        <w:t>S6 — Inclusivity and Gender</w:t>
      </w:r>
    </w:p>
    <w:p w14:paraId="6268DED5" w14:textId="77777777" w:rsidR="00274EE7" w:rsidRDefault="00274EE7" w:rsidP="00274EE7">
      <w:pPr>
        <w:pStyle w:val="NormalWeb"/>
        <w:rPr>
          <w:rFonts w:ascii="Segoe UI" w:hAnsi="Segoe UI" w:cs="Segoe UI"/>
        </w:rPr>
      </w:pPr>
      <w:r>
        <w:rPr>
          <w:rStyle w:val="Emphasis"/>
          <w:rFonts w:ascii="Segoe UI" w:hAnsi="Segoe UI" w:cs="Segoe UI"/>
        </w:rPr>
        <w:t>Baseline:</w:t>
      </w:r>
      <w:r>
        <w:rPr>
          <w:rFonts w:ascii="Segoe UI" w:hAnsi="Segoe UI" w:cs="Segoe UI"/>
        </w:rPr>
        <w:t xml:space="preserve"> Comply with gender equality and inclusion regulations; conduct GBVH risk assessment; develop and implement Gender Action Plan with </w:t>
      </w:r>
      <w:proofErr w:type="spellStart"/>
      <w:r>
        <w:rPr>
          <w:rFonts w:ascii="Segoe UI" w:hAnsi="Segoe UI" w:cs="Segoe UI"/>
        </w:rPr>
        <w:t>KPIs</w:t>
      </w:r>
      <w:proofErr w:type="spellEnd"/>
      <w:r>
        <w:rPr>
          <w:rFonts w:ascii="Segoe UI" w:hAnsi="Segoe UI" w:cs="Segoe UI"/>
        </w:rPr>
        <w:t>; use sex-disaggregated data; ensure board representation; apply equal employment opportunity and wage parity; require contractors to do the same; have a zero-tolerance harassment policy; train staff on harassment management.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4"/>
        <w:gridCol w:w="5574"/>
        <w:gridCol w:w="2088"/>
      </w:tblGrid>
      <w:tr w:rsidR="00274EE7" w14:paraId="14BDF7B7" w14:textId="77777777" w:rsidTr="00233637">
        <w:trPr>
          <w:tblHeader/>
        </w:trPr>
        <w:tc>
          <w:tcPr>
            <w:tcW w:w="0" w:type="auto"/>
            <w:vAlign w:val="center"/>
            <w:hideMark/>
          </w:tcPr>
          <w:p w14:paraId="6C3972A2" w14:textId="77777777" w:rsidR="00274EE7" w:rsidRDefault="00274EE7" w:rsidP="00233637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Indicator ID</w:t>
            </w:r>
          </w:p>
        </w:tc>
        <w:tc>
          <w:tcPr>
            <w:tcW w:w="0" w:type="auto"/>
            <w:vAlign w:val="center"/>
            <w:hideMark/>
          </w:tcPr>
          <w:p w14:paraId="72EFA836" w14:textId="77777777" w:rsidR="00274EE7" w:rsidRDefault="00274EE7" w:rsidP="00233637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What it measures</w:t>
            </w:r>
          </w:p>
        </w:tc>
        <w:tc>
          <w:tcPr>
            <w:tcW w:w="0" w:type="auto"/>
            <w:vAlign w:val="center"/>
            <w:hideMark/>
          </w:tcPr>
          <w:p w14:paraId="6F150717" w14:textId="77777777" w:rsidR="00274EE7" w:rsidRDefault="00274EE7" w:rsidP="00233637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Unit</w:t>
            </w:r>
          </w:p>
        </w:tc>
      </w:tr>
      <w:tr w:rsidR="00274EE7" w14:paraId="601F8ADD" w14:textId="77777777" w:rsidTr="00233637">
        <w:tc>
          <w:tcPr>
            <w:tcW w:w="0" w:type="auto"/>
            <w:vAlign w:val="center"/>
            <w:hideMark/>
          </w:tcPr>
          <w:p w14:paraId="56D4F2C8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S6.9LA</w:t>
            </w:r>
          </w:p>
        </w:tc>
        <w:tc>
          <w:tcPr>
            <w:tcW w:w="0" w:type="auto"/>
            <w:vAlign w:val="center"/>
            <w:hideMark/>
          </w:tcPr>
          <w:p w14:paraId="4272D18D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Compliance with gender/inclusion regulations</w:t>
            </w:r>
          </w:p>
        </w:tc>
        <w:tc>
          <w:tcPr>
            <w:tcW w:w="0" w:type="auto"/>
            <w:vAlign w:val="center"/>
            <w:hideMark/>
          </w:tcPr>
          <w:p w14:paraId="49DDE178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Yes/No</w:t>
            </w:r>
          </w:p>
        </w:tc>
      </w:tr>
      <w:tr w:rsidR="00274EE7" w14:paraId="1DF08C0E" w14:textId="77777777" w:rsidTr="00233637">
        <w:tc>
          <w:tcPr>
            <w:tcW w:w="0" w:type="auto"/>
            <w:vAlign w:val="center"/>
            <w:hideMark/>
          </w:tcPr>
          <w:p w14:paraId="351F2B0F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S6.LV7</w:t>
            </w:r>
          </w:p>
        </w:tc>
        <w:tc>
          <w:tcPr>
            <w:tcW w:w="0" w:type="auto"/>
            <w:vAlign w:val="center"/>
            <w:hideMark/>
          </w:tcPr>
          <w:p w14:paraId="07C3B213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GBVH risk assessment and action plan in place</w:t>
            </w:r>
          </w:p>
        </w:tc>
        <w:tc>
          <w:tcPr>
            <w:tcW w:w="0" w:type="auto"/>
            <w:vAlign w:val="center"/>
            <w:hideMark/>
          </w:tcPr>
          <w:p w14:paraId="79932B49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Yes/No/Committed</w:t>
            </w:r>
          </w:p>
        </w:tc>
      </w:tr>
      <w:tr w:rsidR="00274EE7" w14:paraId="48FC7B0F" w14:textId="77777777" w:rsidTr="00233637">
        <w:tc>
          <w:tcPr>
            <w:tcW w:w="0" w:type="auto"/>
            <w:vAlign w:val="center"/>
            <w:hideMark/>
          </w:tcPr>
          <w:p w14:paraId="3039A45E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S6.Z5Q</w:t>
            </w:r>
          </w:p>
        </w:tc>
        <w:tc>
          <w:tcPr>
            <w:tcW w:w="0" w:type="auto"/>
            <w:vAlign w:val="center"/>
            <w:hideMark/>
          </w:tcPr>
          <w:p w14:paraId="2E63753A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Gender Action Plan developed and implemented</w:t>
            </w:r>
          </w:p>
        </w:tc>
        <w:tc>
          <w:tcPr>
            <w:tcW w:w="0" w:type="auto"/>
            <w:vAlign w:val="center"/>
            <w:hideMark/>
          </w:tcPr>
          <w:p w14:paraId="38950C0F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Yes/No/Committed</w:t>
            </w:r>
          </w:p>
        </w:tc>
      </w:tr>
      <w:tr w:rsidR="00274EE7" w14:paraId="06419D87" w14:textId="77777777" w:rsidTr="00233637">
        <w:tc>
          <w:tcPr>
            <w:tcW w:w="0" w:type="auto"/>
            <w:vAlign w:val="center"/>
            <w:hideMark/>
          </w:tcPr>
          <w:p w14:paraId="1909BF99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S6.4PQ</w:t>
            </w:r>
          </w:p>
        </w:tc>
        <w:tc>
          <w:tcPr>
            <w:tcW w:w="0" w:type="auto"/>
            <w:vAlign w:val="center"/>
            <w:hideMark/>
          </w:tcPr>
          <w:p w14:paraId="26081F8F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Gender Action Plan includes measurable targets/</w:t>
            </w:r>
            <w:proofErr w:type="spellStart"/>
            <w:r>
              <w:rPr>
                <w:rFonts w:ascii="Segoe UI" w:eastAsia="Times New Roman" w:hAnsi="Segoe UI" w:cs="Segoe UI"/>
              </w:rPr>
              <w:t>KPIs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AF75A9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Yes/No</w:t>
            </w:r>
          </w:p>
        </w:tc>
      </w:tr>
      <w:tr w:rsidR="00274EE7" w14:paraId="68721665" w14:textId="77777777" w:rsidTr="00233637">
        <w:tc>
          <w:tcPr>
            <w:tcW w:w="0" w:type="auto"/>
            <w:vAlign w:val="center"/>
            <w:hideMark/>
          </w:tcPr>
          <w:p w14:paraId="1E450250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S6.LS4.1</w:t>
            </w:r>
          </w:p>
        </w:tc>
        <w:tc>
          <w:tcPr>
            <w:tcW w:w="0" w:type="auto"/>
            <w:vAlign w:val="center"/>
            <w:hideMark/>
          </w:tcPr>
          <w:p w14:paraId="5876685D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Female representation on governing board</w:t>
            </w:r>
          </w:p>
        </w:tc>
        <w:tc>
          <w:tcPr>
            <w:tcW w:w="0" w:type="auto"/>
            <w:vAlign w:val="center"/>
            <w:hideMark/>
          </w:tcPr>
          <w:p w14:paraId="518EA58E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%</w:t>
            </w:r>
          </w:p>
        </w:tc>
      </w:tr>
      <w:tr w:rsidR="00274EE7" w14:paraId="66518AFB" w14:textId="77777777" w:rsidTr="00233637">
        <w:tc>
          <w:tcPr>
            <w:tcW w:w="0" w:type="auto"/>
            <w:vAlign w:val="center"/>
            <w:hideMark/>
          </w:tcPr>
          <w:p w14:paraId="7BD20A69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S6.X1I</w:t>
            </w:r>
          </w:p>
        </w:tc>
        <w:tc>
          <w:tcPr>
            <w:tcW w:w="0" w:type="auto"/>
            <w:vAlign w:val="center"/>
            <w:hideMark/>
          </w:tcPr>
          <w:p w14:paraId="43E669A9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Wage parity policy for equivalent roles</w:t>
            </w:r>
          </w:p>
        </w:tc>
        <w:tc>
          <w:tcPr>
            <w:tcW w:w="0" w:type="auto"/>
            <w:vAlign w:val="center"/>
            <w:hideMark/>
          </w:tcPr>
          <w:p w14:paraId="79705A9F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Yes/No/Committed</w:t>
            </w:r>
          </w:p>
        </w:tc>
      </w:tr>
      <w:tr w:rsidR="00274EE7" w14:paraId="1ADA0C8E" w14:textId="77777777" w:rsidTr="00233637">
        <w:tc>
          <w:tcPr>
            <w:tcW w:w="0" w:type="auto"/>
            <w:vAlign w:val="center"/>
            <w:hideMark/>
          </w:tcPr>
          <w:p w14:paraId="614DBDE3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S6.Y7A</w:t>
            </w:r>
          </w:p>
        </w:tc>
        <w:tc>
          <w:tcPr>
            <w:tcW w:w="0" w:type="auto"/>
            <w:vAlign w:val="center"/>
            <w:hideMark/>
          </w:tcPr>
          <w:p w14:paraId="7E7A8D38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Zero-tolerance sexual harassment policy</w:t>
            </w:r>
          </w:p>
        </w:tc>
        <w:tc>
          <w:tcPr>
            <w:tcW w:w="0" w:type="auto"/>
            <w:vAlign w:val="center"/>
            <w:hideMark/>
          </w:tcPr>
          <w:p w14:paraId="3E88A2CB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Yes/No/Committed</w:t>
            </w:r>
          </w:p>
        </w:tc>
      </w:tr>
    </w:tbl>
    <w:p w14:paraId="3A207003" w14:textId="77777777" w:rsidR="00274EE7" w:rsidRDefault="00274EE7" w:rsidP="00274EE7">
      <w:pPr>
        <w:pStyle w:val="NormalWeb"/>
        <w:rPr>
          <w:rFonts w:ascii="Segoe UI" w:hAnsi="Segoe UI" w:cs="Segoe UI"/>
        </w:rPr>
      </w:pPr>
      <w:r>
        <w:rPr>
          <w:rStyle w:val="Emphasis"/>
          <w:rFonts w:ascii="Segoe UI" w:hAnsi="Segoe UI" w:cs="Segoe UI"/>
        </w:rPr>
        <w:t>Positive Contribution (time-series):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7"/>
        <w:gridCol w:w="5411"/>
        <w:gridCol w:w="2058"/>
      </w:tblGrid>
      <w:tr w:rsidR="00274EE7" w14:paraId="20FAF8A3" w14:textId="77777777" w:rsidTr="00233637">
        <w:trPr>
          <w:tblHeader/>
        </w:trPr>
        <w:tc>
          <w:tcPr>
            <w:tcW w:w="0" w:type="auto"/>
            <w:vAlign w:val="center"/>
            <w:hideMark/>
          </w:tcPr>
          <w:p w14:paraId="0976076C" w14:textId="77777777" w:rsidR="00274EE7" w:rsidRDefault="00274EE7" w:rsidP="00233637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Indicator ID</w:t>
            </w:r>
          </w:p>
        </w:tc>
        <w:tc>
          <w:tcPr>
            <w:tcW w:w="0" w:type="auto"/>
            <w:vAlign w:val="center"/>
            <w:hideMark/>
          </w:tcPr>
          <w:p w14:paraId="10077608" w14:textId="77777777" w:rsidR="00274EE7" w:rsidRDefault="00274EE7" w:rsidP="00233637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What it measures</w:t>
            </w:r>
          </w:p>
        </w:tc>
        <w:tc>
          <w:tcPr>
            <w:tcW w:w="0" w:type="auto"/>
            <w:vAlign w:val="center"/>
            <w:hideMark/>
          </w:tcPr>
          <w:p w14:paraId="0947C270" w14:textId="77777777" w:rsidR="00274EE7" w:rsidRDefault="00274EE7" w:rsidP="00233637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Unit</w:t>
            </w:r>
          </w:p>
        </w:tc>
      </w:tr>
      <w:tr w:rsidR="00274EE7" w14:paraId="2B3DF02A" w14:textId="77777777" w:rsidTr="00233637">
        <w:tc>
          <w:tcPr>
            <w:tcW w:w="0" w:type="auto"/>
            <w:vAlign w:val="center"/>
            <w:hideMark/>
          </w:tcPr>
          <w:p w14:paraId="572156A9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S</w:t>
            </w:r>
            <w:proofErr w:type="gramStart"/>
            <w:r>
              <w:rPr>
                <w:rFonts w:ascii="Segoe UI" w:eastAsia="Times New Roman" w:hAnsi="Segoe UI" w:cs="Segoe UI"/>
              </w:rPr>
              <w:t>6.3WY.A</w:t>
            </w:r>
            <w:proofErr w:type="gramEnd"/>
            <w:r>
              <w:rPr>
                <w:rFonts w:ascii="Segoe UI" w:eastAsia="Times New Roman" w:hAnsi="Segoe UI" w:cs="Segoe UI"/>
              </w:rPr>
              <w:t xml:space="preserve"> </w:t>
            </w:r>
            <w:proofErr w:type="gramStart"/>
            <w:r>
              <w:rPr>
                <w:rFonts w:ascii="Segoe UI" w:eastAsia="Times New Roman" w:hAnsi="Segoe UI" w:cs="Segoe UI"/>
              </w:rPr>
              <w:t>/ .B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5067C3E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Female workers as % of permanent direct workforce</w:t>
            </w:r>
          </w:p>
        </w:tc>
        <w:tc>
          <w:tcPr>
            <w:tcW w:w="0" w:type="auto"/>
            <w:vAlign w:val="center"/>
            <w:hideMark/>
          </w:tcPr>
          <w:p w14:paraId="54D9311C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%</w:t>
            </w:r>
          </w:p>
        </w:tc>
      </w:tr>
      <w:tr w:rsidR="00274EE7" w14:paraId="3A26BB29" w14:textId="77777777" w:rsidTr="00233637">
        <w:tc>
          <w:tcPr>
            <w:tcW w:w="0" w:type="auto"/>
            <w:vAlign w:val="center"/>
            <w:hideMark/>
          </w:tcPr>
          <w:p w14:paraId="023351CE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 xml:space="preserve">S6.Q5F.3.A </w:t>
            </w:r>
            <w:proofErr w:type="gramStart"/>
            <w:r>
              <w:rPr>
                <w:rFonts w:ascii="Segoe UI" w:eastAsia="Times New Roman" w:hAnsi="Segoe UI" w:cs="Segoe UI"/>
              </w:rPr>
              <w:t>/ .B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5D5F773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Expenditure on inclusivity/gender measures</w:t>
            </w:r>
          </w:p>
        </w:tc>
        <w:tc>
          <w:tcPr>
            <w:tcW w:w="0" w:type="auto"/>
            <w:vAlign w:val="center"/>
            <w:hideMark/>
          </w:tcPr>
          <w:p w14:paraId="7C829F50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USD / USD per year</w:t>
            </w:r>
          </w:p>
        </w:tc>
      </w:tr>
      <w:tr w:rsidR="00274EE7" w14:paraId="2A5AC412" w14:textId="77777777" w:rsidTr="00233637">
        <w:tc>
          <w:tcPr>
            <w:tcW w:w="0" w:type="auto"/>
            <w:vAlign w:val="center"/>
            <w:hideMark/>
          </w:tcPr>
          <w:p w14:paraId="7AE6EF3B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S6.HB5</w:t>
            </w:r>
          </w:p>
        </w:tc>
        <w:tc>
          <w:tcPr>
            <w:tcW w:w="0" w:type="auto"/>
            <w:vAlign w:val="center"/>
            <w:hideMark/>
          </w:tcPr>
          <w:p w14:paraId="08749463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Number of vulnerable people benefitting</w:t>
            </w:r>
          </w:p>
        </w:tc>
        <w:tc>
          <w:tcPr>
            <w:tcW w:w="0" w:type="auto"/>
            <w:vAlign w:val="center"/>
            <w:hideMark/>
          </w:tcPr>
          <w:p w14:paraId="7B6D4771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#</w:t>
            </w:r>
          </w:p>
        </w:tc>
      </w:tr>
      <w:tr w:rsidR="00274EE7" w14:paraId="20E31A40" w14:textId="77777777" w:rsidTr="00233637">
        <w:tc>
          <w:tcPr>
            <w:tcW w:w="0" w:type="auto"/>
            <w:vAlign w:val="center"/>
            <w:hideMark/>
          </w:tcPr>
          <w:p w14:paraId="7720B07E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S6.KV9</w:t>
            </w:r>
          </w:p>
        </w:tc>
        <w:tc>
          <w:tcPr>
            <w:tcW w:w="0" w:type="auto"/>
            <w:vAlign w:val="center"/>
            <w:hideMark/>
          </w:tcPr>
          <w:p w14:paraId="3C1FB654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Number of women benefitting</w:t>
            </w:r>
          </w:p>
        </w:tc>
        <w:tc>
          <w:tcPr>
            <w:tcW w:w="0" w:type="auto"/>
            <w:vAlign w:val="center"/>
            <w:hideMark/>
          </w:tcPr>
          <w:p w14:paraId="27A2855D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#</w:t>
            </w:r>
          </w:p>
        </w:tc>
      </w:tr>
    </w:tbl>
    <w:p w14:paraId="4372DE72" w14:textId="21D970C7" w:rsidR="00274EE7" w:rsidRDefault="00274EE7" w:rsidP="00274EE7">
      <w:pPr>
        <w:rPr>
          <w:rFonts w:ascii="Segoe UI" w:eastAsia="Times New Roman" w:hAnsi="Segoe UI" w:cs="Segoe UI"/>
        </w:rPr>
      </w:pPr>
    </w:p>
    <w:p w14:paraId="28CC830C" w14:textId="77777777" w:rsidR="00274EE7" w:rsidRDefault="00274EE7" w:rsidP="00274EE7">
      <w:pPr>
        <w:pStyle w:val="NormalWeb"/>
        <w:rPr>
          <w:rFonts w:ascii="Segoe UI" w:hAnsi="Segoe UI" w:cs="Segoe UI"/>
        </w:rPr>
      </w:pPr>
      <w:r>
        <w:rPr>
          <w:rStyle w:val="Strong"/>
          <w:rFonts w:ascii="Segoe UI" w:hAnsi="Segoe UI" w:cs="Segoe UI"/>
        </w:rPr>
        <w:t>S7 — Health and Safety</w:t>
      </w:r>
    </w:p>
    <w:p w14:paraId="48CC2FB6" w14:textId="77777777" w:rsidR="00274EE7" w:rsidRDefault="00274EE7" w:rsidP="00274EE7">
      <w:pPr>
        <w:pStyle w:val="NormalWeb"/>
        <w:rPr>
          <w:rFonts w:ascii="Segoe UI" w:hAnsi="Segoe UI" w:cs="Segoe UI"/>
        </w:rPr>
      </w:pPr>
      <w:r>
        <w:rPr>
          <w:rStyle w:val="Emphasis"/>
          <w:rFonts w:ascii="Segoe UI" w:hAnsi="Segoe UI" w:cs="Segoe UI"/>
        </w:rPr>
        <w:t>Baseline:</w:t>
      </w:r>
      <w:r>
        <w:rPr>
          <w:rFonts w:ascii="Segoe UI" w:hAnsi="Segoe UI" w:cs="Segoe UI"/>
        </w:rPr>
        <w:t xml:space="preserve"> Maintain OHS policy and plan; designate responsible OHS officer; conduct periodic OHS training; provide first aid and PPE; comply with OHS national laws and </w:t>
      </w:r>
      <w:r>
        <w:rPr>
          <w:rFonts w:ascii="Segoe UI" w:hAnsi="Segoe UI" w:cs="Segoe UI"/>
        </w:rPr>
        <w:lastRenderedPageBreak/>
        <w:t>GIIP; monitor and track occupational accident rates; conduct Health Impact Assessment; maintain Community Health and Safety management plan.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8"/>
        <w:gridCol w:w="5189"/>
        <w:gridCol w:w="2088"/>
      </w:tblGrid>
      <w:tr w:rsidR="00274EE7" w14:paraId="1A7A5BEB" w14:textId="77777777" w:rsidTr="00233637">
        <w:trPr>
          <w:tblHeader/>
        </w:trPr>
        <w:tc>
          <w:tcPr>
            <w:tcW w:w="0" w:type="auto"/>
            <w:vAlign w:val="center"/>
            <w:hideMark/>
          </w:tcPr>
          <w:p w14:paraId="5C4F367A" w14:textId="77777777" w:rsidR="00274EE7" w:rsidRDefault="00274EE7" w:rsidP="00233637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Indicator ID</w:t>
            </w:r>
          </w:p>
        </w:tc>
        <w:tc>
          <w:tcPr>
            <w:tcW w:w="0" w:type="auto"/>
            <w:vAlign w:val="center"/>
            <w:hideMark/>
          </w:tcPr>
          <w:p w14:paraId="65E9CC98" w14:textId="77777777" w:rsidR="00274EE7" w:rsidRDefault="00274EE7" w:rsidP="00233637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What it measures</w:t>
            </w:r>
          </w:p>
        </w:tc>
        <w:tc>
          <w:tcPr>
            <w:tcW w:w="0" w:type="auto"/>
            <w:vAlign w:val="center"/>
            <w:hideMark/>
          </w:tcPr>
          <w:p w14:paraId="555AE119" w14:textId="77777777" w:rsidR="00274EE7" w:rsidRDefault="00274EE7" w:rsidP="00233637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Unit</w:t>
            </w:r>
          </w:p>
        </w:tc>
      </w:tr>
      <w:tr w:rsidR="00274EE7" w14:paraId="5C89B5E3" w14:textId="77777777" w:rsidTr="00233637">
        <w:tc>
          <w:tcPr>
            <w:tcW w:w="0" w:type="auto"/>
            <w:vAlign w:val="center"/>
            <w:hideMark/>
          </w:tcPr>
          <w:p w14:paraId="6325060F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S7.YD5</w:t>
            </w:r>
          </w:p>
        </w:tc>
        <w:tc>
          <w:tcPr>
            <w:tcW w:w="0" w:type="auto"/>
            <w:vAlign w:val="center"/>
            <w:hideMark/>
          </w:tcPr>
          <w:p w14:paraId="1E66566D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OHS policy and plan for workers in place</w:t>
            </w:r>
          </w:p>
        </w:tc>
        <w:tc>
          <w:tcPr>
            <w:tcW w:w="0" w:type="auto"/>
            <w:vAlign w:val="center"/>
            <w:hideMark/>
          </w:tcPr>
          <w:p w14:paraId="570E596E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Yes/No/Committed</w:t>
            </w:r>
          </w:p>
        </w:tc>
      </w:tr>
      <w:tr w:rsidR="00274EE7" w14:paraId="5D8DBDAC" w14:textId="77777777" w:rsidTr="00233637">
        <w:tc>
          <w:tcPr>
            <w:tcW w:w="0" w:type="auto"/>
            <w:vAlign w:val="center"/>
            <w:hideMark/>
          </w:tcPr>
          <w:p w14:paraId="2A13B902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S7.T8D</w:t>
            </w:r>
          </w:p>
        </w:tc>
        <w:tc>
          <w:tcPr>
            <w:tcW w:w="0" w:type="auto"/>
            <w:vAlign w:val="center"/>
            <w:hideMark/>
          </w:tcPr>
          <w:p w14:paraId="51AD38A6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Designated OHS responsible person</w:t>
            </w:r>
          </w:p>
        </w:tc>
        <w:tc>
          <w:tcPr>
            <w:tcW w:w="0" w:type="auto"/>
            <w:vAlign w:val="center"/>
            <w:hideMark/>
          </w:tcPr>
          <w:p w14:paraId="7D63179C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Yes/No</w:t>
            </w:r>
          </w:p>
        </w:tc>
      </w:tr>
      <w:tr w:rsidR="00274EE7" w14:paraId="160251A2" w14:textId="77777777" w:rsidTr="00233637">
        <w:tc>
          <w:tcPr>
            <w:tcW w:w="0" w:type="auto"/>
            <w:vAlign w:val="center"/>
            <w:hideMark/>
          </w:tcPr>
          <w:p w14:paraId="21B24F05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S7.QO5</w:t>
            </w:r>
          </w:p>
        </w:tc>
        <w:tc>
          <w:tcPr>
            <w:tcW w:w="0" w:type="auto"/>
            <w:vAlign w:val="center"/>
            <w:hideMark/>
          </w:tcPr>
          <w:p w14:paraId="508E3CFF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Compliance with OHS national laws and GIIP</w:t>
            </w:r>
          </w:p>
        </w:tc>
        <w:tc>
          <w:tcPr>
            <w:tcW w:w="0" w:type="auto"/>
            <w:vAlign w:val="center"/>
            <w:hideMark/>
          </w:tcPr>
          <w:p w14:paraId="7BC6D5BB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Yes/No/Committed</w:t>
            </w:r>
          </w:p>
        </w:tc>
      </w:tr>
      <w:tr w:rsidR="00274EE7" w14:paraId="5F5DE41C" w14:textId="77777777" w:rsidTr="00233637">
        <w:tc>
          <w:tcPr>
            <w:tcW w:w="0" w:type="auto"/>
            <w:vAlign w:val="center"/>
            <w:hideMark/>
          </w:tcPr>
          <w:p w14:paraId="72028080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S7.Z9O</w:t>
            </w:r>
          </w:p>
        </w:tc>
        <w:tc>
          <w:tcPr>
            <w:tcW w:w="0" w:type="auto"/>
            <w:vAlign w:val="center"/>
            <w:hideMark/>
          </w:tcPr>
          <w:p w14:paraId="6508A7BB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Occupational accidents and injuries monitored</w:t>
            </w:r>
          </w:p>
        </w:tc>
        <w:tc>
          <w:tcPr>
            <w:tcW w:w="0" w:type="auto"/>
            <w:vAlign w:val="center"/>
            <w:hideMark/>
          </w:tcPr>
          <w:p w14:paraId="1817AD3E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Yes/No</w:t>
            </w:r>
          </w:p>
        </w:tc>
      </w:tr>
      <w:tr w:rsidR="00274EE7" w14:paraId="25650F46" w14:textId="77777777" w:rsidTr="00233637">
        <w:tc>
          <w:tcPr>
            <w:tcW w:w="0" w:type="auto"/>
            <w:vAlign w:val="center"/>
            <w:hideMark/>
          </w:tcPr>
          <w:p w14:paraId="3004F60B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S7.Z9O.3</w:t>
            </w:r>
          </w:p>
        </w:tc>
        <w:tc>
          <w:tcPr>
            <w:tcW w:w="0" w:type="auto"/>
            <w:vAlign w:val="center"/>
            <w:hideMark/>
          </w:tcPr>
          <w:p w14:paraId="495FBEBD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Non-fatal occupational accident rate</w:t>
            </w:r>
          </w:p>
        </w:tc>
        <w:tc>
          <w:tcPr>
            <w:tcW w:w="0" w:type="auto"/>
            <w:vAlign w:val="center"/>
            <w:hideMark/>
          </w:tcPr>
          <w:p w14:paraId="79254215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per 100,000 FTEs</w:t>
            </w:r>
          </w:p>
        </w:tc>
      </w:tr>
      <w:tr w:rsidR="00274EE7" w14:paraId="0290B274" w14:textId="77777777" w:rsidTr="00233637">
        <w:tc>
          <w:tcPr>
            <w:tcW w:w="0" w:type="auto"/>
            <w:vAlign w:val="center"/>
            <w:hideMark/>
          </w:tcPr>
          <w:p w14:paraId="3107BCC8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S7.8BR</w:t>
            </w:r>
          </w:p>
        </w:tc>
        <w:tc>
          <w:tcPr>
            <w:tcW w:w="0" w:type="auto"/>
            <w:vAlign w:val="center"/>
            <w:hideMark/>
          </w:tcPr>
          <w:p w14:paraId="10E22205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Health Impact Assessment conducted</w:t>
            </w:r>
          </w:p>
        </w:tc>
        <w:tc>
          <w:tcPr>
            <w:tcW w:w="0" w:type="auto"/>
            <w:vAlign w:val="center"/>
            <w:hideMark/>
          </w:tcPr>
          <w:p w14:paraId="4E3FD9BB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Yes/No/Committed</w:t>
            </w:r>
          </w:p>
        </w:tc>
      </w:tr>
      <w:tr w:rsidR="00274EE7" w14:paraId="32EB963B" w14:textId="77777777" w:rsidTr="00233637">
        <w:tc>
          <w:tcPr>
            <w:tcW w:w="0" w:type="auto"/>
            <w:vAlign w:val="center"/>
            <w:hideMark/>
          </w:tcPr>
          <w:p w14:paraId="041AC59D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S7.UM1</w:t>
            </w:r>
          </w:p>
        </w:tc>
        <w:tc>
          <w:tcPr>
            <w:tcW w:w="0" w:type="auto"/>
            <w:vAlign w:val="center"/>
            <w:hideMark/>
          </w:tcPr>
          <w:p w14:paraId="121BD7BB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Community Health and Safety management plan</w:t>
            </w:r>
          </w:p>
        </w:tc>
        <w:tc>
          <w:tcPr>
            <w:tcW w:w="0" w:type="auto"/>
            <w:vAlign w:val="center"/>
            <w:hideMark/>
          </w:tcPr>
          <w:p w14:paraId="512FD42D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Yes/No/Committed</w:t>
            </w:r>
          </w:p>
        </w:tc>
      </w:tr>
    </w:tbl>
    <w:p w14:paraId="12EF295B" w14:textId="77777777" w:rsidR="00274EE7" w:rsidRDefault="00274EE7" w:rsidP="00274EE7">
      <w:pPr>
        <w:pStyle w:val="NormalWeb"/>
        <w:rPr>
          <w:rFonts w:ascii="Segoe UI" w:hAnsi="Segoe UI" w:cs="Segoe UI"/>
        </w:rPr>
      </w:pPr>
      <w:r>
        <w:rPr>
          <w:rStyle w:val="Emphasis"/>
          <w:rFonts w:ascii="Segoe UI" w:hAnsi="Segoe UI" w:cs="Segoe UI"/>
        </w:rPr>
        <w:t>Positive Contribution (time-series):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9"/>
        <w:gridCol w:w="5400"/>
        <w:gridCol w:w="2087"/>
      </w:tblGrid>
      <w:tr w:rsidR="00274EE7" w14:paraId="61C25A6F" w14:textId="77777777" w:rsidTr="00233637">
        <w:trPr>
          <w:tblHeader/>
        </w:trPr>
        <w:tc>
          <w:tcPr>
            <w:tcW w:w="0" w:type="auto"/>
            <w:vAlign w:val="center"/>
            <w:hideMark/>
          </w:tcPr>
          <w:p w14:paraId="7C124C51" w14:textId="77777777" w:rsidR="00274EE7" w:rsidRDefault="00274EE7" w:rsidP="00233637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Indicator ID</w:t>
            </w:r>
          </w:p>
        </w:tc>
        <w:tc>
          <w:tcPr>
            <w:tcW w:w="0" w:type="auto"/>
            <w:vAlign w:val="center"/>
            <w:hideMark/>
          </w:tcPr>
          <w:p w14:paraId="6506AB78" w14:textId="77777777" w:rsidR="00274EE7" w:rsidRDefault="00274EE7" w:rsidP="00233637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What it measures</w:t>
            </w:r>
          </w:p>
        </w:tc>
        <w:tc>
          <w:tcPr>
            <w:tcW w:w="0" w:type="auto"/>
            <w:vAlign w:val="center"/>
            <w:hideMark/>
          </w:tcPr>
          <w:p w14:paraId="4BED1819" w14:textId="77777777" w:rsidR="00274EE7" w:rsidRDefault="00274EE7" w:rsidP="00233637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Unit</w:t>
            </w:r>
          </w:p>
        </w:tc>
      </w:tr>
      <w:tr w:rsidR="00274EE7" w14:paraId="1BD22B3C" w14:textId="77777777" w:rsidTr="00233637">
        <w:tc>
          <w:tcPr>
            <w:tcW w:w="0" w:type="auto"/>
            <w:vAlign w:val="center"/>
            <w:hideMark/>
          </w:tcPr>
          <w:p w14:paraId="78144EFB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 xml:space="preserve">S7.P8B.3.A </w:t>
            </w:r>
            <w:proofErr w:type="gramStart"/>
            <w:r>
              <w:rPr>
                <w:rFonts w:ascii="Segoe UI" w:eastAsia="Times New Roman" w:hAnsi="Segoe UI" w:cs="Segoe UI"/>
              </w:rPr>
              <w:t>/ .B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E26DA49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Expenditure on health &amp; safety measures</w:t>
            </w:r>
          </w:p>
        </w:tc>
        <w:tc>
          <w:tcPr>
            <w:tcW w:w="0" w:type="auto"/>
            <w:vAlign w:val="center"/>
            <w:hideMark/>
          </w:tcPr>
          <w:p w14:paraId="7390F9F5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USD / USD per year</w:t>
            </w:r>
          </w:p>
        </w:tc>
      </w:tr>
      <w:tr w:rsidR="00274EE7" w14:paraId="30416994" w14:textId="77777777" w:rsidTr="00233637">
        <w:tc>
          <w:tcPr>
            <w:tcW w:w="0" w:type="auto"/>
            <w:vAlign w:val="center"/>
            <w:hideMark/>
          </w:tcPr>
          <w:p w14:paraId="68D160C1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S7.X4B</w:t>
            </w:r>
          </w:p>
        </w:tc>
        <w:tc>
          <w:tcPr>
            <w:tcW w:w="0" w:type="auto"/>
            <w:vAlign w:val="center"/>
            <w:hideMark/>
          </w:tcPr>
          <w:p w14:paraId="4379C2A6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Number of people with improved health and safety</w:t>
            </w:r>
          </w:p>
        </w:tc>
        <w:tc>
          <w:tcPr>
            <w:tcW w:w="0" w:type="auto"/>
            <w:vAlign w:val="center"/>
            <w:hideMark/>
          </w:tcPr>
          <w:p w14:paraId="312D41C8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#</w:t>
            </w:r>
          </w:p>
        </w:tc>
      </w:tr>
    </w:tbl>
    <w:p w14:paraId="587C1706" w14:textId="2DC85072" w:rsidR="00274EE7" w:rsidRDefault="00274EE7" w:rsidP="00274EE7">
      <w:pPr>
        <w:rPr>
          <w:rFonts w:ascii="Segoe UI" w:eastAsia="Times New Roman" w:hAnsi="Segoe UI" w:cs="Segoe UI"/>
        </w:rPr>
      </w:pPr>
    </w:p>
    <w:p w14:paraId="2B8C2D3A" w14:textId="77777777" w:rsidR="00274EE7" w:rsidRDefault="00274EE7" w:rsidP="00274EE7">
      <w:pPr>
        <w:pStyle w:val="NormalWeb"/>
        <w:rPr>
          <w:rFonts w:ascii="Segoe UI" w:hAnsi="Segoe UI" w:cs="Segoe UI"/>
        </w:rPr>
      </w:pPr>
      <w:r>
        <w:rPr>
          <w:rStyle w:val="Strong"/>
          <w:rFonts w:ascii="Segoe UI" w:hAnsi="Segoe UI" w:cs="Segoe UI"/>
        </w:rPr>
        <w:t>S8 — Human Rights and Labour Rights</w:t>
      </w:r>
    </w:p>
    <w:p w14:paraId="3BAFE110" w14:textId="77777777" w:rsidR="00274EE7" w:rsidRDefault="00274EE7" w:rsidP="00274EE7">
      <w:pPr>
        <w:pStyle w:val="NormalWeb"/>
        <w:rPr>
          <w:rFonts w:ascii="Segoe UI" w:hAnsi="Segoe UI" w:cs="Segoe UI"/>
        </w:rPr>
      </w:pPr>
      <w:r>
        <w:rPr>
          <w:rStyle w:val="Emphasis"/>
          <w:rFonts w:ascii="Segoe UI" w:hAnsi="Segoe UI" w:cs="Segoe UI"/>
        </w:rPr>
        <w:t>Baseline:</w:t>
      </w:r>
      <w:r>
        <w:rPr>
          <w:rFonts w:ascii="Segoe UI" w:hAnsi="Segoe UI" w:cs="Segoe UI"/>
        </w:rPr>
        <w:t xml:space="preserve"> Align with ILO conventions; protect all direct workers' rights; prohibit forced and child labour; guarantee freedom of association and collective bargaining; enforce equal opportunity and non-discrimination; require no child-labour clauses in all contracts; conduct human rights due diligence; provide grievance mechanism; promote local employment.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2"/>
        <w:gridCol w:w="5626"/>
        <w:gridCol w:w="2088"/>
      </w:tblGrid>
      <w:tr w:rsidR="00274EE7" w14:paraId="6D6026E5" w14:textId="77777777" w:rsidTr="00233637">
        <w:trPr>
          <w:tblHeader/>
        </w:trPr>
        <w:tc>
          <w:tcPr>
            <w:tcW w:w="0" w:type="auto"/>
            <w:vAlign w:val="center"/>
            <w:hideMark/>
          </w:tcPr>
          <w:p w14:paraId="6559F83B" w14:textId="77777777" w:rsidR="00274EE7" w:rsidRDefault="00274EE7" w:rsidP="00233637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Indicator ID</w:t>
            </w:r>
          </w:p>
        </w:tc>
        <w:tc>
          <w:tcPr>
            <w:tcW w:w="0" w:type="auto"/>
            <w:vAlign w:val="center"/>
            <w:hideMark/>
          </w:tcPr>
          <w:p w14:paraId="4794CBF8" w14:textId="77777777" w:rsidR="00274EE7" w:rsidRDefault="00274EE7" w:rsidP="00233637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What it measures</w:t>
            </w:r>
          </w:p>
        </w:tc>
        <w:tc>
          <w:tcPr>
            <w:tcW w:w="0" w:type="auto"/>
            <w:vAlign w:val="center"/>
            <w:hideMark/>
          </w:tcPr>
          <w:p w14:paraId="3261CF72" w14:textId="77777777" w:rsidR="00274EE7" w:rsidRDefault="00274EE7" w:rsidP="00233637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Unit</w:t>
            </w:r>
          </w:p>
        </w:tc>
      </w:tr>
      <w:tr w:rsidR="00274EE7" w14:paraId="352C95A5" w14:textId="77777777" w:rsidTr="00233637">
        <w:tc>
          <w:tcPr>
            <w:tcW w:w="0" w:type="auto"/>
            <w:vAlign w:val="center"/>
            <w:hideMark/>
          </w:tcPr>
          <w:p w14:paraId="1CC12145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S8.FD1</w:t>
            </w:r>
          </w:p>
        </w:tc>
        <w:tc>
          <w:tcPr>
            <w:tcW w:w="0" w:type="auto"/>
            <w:vAlign w:val="center"/>
            <w:hideMark/>
          </w:tcPr>
          <w:p w14:paraId="38261422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Workers' rights aligned with ILO conventions</w:t>
            </w:r>
          </w:p>
        </w:tc>
        <w:tc>
          <w:tcPr>
            <w:tcW w:w="0" w:type="auto"/>
            <w:vAlign w:val="center"/>
            <w:hideMark/>
          </w:tcPr>
          <w:p w14:paraId="27DF1B71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Yes/No/Committed</w:t>
            </w:r>
          </w:p>
        </w:tc>
      </w:tr>
      <w:tr w:rsidR="00274EE7" w14:paraId="027FCEC6" w14:textId="77777777" w:rsidTr="00233637">
        <w:tc>
          <w:tcPr>
            <w:tcW w:w="0" w:type="auto"/>
            <w:vAlign w:val="center"/>
            <w:hideMark/>
          </w:tcPr>
          <w:p w14:paraId="0A759B62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S8.FA6</w:t>
            </w:r>
          </w:p>
        </w:tc>
        <w:tc>
          <w:tcPr>
            <w:tcW w:w="0" w:type="auto"/>
            <w:vAlign w:val="center"/>
            <w:hideMark/>
          </w:tcPr>
          <w:p w14:paraId="5CD6BA2B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Forced labour and child labour prohibited</w:t>
            </w:r>
          </w:p>
        </w:tc>
        <w:tc>
          <w:tcPr>
            <w:tcW w:w="0" w:type="auto"/>
            <w:vAlign w:val="center"/>
            <w:hideMark/>
          </w:tcPr>
          <w:p w14:paraId="34B0ECF9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Yes/No/Committed</w:t>
            </w:r>
          </w:p>
        </w:tc>
      </w:tr>
      <w:tr w:rsidR="00274EE7" w14:paraId="1212352E" w14:textId="77777777" w:rsidTr="00233637">
        <w:tc>
          <w:tcPr>
            <w:tcW w:w="0" w:type="auto"/>
            <w:vAlign w:val="center"/>
            <w:hideMark/>
          </w:tcPr>
          <w:p w14:paraId="7C2C2BE3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S8.A7L</w:t>
            </w:r>
          </w:p>
        </w:tc>
        <w:tc>
          <w:tcPr>
            <w:tcW w:w="0" w:type="auto"/>
            <w:vAlign w:val="center"/>
            <w:hideMark/>
          </w:tcPr>
          <w:p w14:paraId="459C98E1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Freedom of association and collective bargaining guaranteed</w:t>
            </w:r>
          </w:p>
        </w:tc>
        <w:tc>
          <w:tcPr>
            <w:tcW w:w="0" w:type="auto"/>
            <w:vAlign w:val="center"/>
            <w:hideMark/>
          </w:tcPr>
          <w:p w14:paraId="23A1D26C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Yes/No/Committed</w:t>
            </w:r>
          </w:p>
        </w:tc>
      </w:tr>
      <w:tr w:rsidR="00274EE7" w14:paraId="1FE719FC" w14:textId="77777777" w:rsidTr="00233637">
        <w:tc>
          <w:tcPr>
            <w:tcW w:w="0" w:type="auto"/>
            <w:vAlign w:val="center"/>
            <w:hideMark/>
          </w:tcPr>
          <w:p w14:paraId="5F8EE52C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S8.U3O</w:t>
            </w:r>
          </w:p>
        </w:tc>
        <w:tc>
          <w:tcPr>
            <w:tcW w:w="0" w:type="auto"/>
            <w:vAlign w:val="center"/>
            <w:hideMark/>
          </w:tcPr>
          <w:p w14:paraId="07FAC36C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Equal opportunity and non-discrimination policy</w:t>
            </w:r>
          </w:p>
        </w:tc>
        <w:tc>
          <w:tcPr>
            <w:tcW w:w="0" w:type="auto"/>
            <w:vAlign w:val="center"/>
            <w:hideMark/>
          </w:tcPr>
          <w:p w14:paraId="3A27B211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Yes/No/Committed</w:t>
            </w:r>
          </w:p>
        </w:tc>
      </w:tr>
      <w:tr w:rsidR="00274EE7" w14:paraId="777FA1C7" w14:textId="77777777" w:rsidTr="00233637">
        <w:tc>
          <w:tcPr>
            <w:tcW w:w="0" w:type="auto"/>
            <w:vAlign w:val="center"/>
            <w:hideMark/>
          </w:tcPr>
          <w:p w14:paraId="7FDC89EC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S8.YL6</w:t>
            </w:r>
          </w:p>
        </w:tc>
        <w:tc>
          <w:tcPr>
            <w:tcW w:w="0" w:type="auto"/>
            <w:vAlign w:val="center"/>
            <w:hideMark/>
          </w:tcPr>
          <w:p w14:paraId="4AA41779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No child-labour clause in all contracts</w:t>
            </w:r>
          </w:p>
        </w:tc>
        <w:tc>
          <w:tcPr>
            <w:tcW w:w="0" w:type="auto"/>
            <w:vAlign w:val="center"/>
            <w:hideMark/>
          </w:tcPr>
          <w:p w14:paraId="142556CD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Yes/No/Committed</w:t>
            </w:r>
          </w:p>
        </w:tc>
      </w:tr>
      <w:tr w:rsidR="00274EE7" w14:paraId="289C69A1" w14:textId="77777777" w:rsidTr="00233637">
        <w:tc>
          <w:tcPr>
            <w:tcW w:w="0" w:type="auto"/>
            <w:vAlign w:val="center"/>
            <w:hideMark/>
          </w:tcPr>
          <w:p w14:paraId="766E4F0B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S8.9BT</w:t>
            </w:r>
          </w:p>
        </w:tc>
        <w:tc>
          <w:tcPr>
            <w:tcW w:w="0" w:type="auto"/>
            <w:vAlign w:val="center"/>
            <w:hideMark/>
          </w:tcPr>
          <w:p w14:paraId="00DB4DAA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Human rights due diligence assessment conducted</w:t>
            </w:r>
          </w:p>
        </w:tc>
        <w:tc>
          <w:tcPr>
            <w:tcW w:w="0" w:type="auto"/>
            <w:vAlign w:val="center"/>
            <w:hideMark/>
          </w:tcPr>
          <w:p w14:paraId="783F1F30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Yes/No/Committed</w:t>
            </w:r>
          </w:p>
        </w:tc>
      </w:tr>
      <w:tr w:rsidR="00274EE7" w14:paraId="2F0A1893" w14:textId="77777777" w:rsidTr="00233637">
        <w:tc>
          <w:tcPr>
            <w:tcW w:w="0" w:type="auto"/>
            <w:vAlign w:val="center"/>
            <w:hideMark/>
          </w:tcPr>
          <w:p w14:paraId="138D07CE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S8.9MP</w:t>
            </w:r>
          </w:p>
        </w:tc>
        <w:tc>
          <w:tcPr>
            <w:tcW w:w="0" w:type="auto"/>
            <w:vAlign w:val="center"/>
            <w:hideMark/>
          </w:tcPr>
          <w:p w14:paraId="247113CC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Grievance mechanism accessible to all workers</w:t>
            </w:r>
          </w:p>
        </w:tc>
        <w:tc>
          <w:tcPr>
            <w:tcW w:w="0" w:type="auto"/>
            <w:vAlign w:val="center"/>
            <w:hideMark/>
          </w:tcPr>
          <w:p w14:paraId="21114829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Yes/No/Committed</w:t>
            </w:r>
          </w:p>
        </w:tc>
      </w:tr>
      <w:tr w:rsidR="00274EE7" w14:paraId="0DF49185" w14:textId="77777777" w:rsidTr="00233637">
        <w:tc>
          <w:tcPr>
            <w:tcW w:w="0" w:type="auto"/>
            <w:vAlign w:val="center"/>
            <w:hideMark/>
          </w:tcPr>
          <w:p w14:paraId="315D846A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S8.W7L</w:t>
            </w:r>
          </w:p>
        </w:tc>
        <w:tc>
          <w:tcPr>
            <w:tcW w:w="0" w:type="auto"/>
            <w:vAlign w:val="center"/>
            <w:hideMark/>
          </w:tcPr>
          <w:p w14:paraId="6BAD9525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Remuneration policy meets at least minimum wage</w:t>
            </w:r>
          </w:p>
        </w:tc>
        <w:tc>
          <w:tcPr>
            <w:tcW w:w="0" w:type="auto"/>
            <w:vAlign w:val="center"/>
            <w:hideMark/>
          </w:tcPr>
          <w:p w14:paraId="7D3FA6F2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Yes/No/Committed</w:t>
            </w:r>
          </w:p>
        </w:tc>
      </w:tr>
    </w:tbl>
    <w:p w14:paraId="7A7F5BAD" w14:textId="77777777" w:rsidR="00274EE7" w:rsidRDefault="00274EE7" w:rsidP="00274EE7">
      <w:pPr>
        <w:pStyle w:val="NormalWeb"/>
        <w:rPr>
          <w:rFonts w:ascii="Segoe UI" w:hAnsi="Segoe UI" w:cs="Segoe UI"/>
        </w:rPr>
      </w:pPr>
      <w:r>
        <w:rPr>
          <w:rStyle w:val="Emphasis"/>
          <w:rFonts w:ascii="Segoe UI" w:hAnsi="Segoe UI" w:cs="Segoe UI"/>
        </w:rPr>
        <w:t>Positive Contribution (time-series):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8"/>
        <w:gridCol w:w="5396"/>
        <w:gridCol w:w="2062"/>
      </w:tblGrid>
      <w:tr w:rsidR="00274EE7" w14:paraId="7274EDAD" w14:textId="77777777" w:rsidTr="00233637">
        <w:trPr>
          <w:tblHeader/>
        </w:trPr>
        <w:tc>
          <w:tcPr>
            <w:tcW w:w="0" w:type="auto"/>
            <w:vAlign w:val="center"/>
            <w:hideMark/>
          </w:tcPr>
          <w:p w14:paraId="02ECFD2E" w14:textId="77777777" w:rsidR="00274EE7" w:rsidRDefault="00274EE7" w:rsidP="00233637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lastRenderedPageBreak/>
              <w:t>Indicator ID</w:t>
            </w:r>
          </w:p>
        </w:tc>
        <w:tc>
          <w:tcPr>
            <w:tcW w:w="0" w:type="auto"/>
            <w:vAlign w:val="center"/>
            <w:hideMark/>
          </w:tcPr>
          <w:p w14:paraId="58B96E9A" w14:textId="77777777" w:rsidR="00274EE7" w:rsidRDefault="00274EE7" w:rsidP="00233637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What it measures</w:t>
            </w:r>
          </w:p>
        </w:tc>
        <w:tc>
          <w:tcPr>
            <w:tcW w:w="0" w:type="auto"/>
            <w:vAlign w:val="center"/>
            <w:hideMark/>
          </w:tcPr>
          <w:p w14:paraId="5CD5002F" w14:textId="77777777" w:rsidR="00274EE7" w:rsidRDefault="00274EE7" w:rsidP="00233637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Unit</w:t>
            </w:r>
          </w:p>
        </w:tc>
      </w:tr>
      <w:tr w:rsidR="00274EE7" w14:paraId="11E62FCE" w14:textId="77777777" w:rsidTr="00233637">
        <w:tc>
          <w:tcPr>
            <w:tcW w:w="0" w:type="auto"/>
            <w:vAlign w:val="center"/>
            <w:hideMark/>
          </w:tcPr>
          <w:p w14:paraId="0ACF078D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S8.7ZH.</w:t>
            </w:r>
            <w:proofErr w:type="gramStart"/>
            <w:r>
              <w:rPr>
                <w:rFonts w:ascii="Segoe UI" w:eastAsia="Times New Roman" w:hAnsi="Segoe UI" w:cs="Segoe UI"/>
              </w:rPr>
              <w:t>3.A</w:t>
            </w:r>
            <w:proofErr w:type="gramEnd"/>
            <w:r>
              <w:rPr>
                <w:rFonts w:ascii="Segoe UI" w:eastAsia="Times New Roman" w:hAnsi="Segoe UI" w:cs="Segoe UI"/>
              </w:rPr>
              <w:t xml:space="preserve"> </w:t>
            </w:r>
            <w:proofErr w:type="gramStart"/>
            <w:r>
              <w:rPr>
                <w:rFonts w:ascii="Segoe UI" w:eastAsia="Times New Roman" w:hAnsi="Segoe UI" w:cs="Segoe UI"/>
              </w:rPr>
              <w:t>/ .B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3616FE2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Expenditure on human/labour rights measures</w:t>
            </w:r>
          </w:p>
        </w:tc>
        <w:tc>
          <w:tcPr>
            <w:tcW w:w="0" w:type="auto"/>
            <w:vAlign w:val="center"/>
            <w:hideMark/>
          </w:tcPr>
          <w:p w14:paraId="0C0E0BC5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USD / USD per year</w:t>
            </w:r>
          </w:p>
        </w:tc>
      </w:tr>
      <w:tr w:rsidR="00274EE7" w14:paraId="1397F23E" w14:textId="77777777" w:rsidTr="00233637">
        <w:tc>
          <w:tcPr>
            <w:tcW w:w="0" w:type="auto"/>
            <w:vAlign w:val="center"/>
            <w:hideMark/>
          </w:tcPr>
          <w:p w14:paraId="46C49DE5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S8.I8Q</w:t>
            </w:r>
          </w:p>
        </w:tc>
        <w:tc>
          <w:tcPr>
            <w:tcW w:w="0" w:type="auto"/>
            <w:vAlign w:val="center"/>
            <w:hideMark/>
          </w:tcPr>
          <w:p w14:paraId="7FEA2C89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Number of people with secure employment created</w:t>
            </w:r>
          </w:p>
        </w:tc>
        <w:tc>
          <w:tcPr>
            <w:tcW w:w="0" w:type="auto"/>
            <w:vAlign w:val="center"/>
            <w:hideMark/>
          </w:tcPr>
          <w:p w14:paraId="55BB7582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#</w:t>
            </w:r>
          </w:p>
        </w:tc>
      </w:tr>
      <w:tr w:rsidR="00274EE7" w14:paraId="55473C51" w14:textId="77777777" w:rsidTr="00233637">
        <w:tc>
          <w:tcPr>
            <w:tcW w:w="0" w:type="auto"/>
            <w:vAlign w:val="center"/>
            <w:hideMark/>
          </w:tcPr>
          <w:p w14:paraId="4734EB39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S8.GC2</w:t>
            </w:r>
          </w:p>
        </w:tc>
        <w:tc>
          <w:tcPr>
            <w:tcW w:w="0" w:type="auto"/>
            <w:vAlign w:val="center"/>
            <w:hideMark/>
          </w:tcPr>
          <w:p w14:paraId="5430B41C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Percentage of local workforce</w:t>
            </w:r>
          </w:p>
        </w:tc>
        <w:tc>
          <w:tcPr>
            <w:tcW w:w="0" w:type="auto"/>
            <w:vAlign w:val="center"/>
            <w:hideMark/>
          </w:tcPr>
          <w:p w14:paraId="6B7A7E2C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%</w:t>
            </w:r>
          </w:p>
        </w:tc>
      </w:tr>
    </w:tbl>
    <w:p w14:paraId="28E1E3A4" w14:textId="78C2EA32" w:rsidR="00274EE7" w:rsidRDefault="00274EE7" w:rsidP="00274EE7">
      <w:pPr>
        <w:rPr>
          <w:rFonts w:ascii="Segoe UI" w:eastAsia="Times New Roman" w:hAnsi="Segoe UI" w:cs="Segoe UI"/>
        </w:rPr>
      </w:pPr>
    </w:p>
    <w:p w14:paraId="7CE6D9D9" w14:textId="77777777" w:rsidR="00274EE7" w:rsidRDefault="00274EE7" w:rsidP="00274EE7">
      <w:pPr>
        <w:pStyle w:val="NormalWeb"/>
        <w:rPr>
          <w:rFonts w:ascii="Segoe UI" w:hAnsi="Segoe UI" w:cs="Segoe UI"/>
        </w:rPr>
      </w:pPr>
      <w:r>
        <w:rPr>
          <w:rStyle w:val="Strong"/>
          <w:rFonts w:ascii="Segoe UI" w:hAnsi="Segoe UI" w:cs="Segoe UI"/>
        </w:rPr>
        <w:t>S9 — Land Acquisition and Resettlement</w:t>
      </w:r>
    </w:p>
    <w:p w14:paraId="3F4060C7" w14:textId="77777777" w:rsidR="00274EE7" w:rsidRDefault="00274EE7" w:rsidP="00274EE7">
      <w:pPr>
        <w:pStyle w:val="NormalWeb"/>
        <w:rPr>
          <w:rFonts w:ascii="Segoe UI" w:hAnsi="Segoe UI" w:cs="Segoe UI"/>
        </w:rPr>
      </w:pPr>
      <w:r>
        <w:rPr>
          <w:rStyle w:val="Emphasis"/>
          <w:rFonts w:ascii="Segoe UI" w:hAnsi="Segoe UI" w:cs="Segoe UI"/>
        </w:rPr>
        <w:t>Baseline:</w:t>
      </w:r>
      <w:r>
        <w:rPr>
          <w:rFonts w:ascii="Segoe UI" w:hAnsi="Segoe UI" w:cs="Segoe UI"/>
        </w:rPr>
        <w:t xml:space="preserve"> Identify project-related displacement; implement Resettlement Action Plan (RAP) or Livelihood Restoration Plan (LRP); conduct census to identify eligible persons; compensate at full replacement cost; disclose information and consult affected communities; meet separately with vulnerable groups; design project to minimise displacement; address climate impacts in resettlement planning.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8"/>
        <w:gridCol w:w="5125"/>
        <w:gridCol w:w="2088"/>
      </w:tblGrid>
      <w:tr w:rsidR="00274EE7" w14:paraId="1D8F7676" w14:textId="77777777" w:rsidTr="00233637">
        <w:trPr>
          <w:tblHeader/>
        </w:trPr>
        <w:tc>
          <w:tcPr>
            <w:tcW w:w="0" w:type="auto"/>
            <w:vAlign w:val="center"/>
            <w:hideMark/>
          </w:tcPr>
          <w:p w14:paraId="23CD9161" w14:textId="77777777" w:rsidR="00274EE7" w:rsidRDefault="00274EE7" w:rsidP="00233637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Indicator ID</w:t>
            </w:r>
          </w:p>
        </w:tc>
        <w:tc>
          <w:tcPr>
            <w:tcW w:w="0" w:type="auto"/>
            <w:vAlign w:val="center"/>
            <w:hideMark/>
          </w:tcPr>
          <w:p w14:paraId="204EFCF9" w14:textId="77777777" w:rsidR="00274EE7" w:rsidRDefault="00274EE7" w:rsidP="00233637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What it measures</w:t>
            </w:r>
          </w:p>
        </w:tc>
        <w:tc>
          <w:tcPr>
            <w:tcW w:w="0" w:type="auto"/>
            <w:vAlign w:val="center"/>
            <w:hideMark/>
          </w:tcPr>
          <w:p w14:paraId="114BA1EB" w14:textId="77777777" w:rsidR="00274EE7" w:rsidRDefault="00274EE7" w:rsidP="00233637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Unit</w:t>
            </w:r>
          </w:p>
        </w:tc>
      </w:tr>
      <w:tr w:rsidR="00274EE7" w14:paraId="415472D0" w14:textId="77777777" w:rsidTr="00233637">
        <w:tc>
          <w:tcPr>
            <w:tcW w:w="0" w:type="auto"/>
            <w:vAlign w:val="center"/>
            <w:hideMark/>
          </w:tcPr>
          <w:p w14:paraId="23C0484A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S9.O7H</w:t>
            </w:r>
          </w:p>
        </w:tc>
        <w:tc>
          <w:tcPr>
            <w:tcW w:w="0" w:type="auto"/>
            <w:vAlign w:val="center"/>
            <w:hideMark/>
          </w:tcPr>
          <w:p w14:paraId="22A1F3EF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Project-related land displacement identified</w:t>
            </w:r>
          </w:p>
        </w:tc>
        <w:tc>
          <w:tcPr>
            <w:tcW w:w="0" w:type="auto"/>
            <w:vAlign w:val="center"/>
            <w:hideMark/>
          </w:tcPr>
          <w:p w14:paraId="3A17E261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Yes/No</w:t>
            </w:r>
          </w:p>
        </w:tc>
      </w:tr>
      <w:tr w:rsidR="00274EE7" w14:paraId="750E3678" w14:textId="77777777" w:rsidTr="00233637">
        <w:tc>
          <w:tcPr>
            <w:tcW w:w="0" w:type="auto"/>
            <w:vAlign w:val="center"/>
            <w:hideMark/>
          </w:tcPr>
          <w:p w14:paraId="5FC56BA7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S9.9LQ</w:t>
            </w:r>
          </w:p>
        </w:tc>
        <w:tc>
          <w:tcPr>
            <w:tcW w:w="0" w:type="auto"/>
            <w:vAlign w:val="center"/>
            <w:hideMark/>
          </w:tcPr>
          <w:p w14:paraId="33BFDA8F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RAP / LRP in place</w:t>
            </w:r>
          </w:p>
        </w:tc>
        <w:tc>
          <w:tcPr>
            <w:tcW w:w="0" w:type="auto"/>
            <w:vAlign w:val="center"/>
            <w:hideMark/>
          </w:tcPr>
          <w:p w14:paraId="62306136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Yes/No/Committed</w:t>
            </w:r>
          </w:p>
        </w:tc>
      </w:tr>
      <w:tr w:rsidR="00274EE7" w14:paraId="1A39BD98" w14:textId="77777777" w:rsidTr="00233637">
        <w:tc>
          <w:tcPr>
            <w:tcW w:w="0" w:type="auto"/>
            <w:vAlign w:val="center"/>
            <w:hideMark/>
          </w:tcPr>
          <w:p w14:paraId="3D4CA257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S9.OE1</w:t>
            </w:r>
          </w:p>
        </w:tc>
        <w:tc>
          <w:tcPr>
            <w:tcW w:w="0" w:type="auto"/>
            <w:vAlign w:val="center"/>
            <w:hideMark/>
          </w:tcPr>
          <w:p w14:paraId="3FFCAA1D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Eligible persons identified via census</w:t>
            </w:r>
          </w:p>
        </w:tc>
        <w:tc>
          <w:tcPr>
            <w:tcW w:w="0" w:type="auto"/>
            <w:vAlign w:val="center"/>
            <w:hideMark/>
          </w:tcPr>
          <w:p w14:paraId="5B16F173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Yes/No/Committed</w:t>
            </w:r>
          </w:p>
        </w:tc>
      </w:tr>
      <w:tr w:rsidR="00274EE7" w14:paraId="7EBE8086" w14:textId="77777777" w:rsidTr="00233637">
        <w:tc>
          <w:tcPr>
            <w:tcW w:w="0" w:type="auto"/>
            <w:vAlign w:val="center"/>
            <w:hideMark/>
          </w:tcPr>
          <w:p w14:paraId="342B2A84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S9.OE1.1</w:t>
            </w:r>
          </w:p>
        </w:tc>
        <w:tc>
          <w:tcPr>
            <w:tcW w:w="0" w:type="auto"/>
            <w:vAlign w:val="center"/>
            <w:hideMark/>
          </w:tcPr>
          <w:p w14:paraId="770AC990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Compensation provided at full replacement cost</w:t>
            </w:r>
          </w:p>
        </w:tc>
        <w:tc>
          <w:tcPr>
            <w:tcW w:w="0" w:type="auto"/>
            <w:vAlign w:val="center"/>
            <w:hideMark/>
          </w:tcPr>
          <w:p w14:paraId="73E3A1AE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Yes/No/Committed</w:t>
            </w:r>
          </w:p>
        </w:tc>
      </w:tr>
      <w:tr w:rsidR="00274EE7" w14:paraId="6CA61AF9" w14:textId="77777777" w:rsidTr="00233637">
        <w:tc>
          <w:tcPr>
            <w:tcW w:w="0" w:type="auto"/>
            <w:vAlign w:val="center"/>
            <w:hideMark/>
          </w:tcPr>
          <w:p w14:paraId="6D559FAB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S9.OE1.3</w:t>
            </w:r>
          </w:p>
        </w:tc>
        <w:tc>
          <w:tcPr>
            <w:tcW w:w="0" w:type="auto"/>
            <w:vAlign w:val="center"/>
            <w:hideMark/>
          </w:tcPr>
          <w:p w14:paraId="08DB613B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Vulnerable groups met with separately</w:t>
            </w:r>
          </w:p>
        </w:tc>
        <w:tc>
          <w:tcPr>
            <w:tcW w:w="0" w:type="auto"/>
            <w:vAlign w:val="center"/>
            <w:hideMark/>
          </w:tcPr>
          <w:p w14:paraId="632DBC85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Yes/No/Committed</w:t>
            </w:r>
          </w:p>
        </w:tc>
      </w:tr>
      <w:tr w:rsidR="00274EE7" w14:paraId="4879D3D3" w14:textId="77777777" w:rsidTr="00233637">
        <w:tc>
          <w:tcPr>
            <w:tcW w:w="0" w:type="auto"/>
            <w:vAlign w:val="center"/>
            <w:hideMark/>
          </w:tcPr>
          <w:p w14:paraId="3B65A86F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S9.2QR</w:t>
            </w:r>
          </w:p>
        </w:tc>
        <w:tc>
          <w:tcPr>
            <w:tcW w:w="0" w:type="auto"/>
            <w:vAlign w:val="center"/>
            <w:hideMark/>
          </w:tcPr>
          <w:p w14:paraId="45FB8C68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Project design minimises displacement</w:t>
            </w:r>
          </w:p>
        </w:tc>
        <w:tc>
          <w:tcPr>
            <w:tcW w:w="0" w:type="auto"/>
            <w:vAlign w:val="center"/>
            <w:hideMark/>
          </w:tcPr>
          <w:p w14:paraId="5E4642B4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Yes/No/Committed</w:t>
            </w:r>
          </w:p>
        </w:tc>
      </w:tr>
      <w:tr w:rsidR="00274EE7" w14:paraId="6181A156" w14:textId="77777777" w:rsidTr="00233637">
        <w:tc>
          <w:tcPr>
            <w:tcW w:w="0" w:type="auto"/>
            <w:vAlign w:val="center"/>
            <w:hideMark/>
          </w:tcPr>
          <w:p w14:paraId="04C016BB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S9.8JJ</w:t>
            </w:r>
          </w:p>
        </w:tc>
        <w:tc>
          <w:tcPr>
            <w:tcW w:w="0" w:type="auto"/>
            <w:vAlign w:val="center"/>
            <w:hideMark/>
          </w:tcPr>
          <w:p w14:paraId="5834A593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Resettlement plan addresses climate impacts</w:t>
            </w:r>
          </w:p>
        </w:tc>
        <w:tc>
          <w:tcPr>
            <w:tcW w:w="0" w:type="auto"/>
            <w:vAlign w:val="center"/>
            <w:hideMark/>
          </w:tcPr>
          <w:p w14:paraId="76C0E798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Yes/No/Committed</w:t>
            </w:r>
          </w:p>
        </w:tc>
      </w:tr>
    </w:tbl>
    <w:p w14:paraId="45174878" w14:textId="77777777" w:rsidR="00274EE7" w:rsidRDefault="00274EE7" w:rsidP="00274EE7">
      <w:pPr>
        <w:pStyle w:val="NormalWeb"/>
        <w:rPr>
          <w:rFonts w:ascii="Segoe UI" w:hAnsi="Segoe UI" w:cs="Segoe UI"/>
        </w:rPr>
      </w:pPr>
      <w:r>
        <w:rPr>
          <w:rStyle w:val="Emphasis"/>
          <w:rFonts w:ascii="Segoe UI" w:hAnsi="Segoe UI" w:cs="Segoe UI"/>
        </w:rPr>
        <w:t>Positive Contribution (time-series):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4"/>
        <w:gridCol w:w="4649"/>
        <w:gridCol w:w="2106"/>
      </w:tblGrid>
      <w:tr w:rsidR="00274EE7" w14:paraId="1E6AB3B1" w14:textId="77777777" w:rsidTr="00233637">
        <w:trPr>
          <w:tblHeader/>
        </w:trPr>
        <w:tc>
          <w:tcPr>
            <w:tcW w:w="0" w:type="auto"/>
            <w:vAlign w:val="center"/>
            <w:hideMark/>
          </w:tcPr>
          <w:p w14:paraId="2943F079" w14:textId="77777777" w:rsidR="00274EE7" w:rsidRDefault="00274EE7" w:rsidP="00233637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Indicator ID</w:t>
            </w:r>
          </w:p>
        </w:tc>
        <w:tc>
          <w:tcPr>
            <w:tcW w:w="0" w:type="auto"/>
            <w:vAlign w:val="center"/>
            <w:hideMark/>
          </w:tcPr>
          <w:p w14:paraId="2E6D135F" w14:textId="77777777" w:rsidR="00274EE7" w:rsidRDefault="00274EE7" w:rsidP="00233637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What it measures</w:t>
            </w:r>
          </w:p>
        </w:tc>
        <w:tc>
          <w:tcPr>
            <w:tcW w:w="0" w:type="auto"/>
            <w:vAlign w:val="center"/>
            <w:hideMark/>
          </w:tcPr>
          <w:p w14:paraId="298CECF1" w14:textId="77777777" w:rsidR="00274EE7" w:rsidRDefault="00274EE7" w:rsidP="00233637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Unit</w:t>
            </w:r>
          </w:p>
        </w:tc>
      </w:tr>
      <w:tr w:rsidR="00274EE7" w14:paraId="7CA43CAF" w14:textId="77777777" w:rsidTr="00233637">
        <w:tc>
          <w:tcPr>
            <w:tcW w:w="0" w:type="auto"/>
            <w:vAlign w:val="center"/>
            <w:hideMark/>
          </w:tcPr>
          <w:p w14:paraId="7E7C547B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 xml:space="preserve">S9.B1G.3.A </w:t>
            </w:r>
            <w:proofErr w:type="gramStart"/>
            <w:r>
              <w:rPr>
                <w:rFonts w:ascii="Segoe UI" w:eastAsia="Times New Roman" w:hAnsi="Segoe UI" w:cs="Segoe UI"/>
              </w:rPr>
              <w:t>/ .B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2C1E1F5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Expenditure on land/resettlement measures</w:t>
            </w:r>
          </w:p>
        </w:tc>
        <w:tc>
          <w:tcPr>
            <w:tcW w:w="0" w:type="auto"/>
            <w:vAlign w:val="center"/>
            <w:hideMark/>
          </w:tcPr>
          <w:p w14:paraId="63061D70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USD / USD per year</w:t>
            </w:r>
          </w:p>
        </w:tc>
      </w:tr>
      <w:tr w:rsidR="00274EE7" w14:paraId="0B30D272" w14:textId="77777777" w:rsidTr="00233637">
        <w:tc>
          <w:tcPr>
            <w:tcW w:w="0" w:type="auto"/>
            <w:vAlign w:val="center"/>
            <w:hideMark/>
          </w:tcPr>
          <w:p w14:paraId="43B9051A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S9.QN8</w:t>
            </w:r>
          </w:p>
        </w:tc>
        <w:tc>
          <w:tcPr>
            <w:tcW w:w="0" w:type="auto"/>
            <w:vAlign w:val="center"/>
            <w:hideMark/>
          </w:tcPr>
          <w:p w14:paraId="2C059648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Number of affected people benefitting</w:t>
            </w:r>
          </w:p>
        </w:tc>
        <w:tc>
          <w:tcPr>
            <w:tcW w:w="0" w:type="auto"/>
            <w:vAlign w:val="center"/>
            <w:hideMark/>
          </w:tcPr>
          <w:p w14:paraId="6D6307D8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#</w:t>
            </w:r>
          </w:p>
        </w:tc>
      </w:tr>
    </w:tbl>
    <w:p w14:paraId="6B062552" w14:textId="689F76A0" w:rsidR="00274EE7" w:rsidRDefault="00274EE7" w:rsidP="00274EE7">
      <w:pPr>
        <w:rPr>
          <w:rFonts w:ascii="Segoe UI" w:eastAsia="Times New Roman" w:hAnsi="Segoe UI" w:cs="Segoe UI"/>
        </w:rPr>
      </w:pPr>
    </w:p>
    <w:p w14:paraId="65D2A6AF" w14:textId="77777777" w:rsidR="00274EE7" w:rsidRDefault="00274EE7" w:rsidP="00274EE7">
      <w:pPr>
        <w:pStyle w:val="NormalWeb"/>
        <w:rPr>
          <w:rFonts w:ascii="Segoe UI" w:hAnsi="Segoe UI" w:cs="Segoe UI"/>
        </w:rPr>
      </w:pPr>
      <w:r>
        <w:rPr>
          <w:rStyle w:val="Strong"/>
          <w:rFonts w:ascii="Segoe UI" w:hAnsi="Segoe UI" w:cs="Segoe UI"/>
        </w:rPr>
        <w:t>S10 — Stakeholder Engagement</w:t>
      </w:r>
      <w:r>
        <w:rPr>
          <w:rFonts w:ascii="Segoe UI" w:hAnsi="Segoe UI" w:cs="Segoe UI"/>
        </w:rPr>
        <w:t xml:space="preserve"> </w:t>
      </w:r>
      <w:r>
        <w:rPr>
          <w:rStyle w:val="Emphasis"/>
          <w:rFonts w:ascii="Segoe UI" w:hAnsi="Segoe UI" w:cs="Segoe UI"/>
        </w:rPr>
        <w:t>(Baseline only — no Positive Contribution)</w:t>
      </w:r>
    </w:p>
    <w:p w14:paraId="5D5176FE" w14:textId="77777777" w:rsidR="00274EE7" w:rsidRDefault="00274EE7" w:rsidP="00274EE7">
      <w:pPr>
        <w:pStyle w:val="NormalWeb"/>
        <w:rPr>
          <w:rFonts w:ascii="Segoe UI" w:hAnsi="Segoe UI" w:cs="Segoe UI"/>
        </w:rPr>
      </w:pPr>
      <w:r>
        <w:rPr>
          <w:rStyle w:val="Emphasis"/>
          <w:rFonts w:ascii="Segoe UI" w:hAnsi="Segoe UI" w:cs="Segoe UI"/>
        </w:rPr>
        <w:t>Baseline:</w:t>
      </w:r>
      <w:r>
        <w:rPr>
          <w:rFonts w:ascii="Segoe UI" w:hAnsi="Segoe UI" w:cs="Segoe UI"/>
        </w:rPr>
        <w:t xml:space="preserve"> Conduct stakeholder mapping; develop and update Stakeholder Engagement Plan annually; effectively engage throughout lifecycle; include engagement in budget; identify affected communities; provide accessible information to vulnerable groups; consult indigenous peoples; obtain FPIC where required; maintain grievance mechanism; protect cultural heritage.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5487"/>
        <w:gridCol w:w="2099"/>
      </w:tblGrid>
      <w:tr w:rsidR="00274EE7" w14:paraId="5528C682" w14:textId="77777777" w:rsidTr="00233637">
        <w:trPr>
          <w:tblHeader/>
        </w:trPr>
        <w:tc>
          <w:tcPr>
            <w:tcW w:w="0" w:type="auto"/>
            <w:vAlign w:val="center"/>
            <w:hideMark/>
          </w:tcPr>
          <w:p w14:paraId="194ECBF0" w14:textId="77777777" w:rsidR="00274EE7" w:rsidRDefault="00274EE7" w:rsidP="00233637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Indicator ID</w:t>
            </w:r>
          </w:p>
        </w:tc>
        <w:tc>
          <w:tcPr>
            <w:tcW w:w="0" w:type="auto"/>
            <w:vAlign w:val="center"/>
            <w:hideMark/>
          </w:tcPr>
          <w:p w14:paraId="7EF26B9C" w14:textId="77777777" w:rsidR="00274EE7" w:rsidRDefault="00274EE7" w:rsidP="00233637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What it measures</w:t>
            </w:r>
          </w:p>
        </w:tc>
        <w:tc>
          <w:tcPr>
            <w:tcW w:w="0" w:type="auto"/>
            <w:vAlign w:val="center"/>
            <w:hideMark/>
          </w:tcPr>
          <w:p w14:paraId="35172D11" w14:textId="77777777" w:rsidR="00274EE7" w:rsidRDefault="00274EE7" w:rsidP="00233637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Unit</w:t>
            </w:r>
          </w:p>
        </w:tc>
      </w:tr>
      <w:tr w:rsidR="00274EE7" w14:paraId="64C6FDDC" w14:textId="77777777" w:rsidTr="00233637">
        <w:tc>
          <w:tcPr>
            <w:tcW w:w="0" w:type="auto"/>
            <w:vAlign w:val="center"/>
            <w:hideMark/>
          </w:tcPr>
          <w:p w14:paraId="18544132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S10.HW8</w:t>
            </w:r>
          </w:p>
        </w:tc>
        <w:tc>
          <w:tcPr>
            <w:tcW w:w="0" w:type="auto"/>
            <w:vAlign w:val="center"/>
            <w:hideMark/>
          </w:tcPr>
          <w:p w14:paraId="7355D814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Stakeholder mapping undertaken</w:t>
            </w:r>
          </w:p>
        </w:tc>
        <w:tc>
          <w:tcPr>
            <w:tcW w:w="0" w:type="auto"/>
            <w:vAlign w:val="center"/>
            <w:hideMark/>
          </w:tcPr>
          <w:p w14:paraId="3F4F6AF5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Yes/No/Committed</w:t>
            </w:r>
          </w:p>
        </w:tc>
      </w:tr>
      <w:tr w:rsidR="00274EE7" w14:paraId="468409B9" w14:textId="77777777" w:rsidTr="00233637">
        <w:tc>
          <w:tcPr>
            <w:tcW w:w="0" w:type="auto"/>
            <w:vAlign w:val="center"/>
            <w:hideMark/>
          </w:tcPr>
          <w:p w14:paraId="4105DE5A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S10.K2M</w:t>
            </w:r>
          </w:p>
        </w:tc>
        <w:tc>
          <w:tcPr>
            <w:tcW w:w="0" w:type="auto"/>
            <w:vAlign w:val="center"/>
            <w:hideMark/>
          </w:tcPr>
          <w:p w14:paraId="192FFF16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Stakeholder Engagement Plan considers all needs</w:t>
            </w:r>
          </w:p>
        </w:tc>
        <w:tc>
          <w:tcPr>
            <w:tcW w:w="0" w:type="auto"/>
            <w:vAlign w:val="center"/>
            <w:hideMark/>
          </w:tcPr>
          <w:p w14:paraId="6159A10B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Yes/No/Committed</w:t>
            </w:r>
          </w:p>
        </w:tc>
      </w:tr>
      <w:tr w:rsidR="00274EE7" w14:paraId="56A086E0" w14:textId="77777777" w:rsidTr="00233637">
        <w:tc>
          <w:tcPr>
            <w:tcW w:w="0" w:type="auto"/>
            <w:vAlign w:val="center"/>
            <w:hideMark/>
          </w:tcPr>
          <w:p w14:paraId="5275D92B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lastRenderedPageBreak/>
              <w:t>S10.8CC</w:t>
            </w:r>
          </w:p>
        </w:tc>
        <w:tc>
          <w:tcPr>
            <w:tcW w:w="0" w:type="auto"/>
            <w:vAlign w:val="center"/>
            <w:hideMark/>
          </w:tcPr>
          <w:p w14:paraId="0E193418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Engagement plan revised annually</w:t>
            </w:r>
          </w:p>
        </w:tc>
        <w:tc>
          <w:tcPr>
            <w:tcW w:w="0" w:type="auto"/>
            <w:vAlign w:val="center"/>
            <w:hideMark/>
          </w:tcPr>
          <w:p w14:paraId="77F03EA7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Yes/No/Committed</w:t>
            </w:r>
          </w:p>
        </w:tc>
      </w:tr>
      <w:tr w:rsidR="00274EE7" w14:paraId="567E0C70" w14:textId="77777777" w:rsidTr="00233637">
        <w:tc>
          <w:tcPr>
            <w:tcW w:w="0" w:type="auto"/>
            <w:vAlign w:val="center"/>
            <w:hideMark/>
          </w:tcPr>
          <w:p w14:paraId="6763231A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S10.A7P</w:t>
            </w:r>
          </w:p>
        </w:tc>
        <w:tc>
          <w:tcPr>
            <w:tcW w:w="0" w:type="auto"/>
            <w:vAlign w:val="center"/>
            <w:hideMark/>
          </w:tcPr>
          <w:p w14:paraId="61469394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Number of directly affected people</w:t>
            </w:r>
          </w:p>
        </w:tc>
        <w:tc>
          <w:tcPr>
            <w:tcW w:w="0" w:type="auto"/>
            <w:vAlign w:val="center"/>
            <w:hideMark/>
          </w:tcPr>
          <w:p w14:paraId="6B988D9F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#</w:t>
            </w:r>
          </w:p>
        </w:tc>
      </w:tr>
      <w:tr w:rsidR="00274EE7" w14:paraId="086E61C5" w14:textId="77777777" w:rsidTr="00233637">
        <w:tc>
          <w:tcPr>
            <w:tcW w:w="0" w:type="auto"/>
            <w:vAlign w:val="center"/>
            <w:hideMark/>
          </w:tcPr>
          <w:p w14:paraId="3CB0124F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S10.KW5.1</w:t>
            </w:r>
          </w:p>
        </w:tc>
        <w:tc>
          <w:tcPr>
            <w:tcW w:w="0" w:type="auto"/>
            <w:vAlign w:val="center"/>
            <w:hideMark/>
          </w:tcPr>
          <w:p w14:paraId="49BB3093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Indigenous peoples consulted</w:t>
            </w:r>
          </w:p>
        </w:tc>
        <w:tc>
          <w:tcPr>
            <w:tcW w:w="0" w:type="auto"/>
            <w:vAlign w:val="center"/>
            <w:hideMark/>
          </w:tcPr>
          <w:p w14:paraId="2D434302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Yes/No</w:t>
            </w:r>
          </w:p>
        </w:tc>
      </w:tr>
      <w:tr w:rsidR="00274EE7" w14:paraId="6E960B2D" w14:textId="77777777" w:rsidTr="00233637">
        <w:tc>
          <w:tcPr>
            <w:tcW w:w="0" w:type="auto"/>
            <w:vAlign w:val="center"/>
            <w:hideMark/>
          </w:tcPr>
          <w:p w14:paraId="0DA98555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S10.OF4.2</w:t>
            </w:r>
          </w:p>
        </w:tc>
        <w:tc>
          <w:tcPr>
            <w:tcW w:w="0" w:type="auto"/>
            <w:vAlign w:val="center"/>
            <w:hideMark/>
          </w:tcPr>
          <w:p w14:paraId="3B6CBB49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Free, Prior and Informed Consent (FPIC) obtained</w:t>
            </w:r>
          </w:p>
        </w:tc>
        <w:tc>
          <w:tcPr>
            <w:tcW w:w="0" w:type="auto"/>
            <w:vAlign w:val="center"/>
            <w:hideMark/>
          </w:tcPr>
          <w:p w14:paraId="5559BC34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Yes/No</w:t>
            </w:r>
          </w:p>
        </w:tc>
      </w:tr>
      <w:tr w:rsidR="00274EE7" w14:paraId="4B887783" w14:textId="77777777" w:rsidTr="00233637">
        <w:tc>
          <w:tcPr>
            <w:tcW w:w="0" w:type="auto"/>
            <w:vAlign w:val="center"/>
            <w:hideMark/>
          </w:tcPr>
          <w:p w14:paraId="0D37B9F5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S10.5SI.1</w:t>
            </w:r>
          </w:p>
        </w:tc>
        <w:tc>
          <w:tcPr>
            <w:tcW w:w="0" w:type="auto"/>
            <w:vAlign w:val="center"/>
            <w:hideMark/>
          </w:tcPr>
          <w:p w14:paraId="2DE5A22E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Grievances received (count)</w:t>
            </w:r>
          </w:p>
        </w:tc>
        <w:tc>
          <w:tcPr>
            <w:tcW w:w="0" w:type="auto"/>
            <w:vAlign w:val="center"/>
            <w:hideMark/>
          </w:tcPr>
          <w:p w14:paraId="5D8B7EB3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#</w:t>
            </w:r>
          </w:p>
        </w:tc>
      </w:tr>
      <w:tr w:rsidR="00274EE7" w14:paraId="66A590D1" w14:textId="77777777" w:rsidTr="00233637">
        <w:tc>
          <w:tcPr>
            <w:tcW w:w="0" w:type="auto"/>
            <w:vAlign w:val="center"/>
            <w:hideMark/>
          </w:tcPr>
          <w:p w14:paraId="4D5DB84D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S10.5SI.2</w:t>
            </w:r>
          </w:p>
        </w:tc>
        <w:tc>
          <w:tcPr>
            <w:tcW w:w="0" w:type="auto"/>
            <w:vAlign w:val="center"/>
            <w:hideMark/>
          </w:tcPr>
          <w:p w14:paraId="1F744867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Grievances addressed/resolved (count)</w:t>
            </w:r>
          </w:p>
        </w:tc>
        <w:tc>
          <w:tcPr>
            <w:tcW w:w="0" w:type="auto"/>
            <w:vAlign w:val="center"/>
            <w:hideMark/>
          </w:tcPr>
          <w:p w14:paraId="4B0A5682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#</w:t>
            </w:r>
          </w:p>
        </w:tc>
      </w:tr>
      <w:tr w:rsidR="00274EE7" w14:paraId="4776D961" w14:textId="77777777" w:rsidTr="00233637">
        <w:tc>
          <w:tcPr>
            <w:tcW w:w="0" w:type="auto"/>
            <w:vAlign w:val="center"/>
            <w:hideMark/>
          </w:tcPr>
          <w:p w14:paraId="78B188B9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 xml:space="preserve">S10.SO5.A </w:t>
            </w:r>
            <w:proofErr w:type="gramStart"/>
            <w:r>
              <w:rPr>
                <w:rFonts w:ascii="Segoe UI" w:eastAsia="Times New Roman" w:hAnsi="Segoe UI" w:cs="Segoe UI"/>
              </w:rPr>
              <w:t>/ .B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DD72980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Budget for stakeholder engagement — development/construction</w:t>
            </w:r>
          </w:p>
        </w:tc>
        <w:tc>
          <w:tcPr>
            <w:tcW w:w="0" w:type="auto"/>
            <w:vAlign w:val="center"/>
            <w:hideMark/>
          </w:tcPr>
          <w:p w14:paraId="525FFCEC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USD</w:t>
            </w:r>
          </w:p>
        </w:tc>
      </w:tr>
      <w:tr w:rsidR="00274EE7" w14:paraId="4DAEEF16" w14:textId="77777777" w:rsidTr="00233637">
        <w:tc>
          <w:tcPr>
            <w:tcW w:w="0" w:type="auto"/>
            <w:vAlign w:val="center"/>
            <w:hideMark/>
          </w:tcPr>
          <w:p w14:paraId="357E2A71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 xml:space="preserve">S10.W5V.A </w:t>
            </w:r>
            <w:proofErr w:type="gramStart"/>
            <w:r>
              <w:rPr>
                <w:rFonts w:ascii="Segoe UI" w:eastAsia="Times New Roman" w:hAnsi="Segoe UI" w:cs="Segoe UI"/>
              </w:rPr>
              <w:t>/ .B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42F007A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Expenditure on stakeholder engagement — operations</w:t>
            </w:r>
          </w:p>
        </w:tc>
        <w:tc>
          <w:tcPr>
            <w:tcW w:w="0" w:type="auto"/>
            <w:vAlign w:val="center"/>
            <w:hideMark/>
          </w:tcPr>
          <w:p w14:paraId="5A32107A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USD / USD per year</w:t>
            </w:r>
          </w:p>
        </w:tc>
      </w:tr>
    </w:tbl>
    <w:p w14:paraId="4B1705DE" w14:textId="4896B8B5" w:rsidR="00274EE7" w:rsidRDefault="00274EE7" w:rsidP="00274EE7">
      <w:pPr>
        <w:rPr>
          <w:rFonts w:ascii="Segoe UI" w:eastAsia="Times New Roman" w:hAnsi="Segoe UI" w:cs="Segoe UI"/>
        </w:rPr>
      </w:pPr>
    </w:p>
    <w:p w14:paraId="4D48FE8C" w14:textId="77777777" w:rsidR="00274EE7" w:rsidRDefault="00274EE7" w:rsidP="00274EE7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Governance Dimension</w:t>
      </w:r>
    </w:p>
    <w:p w14:paraId="045A2617" w14:textId="77777777" w:rsidR="00274EE7" w:rsidRDefault="00274EE7" w:rsidP="00274EE7">
      <w:pPr>
        <w:pStyle w:val="NormalWeb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All governance criteria (G11–G14) are </w:t>
      </w:r>
      <w:r>
        <w:rPr>
          <w:rStyle w:val="Strong"/>
          <w:rFonts w:ascii="Segoe UI" w:hAnsi="Segoe UI" w:cs="Segoe UI"/>
        </w:rPr>
        <w:t>Baseline Requirements only</w:t>
      </w:r>
      <w:r>
        <w:rPr>
          <w:rFonts w:ascii="Segoe UI" w:hAnsi="Segoe UI" w:cs="Segoe UI"/>
        </w:rPr>
        <w:t xml:space="preserve"> — no Positive Contribution section.</w:t>
      </w:r>
    </w:p>
    <w:p w14:paraId="1174030B" w14:textId="77777777" w:rsidR="00274EE7" w:rsidRDefault="00274EE7" w:rsidP="00274EE7">
      <w:pPr>
        <w:pStyle w:val="NormalWeb"/>
        <w:rPr>
          <w:rFonts w:ascii="Segoe UI" w:hAnsi="Segoe UI" w:cs="Segoe UI"/>
        </w:rPr>
      </w:pPr>
      <w:r>
        <w:rPr>
          <w:rStyle w:val="Strong"/>
          <w:rFonts w:ascii="Segoe UI" w:hAnsi="Segoe UI" w:cs="Segoe UI"/>
        </w:rPr>
        <w:t>G11 — Anti-Corruption</w:t>
      </w:r>
    </w:p>
    <w:p w14:paraId="2AA589CD" w14:textId="77777777" w:rsidR="00274EE7" w:rsidRDefault="00274EE7" w:rsidP="00274EE7">
      <w:pPr>
        <w:pStyle w:val="NormalWeb"/>
        <w:rPr>
          <w:rFonts w:ascii="Segoe UI" w:hAnsi="Segoe UI" w:cs="Segoe UI"/>
        </w:rPr>
      </w:pPr>
      <w:r>
        <w:rPr>
          <w:rStyle w:val="Emphasis"/>
          <w:rFonts w:ascii="Segoe UI" w:hAnsi="Segoe UI" w:cs="Segoe UI"/>
        </w:rPr>
        <w:t>Baseline:</w:t>
      </w:r>
      <w:r>
        <w:rPr>
          <w:rFonts w:ascii="Segoe UI" w:hAnsi="Segoe UI" w:cs="Segoe UI"/>
        </w:rPr>
        <w:t xml:space="preserve"> Maintain comprehensive anti-corruption management system with annual reviews; communicate code of conduct; provide annual training; designate a responsible person; disclose anti-corruption principles publicly; conduct corruption risk assessment; maintain internal whistleblowing system; track confirmed incidents.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9"/>
        <w:gridCol w:w="5619"/>
        <w:gridCol w:w="2088"/>
      </w:tblGrid>
      <w:tr w:rsidR="00274EE7" w14:paraId="65A22B34" w14:textId="77777777" w:rsidTr="00233637">
        <w:trPr>
          <w:tblHeader/>
        </w:trPr>
        <w:tc>
          <w:tcPr>
            <w:tcW w:w="0" w:type="auto"/>
            <w:vAlign w:val="center"/>
            <w:hideMark/>
          </w:tcPr>
          <w:p w14:paraId="2BA437EB" w14:textId="77777777" w:rsidR="00274EE7" w:rsidRDefault="00274EE7" w:rsidP="00233637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Indicator ID</w:t>
            </w:r>
          </w:p>
        </w:tc>
        <w:tc>
          <w:tcPr>
            <w:tcW w:w="0" w:type="auto"/>
            <w:vAlign w:val="center"/>
            <w:hideMark/>
          </w:tcPr>
          <w:p w14:paraId="5601FFEC" w14:textId="77777777" w:rsidR="00274EE7" w:rsidRDefault="00274EE7" w:rsidP="00233637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What it measures</w:t>
            </w:r>
          </w:p>
        </w:tc>
        <w:tc>
          <w:tcPr>
            <w:tcW w:w="0" w:type="auto"/>
            <w:vAlign w:val="center"/>
            <w:hideMark/>
          </w:tcPr>
          <w:p w14:paraId="25C3DA80" w14:textId="77777777" w:rsidR="00274EE7" w:rsidRDefault="00274EE7" w:rsidP="00233637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Unit</w:t>
            </w:r>
          </w:p>
        </w:tc>
      </w:tr>
      <w:tr w:rsidR="00274EE7" w14:paraId="42B50030" w14:textId="77777777" w:rsidTr="00233637">
        <w:tc>
          <w:tcPr>
            <w:tcW w:w="0" w:type="auto"/>
            <w:vAlign w:val="center"/>
            <w:hideMark/>
          </w:tcPr>
          <w:p w14:paraId="19604767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G11.PT2</w:t>
            </w:r>
          </w:p>
        </w:tc>
        <w:tc>
          <w:tcPr>
            <w:tcW w:w="0" w:type="auto"/>
            <w:vAlign w:val="center"/>
            <w:hideMark/>
          </w:tcPr>
          <w:p w14:paraId="1DA00845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Comprehensive anti-corruption management system in place</w:t>
            </w:r>
          </w:p>
        </w:tc>
        <w:tc>
          <w:tcPr>
            <w:tcW w:w="0" w:type="auto"/>
            <w:vAlign w:val="center"/>
            <w:hideMark/>
          </w:tcPr>
          <w:p w14:paraId="1F6A0E58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Yes/No/Committed</w:t>
            </w:r>
          </w:p>
        </w:tc>
      </w:tr>
      <w:tr w:rsidR="00274EE7" w14:paraId="523C8A20" w14:textId="77777777" w:rsidTr="00233637">
        <w:tc>
          <w:tcPr>
            <w:tcW w:w="0" w:type="auto"/>
            <w:vAlign w:val="center"/>
            <w:hideMark/>
          </w:tcPr>
          <w:p w14:paraId="34D51073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G11.N1K</w:t>
            </w:r>
          </w:p>
        </w:tc>
        <w:tc>
          <w:tcPr>
            <w:tcW w:w="0" w:type="auto"/>
            <w:vAlign w:val="center"/>
            <w:hideMark/>
          </w:tcPr>
          <w:p w14:paraId="6CE4CB8A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Annual reviews of anti-corruption system</w:t>
            </w:r>
          </w:p>
        </w:tc>
        <w:tc>
          <w:tcPr>
            <w:tcW w:w="0" w:type="auto"/>
            <w:vAlign w:val="center"/>
            <w:hideMark/>
          </w:tcPr>
          <w:p w14:paraId="20615D14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Yes/No/Committed</w:t>
            </w:r>
          </w:p>
        </w:tc>
      </w:tr>
      <w:tr w:rsidR="00274EE7" w14:paraId="38E32D89" w14:textId="77777777" w:rsidTr="00233637">
        <w:tc>
          <w:tcPr>
            <w:tcW w:w="0" w:type="auto"/>
            <w:vAlign w:val="center"/>
            <w:hideMark/>
          </w:tcPr>
          <w:p w14:paraId="778BE0DD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G11.9SA</w:t>
            </w:r>
          </w:p>
        </w:tc>
        <w:tc>
          <w:tcPr>
            <w:tcW w:w="0" w:type="auto"/>
            <w:vAlign w:val="center"/>
            <w:hideMark/>
          </w:tcPr>
          <w:p w14:paraId="4C3E660F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Annual training on code of conduct</w:t>
            </w:r>
          </w:p>
        </w:tc>
        <w:tc>
          <w:tcPr>
            <w:tcW w:w="0" w:type="auto"/>
            <w:vAlign w:val="center"/>
            <w:hideMark/>
          </w:tcPr>
          <w:p w14:paraId="10DE3D52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Yes/No/Committed</w:t>
            </w:r>
          </w:p>
        </w:tc>
      </w:tr>
      <w:tr w:rsidR="00274EE7" w14:paraId="43A342BF" w14:textId="77777777" w:rsidTr="00233637">
        <w:tc>
          <w:tcPr>
            <w:tcW w:w="0" w:type="auto"/>
            <w:vAlign w:val="center"/>
            <w:hideMark/>
          </w:tcPr>
          <w:p w14:paraId="7E56A3D4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G11.9SA.1</w:t>
            </w:r>
          </w:p>
        </w:tc>
        <w:tc>
          <w:tcPr>
            <w:tcW w:w="0" w:type="auto"/>
            <w:vAlign w:val="center"/>
            <w:hideMark/>
          </w:tcPr>
          <w:p w14:paraId="5CD7EBA8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Percentage of staff trained on code of conduct</w:t>
            </w:r>
          </w:p>
        </w:tc>
        <w:tc>
          <w:tcPr>
            <w:tcW w:w="0" w:type="auto"/>
            <w:vAlign w:val="center"/>
            <w:hideMark/>
          </w:tcPr>
          <w:p w14:paraId="62787EBF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%</w:t>
            </w:r>
          </w:p>
        </w:tc>
      </w:tr>
      <w:tr w:rsidR="00274EE7" w14:paraId="32D2CD65" w14:textId="77777777" w:rsidTr="00233637">
        <w:tc>
          <w:tcPr>
            <w:tcW w:w="0" w:type="auto"/>
            <w:vAlign w:val="center"/>
            <w:hideMark/>
          </w:tcPr>
          <w:p w14:paraId="69447FA9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G11.4UO</w:t>
            </w:r>
          </w:p>
        </w:tc>
        <w:tc>
          <w:tcPr>
            <w:tcW w:w="0" w:type="auto"/>
            <w:vAlign w:val="center"/>
            <w:hideMark/>
          </w:tcPr>
          <w:p w14:paraId="03E27447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Corruption risk assessment conducted</w:t>
            </w:r>
          </w:p>
        </w:tc>
        <w:tc>
          <w:tcPr>
            <w:tcW w:w="0" w:type="auto"/>
            <w:vAlign w:val="center"/>
            <w:hideMark/>
          </w:tcPr>
          <w:p w14:paraId="21938144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Yes/No/Committed</w:t>
            </w:r>
          </w:p>
        </w:tc>
      </w:tr>
      <w:tr w:rsidR="00274EE7" w14:paraId="2F46A866" w14:textId="77777777" w:rsidTr="00233637">
        <w:tc>
          <w:tcPr>
            <w:tcW w:w="0" w:type="auto"/>
            <w:vAlign w:val="center"/>
            <w:hideMark/>
          </w:tcPr>
          <w:p w14:paraId="5C1E5E4D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G11.PV5</w:t>
            </w:r>
          </w:p>
        </w:tc>
        <w:tc>
          <w:tcPr>
            <w:tcW w:w="0" w:type="auto"/>
            <w:vAlign w:val="center"/>
            <w:hideMark/>
          </w:tcPr>
          <w:p w14:paraId="14149C2C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Internal whistleblowing system in place</w:t>
            </w:r>
          </w:p>
        </w:tc>
        <w:tc>
          <w:tcPr>
            <w:tcW w:w="0" w:type="auto"/>
            <w:vAlign w:val="center"/>
            <w:hideMark/>
          </w:tcPr>
          <w:p w14:paraId="75B8028C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Yes/No/Committed</w:t>
            </w:r>
          </w:p>
        </w:tc>
      </w:tr>
      <w:tr w:rsidR="00274EE7" w14:paraId="7C5203CD" w14:textId="77777777" w:rsidTr="00233637">
        <w:tc>
          <w:tcPr>
            <w:tcW w:w="0" w:type="auto"/>
            <w:vAlign w:val="center"/>
            <w:hideMark/>
          </w:tcPr>
          <w:p w14:paraId="44B72E7E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G11.4UQ</w:t>
            </w:r>
          </w:p>
        </w:tc>
        <w:tc>
          <w:tcPr>
            <w:tcW w:w="0" w:type="auto"/>
            <w:vAlign w:val="center"/>
            <w:hideMark/>
          </w:tcPr>
          <w:p w14:paraId="427F5EA8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Confirmed corruption incidents (count)</w:t>
            </w:r>
          </w:p>
        </w:tc>
        <w:tc>
          <w:tcPr>
            <w:tcW w:w="0" w:type="auto"/>
            <w:vAlign w:val="center"/>
            <w:hideMark/>
          </w:tcPr>
          <w:p w14:paraId="2B5F266E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#</w:t>
            </w:r>
          </w:p>
        </w:tc>
      </w:tr>
    </w:tbl>
    <w:p w14:paraId="7168D85D" w14:textId="5938D6C3" w:rsidR="00274EE7" w:rsidRDefault="00274EE7" w:rsidP="00274EE7">
      <w:pPr>
        <w:rPr>
          <w:rFonts w:ascii="Segoe UI" w:eastAsia="Times New Roman" w:hAnsi="Segoe UI" w:cs="Segoe UI"/>
        </w:rPr>
      </w:pPr>
    </w:p>
    <w:p w14:paraId="5E416297" w14:textId="77777777" w:rsidR="00274EE7" w:rsidRDefault="00274EE7" w:rsidP="00274EE7">
      <w:pPr>
        <w:pStyle w:val="NormalWeb"/>
        <w:rPr>
          <w:rFonts w:ascii="Segoe UI" w:hAnsi="Segoe UI" w:cs="Segoe UI"/>
        </w:rPr>
      </w:pPr>
      <w:r>
        <w:rPr>
          <w:rStyle w:val="Strong"/>
          <w:rFonts w:ascii="Segoe UI" w:hAnsi="Segoe UI" w:cs="Segoe UI"/>
        </w:rPr>
        <w:t>G12 — Transparency and Accountability</w:t>
      </w:r>
    </w:p>
    <w:p w14:paraId="0D702FF9" w14:textId="77777777" w:rsidR="00274EE7" w:rsidRDefault="00274EE7" w:rsidP="00274EE7">
      <w:pPr>
        <w:pStyle w:val="NormalWeb"/>
        <w:rPr>
          <w:rFonts w:ascii="Segoe UI" w:hAnsi="Segoe UI" w:cs="Segoe UI"/>
        </w:rPr>
      </w:pPr>
      <w:r>
        <w:rPr>
          <w:rStyle w:val="Emphasis"/>
          <w:rFonts w:ascii="Segoe UI" w:hAnsi="Segoe UI" w:cs="Segoe UI"/>
        </w:rPr>
        <w:t>Baseline:</w:t>
      </w:r>
      <w:r>
        <w:rPr>
          <w:rFonts w:ascii="Segoe UI" w:hAnsi="Segoe UI" w:cs="Segoe UI"/>
        </w:rPr>
        <w:t xml:space="preserve"> Promote ethics and accountability; disclose environmental and social targets/risks publicly; require sustainability criteria in tendering; disclose ultimate </w:t>
      </w:r>
      <w:r>
        <w:rPr>
          <w:rFonts w:ascii="Segoe UI" w:hAnsi="Segoe UI" w:cs="Segoe UI"/>
        </w:rPr>
        <w:lastRenderedPageBreak/>
        <w:t>beneficial owners; report nature-related impacts (TNFD-aligned); provide workers access to documentation; demonstrate transparent project award process.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8"/>
        <w:gridCol w:w="5590"/>
        <w:gridCol w:w="2088"/>
      </w:tblGrid>
      <w:tr w:rsidR="00274EE7" w14:paraId="3D1B0C55" w14:textId="77777777" w:rsidTr="00233637">
        <w:trPr>
          <w:tblHeader/>
        </w:trPr>
        <w:tc>
          <w:tcPr>
            <w:tcW w:w="0" w:type="auto"/>
            <w:vAlign w:val="center"/>
            <w:hideMark/>
          </w:tcPr>
          <w:p w14:paraId="23ED1343" w14:textId="77777777" w:rsidR="00274EE7" w:rsidRDefault="00274EE7" w:rsidP="00233637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Indicator ID</w:t>
            </w:r>
          </w:p>
        </w:tc>
        <w:tc>
          <w:tcPr>
            <w:tcW w:w="0" w:type="auto"/>
            <w:vAlign w:val="center"/>
            <w:hideMark/>
          </w:tcPr>
          <w:p w14:paraId="5908C6D5" w14:textId="77777777" w:rsidR="00274EE7" w:rsidRDefault="00274EE7" w:rsidP="00233637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What it measures</w:t>
            </w:r>
          </w:p>
        </w:tc>
        <w:tc>
          <w:tcPr>
            <w:tcW w:w="0" w:type="auto"/>
            <w:vAlign w:val="center"/>
            <w:hideMark/>
          </w:tcPr>
          <w:p w14:paraId="40C0BCE2" w14:textId="77777777" w:rsidR="00274EE7" w:rsidRDefault="00274EE7" w:rsidP="00233637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Unit</w:t>
            </w:r>
          </w:p>
        </w:tc>
      </w:tr>
      <w:tr w:rsidR="00274EE7" w14:paraId="56F6B6C7" w14:textId="77777777" w:rsidTr="00233637">
        <w:tc>
          <w:tcPr>
            <w:tcW w:w="0" w:type="auto"/>
            <w:vAlign w:val="center"/>
            <w:hideMark/>
          </w:tcPr>
          <w:p w14:paraId="51B4F7BD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G12.PQ5</w:t>
            </w:r>
          </w:p>
        </w:tc>
        <w:tc>
          <w:tcPr>
            <w:tcW w:w="0" w:type="auto"/>
            <w:vAlign w:val="center"/>
            <w:hideMark/>
          </w:tcPr>
          <w:p w14:paraId="2690E5DA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Compliance with applicable transparency laws</w:t>
            </w:r>
          </w:p>
        </w:tc>
        <w:tc>
          <w:tcPr>
            <w:tcW w:w="0" w:type="auto"/>
            <w:vAlign w:val="center"/>
            <w:hideMark/>
          </w:tcPr>
          <w:p w14:paraId="1FCEAE05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Yes/No</w:t>
            </w:r>
          </w:p>
        </w:tc>
      </w:tr>
      <w:tr w:rsidR="00274EE7" w14:paraId="5DC92059" w14:textId="77777777" w:rsidTr="00233637">
        <w:tc>
          <w:tcPr>
            <w:tcW w:w="0" w:type="auto"/>
            <w:vAlign w:val="center"/>
            <w:hideMark/>
          </w:tcPr>
          <w:p w14:paraId="51CEDCA3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G12.YL6.1</w:t>
            </w:r>
          </w:p>
        </w:tc>
        <w:tc>
          <w:tcPr>
            <w:tcW w:w="0" w:type="auto"/>
            <w:vAlign w:val="center"/>
            <w:hideMark/>
          </w:tcPr>
          <w:p w14:paraId="07F34C15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Tendering conducted according to best practices</w:t>
            </w:r>
          </w:p>
        </w:tc>
        <w:tc>
          <w:tcPr>
            <w:tcW w:w="0" w:type="auto"/>
            <w:vAlign w:val="center"/>
            <w:hideMark/>
          </w:tcPr>
          <w:p w14:paraId="1BBA8691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Yes/No/Committed</w:t>
            </w:r>
          </w:p>
        </w:tc>
      </w:tr>
      <w:tr w:rsidR="00274EE7" w14:paraId="4F671833" w14:textId="77777777" w:rsidTr="00233637">
        <w:tc>
          <w:tcPr>
            <w:tcW w:w="0" w:type="auto"/>
            <w:vAlign w:val="center"/>
            <w:hideMark/>
          </w:tcPr>
          <w:p w14:paraId="07EACE9A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G12.YL6.2</w:t>
            </w:r>
          </w:p>
        </w:tc>
        <w:tc>
          <w:tcPr>
            <w:tcW w:w="0" w:type="auto"/>
            <w:vAlign w:val="center"/>
            <w:hideMark/>
          </w:tcPr>
          <w:p w14:paraId="56049C5F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Sustainability criteria included in tender</w:t>
            </w:r>
          </w:p>
        </w:tc>
        <w:tc>
          <w:tcPr>
            <w:tcW w:w="0" w:type="auto"/>
            <w:vAlign w:val="center"/>
            <w:hideMark/>
          </w:tcPr>
          <w:p w14:paraId="09EFCBB8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Yes/No/Committed</w:t>
            </w:r>
          </w:p>
        </w:tc>
      </w:tr>
      <w:tr w:rsidR="00274EE7" w14:paraId="7027A5A1" w14:textId="77777777" w:rsidTr="00233637">
        <w:tc>
          <w:tcPr>
            <w:tcW w:w="0" w:type="auto"/>
            <w:vAlign w:val="center"/>
            <w:hideMark/>
          </w:tcPr>
          <w:p w14:paraId="41184BDF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G12.W7L</w:t>
            </w:r>
          </w:p>
        </w:tc>
        <w:tc>
          <w:tcPr>
            <w:tcW w:w="0" w:type="auto"/>
            <w:vAlign w:val="center"/>
            <w:hideMark/>
          </w:tcPr>
          <w:p w14:paraId="5C2380B4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Ultimate beneficial owners disclosed</w:t>
            </w:r>
          </w:p>
        </w:tc>
        <w:tc>
          <w:tcPr>
            <w:tcW w:w="0" w:type="auto"/>
            <w:vAlign w:val="center"/>
            <w:hideMark/>
          </w:tcPr>
          <w:p w14:paraId="590D594C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Yes/No/Committed</w:t>
            </w:r>
          </w:p>
        </w:tc>
      </w:tr>
      <w:tr w:rsidR="00274EE7" w14:paraId="69D355D4" w14:textId="77777777" w:rsidTr="00233637">
        <w:tc>
          <w:tcPr>
            <w:tcW w:w="0" w:type="auto"/>
            <w:vAlign w:val="center"/>
            <w:hideMark/>
          </w:tcPr>
          <w:p w14:paraId="3C09F658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G12.2VU</w:t>
            </w:r>
          </w:p>
        </w:tc>
        <w:tc>
          <w:tcPr>
            <w:tcW w:w="0" w:type="auto"/>
            <w:vAlign w:val="center"/>
            <w:hideMark/>
          </w:tcPr>
          <w:p w14:paraId="653C5453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Environmental and social targets/risks disclosed publicly</w:t>
            </w:r>
          </w:p>
        </w:tc>
        <w:tc>
          <w:tcPr>
            <w:tcW w:w="0" w:type="auto"/>
            <w:vAlign w:val="center"/>
            <w:hideMark/>
          </w:tcPr>
          <w:p w14:paraId="567BE37F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Yes/No/Committed</w:t>
            </w:r>
          </w:p>
        </w:tc>
      </w:tr>
      <w:tr w:rsidR="00274EE7" w14:paraId="048C132D" w14:textId="77777777" w:rsidTr="00233637">
        <w:tc>
          <w:tcPr>
            <w:tcW w:w="0" w:type="auto"/>
            <w:vAlign w:val="center"/>
            <w:hideMark/>
          </w:tcPr>
          <w:p w14:paraId="6B9085EC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G12.2AG</w:t>
            </w:r>
          </w:p>
        </w:tc>
        <w:tc>
          <w:tcPr>
            <w:tcW w:w="0" w:type="auto"/>
            <w:vAlign w:val="center"/>
            <w:hideMark/>
          </w:tcPr>
          <w:p w14:paraId="226E9BC2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Nature-related impacts disclosed (TNFD-aligned)</w:t>
            </w:r>
          </w:p>
        </w:tc>
        <w:tc>
          <w:tcPr>
            <w:tcW w:w="0" w:type="auto"/>
            <w:vAlign w:val="center"/>
            <w:hideMark/>
          </w:tcPr>
          <w:p w14:paraId="085A200C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Yes/No/Committed</w:t>
            </w:r>
          </w:p>
        </w:tc>
      </w:tr>
      <w:tr w:rsidR="00274EE7" w14:paraId="4D1B391F" w14:textId="77777777" w:rsidTr="00233637">
        <w:tc>
          <w:tcPr>
            <w:tcW w:w="0" w:type="auto"/>
            <w:vAlign w:val="center"/>
            <w:hideMark/>
          </w:tcPr>
          <w:p w14:paraId="0CC85C46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G12.2AG.1</w:t>
            </w:r>
          </w:p>
        </w:tc>
        <w:tc>
          <w:tcPr>
            <w:tcW w:w="0" w:type="auto"/>
            <w:vAlign w:val="center"/>
            <w:hideMark/>
          </w:tcPr>
          <w:p w14:paraId="7D88A25F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TNFD disclosure pillars covered</w:t>
            </w:r>
          </w:p>
        </w:tc>
        <w:tc>
          <w:tcPr>
            <w:tcW w:w="0" w:type="auto"/>
            <w:vAlign w:val="center"/>
            <w:hideMark/>
          </w:tcPr>
          <w:p w14:paraId="7DCA1882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Multi-select</w:t>
            </w:r>
          </w:p>
        </w:tc>
      </w:tr>
    </w:tbl>
    <w:p w14:paraId="286B4AE1" w14:textId="7493DCF7" w:rsidR="00274EE7" w:rsidRDefault="00274EE7" w:rsidP="00274EE7">
      <w:pPr>
        <w:rPr>
          <w:rFonts w:ascii="Segoe UI" w:eastAsia="Times New Roman" w:hAnsi="Segoe UI" w:cs="Segoe UI"/>
        </w:rPr>
      </w:pPr>
    </w:p>
    <w:p w14:paraId="372473CE" w14:textId="77777777" w:rsidR="00274EE7" w:rsidRDefault="00274EE7" w:rsidP="00274EE7">
      <w:pPr>
        <w:pStyle w:val="NormalWeb"/>
        <w:rPr>
          <w:rFonts w:ascii="Segoe UI" w:hAnsi="Segoe UI" w:cs="Segoe UI"/>
        </w:rPr>
      </w:pPr>
      <w:r>
        <w:rPr>
          <w:rStyle w:val="Strong"/>
          <w:rFonts w:ascii="Segoe UI" w:hAnsi="Segoe UI" w:cs="Segoe UI"/>
        </w:rPr>
        <w:t>G13 — Financial Integrity and Fiscal Transparency</w:t>
      </w:r>
    </w:p>
    <w:p w14:paraId="0C7B660E" w14:textId="77777777" w:rsidR="00274EE7" w:rsidRDefault="00274EE7" w:rsidP="00274EE7">
      <w:pPr>
        <w:pStyle w:val="NormalWeb"/>
        <w:rPr>
          <w:rFonts w:ascii="Segoe UI" w:hAnsi="Segoe UI" w:cs="Segoe UI"/>
        </w:rPr>
      </w:pPr>
      <w:r>
        <w:rPr>
          <w:rStyle w:val="Emphasis"/>
          <w:rFonts w:ascii="Segoe UI" w:hAnsi="Segoe UI" w:cs="Segoe UI"/>
        </w:rPr>
        <w:t>Baseline:</w:t>
      </w:r>
      <w:r>
        <w:rPr>
          <w:rFonts w:ascii="Segoe UI" w:hAnsi="Segoe UI" w:cs="Segoe UI"/>
        </w:rPr>
        <w:t xml:space="preserve"> Report required financial information; maintain a tax strategy coherent with operations and approved by governance; document any tax exemptions; disclosure of activities in non-cooperative tax jurisdictions; demonstrate audited financial statements; share financial information requested by government.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8"/>
        <w:gridCol w:w="5159"/>
        <w:gridCol w:w="2088"/>
      </w:tblGrid>
      <w:tr w:rsidR="00274EE7" w14:paraId="2AC94D9D" w14:textId="77777777" w:rsidTr="00233637">
        <w:trPr>
          <w:tblHeader/>
        </w:trPr>
        <w:tc>
          <w:tcPr>
            <w:tcW w:w="0" w:type="auto"/>
            <w:vAlign w:val="center"/>
            <w:hideMark/>
          </w:tcPr>
          <w:p w14:paraId="7506CDBF" w14:textId="77777777" w:rsidR="00274EE7" w:rsidRDefault="00274EE7" w:rsidP="00233637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Indicator ID</w:t>
            </w:r>
          </w:p>
        </w:tc>
        <w:tc>
          <w:tcPr>
            <w:tcW w:w="0" w:type="auto"/>
            <w:vAlign w:val="center"/>
            <w:hideMark/>
          </w:tcPr>
          <w:p w14:paraId="21100E1A" w14:textId="77777777" w:rsidR="00274EE7" w:rsidRDefault="00274EE7" w:rsidP="00233637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What it measures</w:t>
            </w:r>
          </w:p>
        </w:tc>
        <w:tc>
          <w:tcPr>
            <w:tcW w:w="0" w:type="auto"/>
            <w:vAlign w:val="center"/>
            <w:hideMark/>
          </w:tcPr>
          <w:p w14:paraId="7FF9BCB4" w14:textId="77777777" w:rsidR="00274EE7" w:rsidRDefault="00274EE7" w:rsidP="00233637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Unit</w:t>
            </w:r>
          </w:p>
        </w:tc>
      </w:tr>
      <w:tr w:rsidR="00274EE7" w14:paraId="1478ECAF" w14:textId="77777777" w:rsidTr="00233637">
        <w:tc>
          <w:tcPr>
            <w:tcW w:w="0" w:type="auto"/>
            <w:vAlign w:val="center"/>
            <w:hideMark/>
          </w:tcPr>
          <w:p w14:paraId="07B33C35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G13.Q7P</w:t>
            </w:r>
          </w:p>
        </w:tc>
        <w:tc>
          <w:tcPr>
            <w:tcW w:w="0" w:type="auto"/>
            <w:vAlign w:val="center"/>
            <w:hideMark/>
          </w:tcPr>
          <w:p w14:paraId="02196B44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Required financial information reported</w:t>
            </w:r>
          </w:p>
        </w:tc>
        <w:tc>
          <w:tcPr>
            <w:tcW w:w="0" w:type="auto"/>
            <w:vAlign w:val="center"/>
            <w:hideMark/>
          </w:tcPr>
          <w:p w14:paraId="2434B10C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Yes/No</w:t>
            </w:r>
          </w:p>
        </w:tc>
      </w:tr>
      <w:tr w:rsidR="00274EE7" w14:paraId="7CAA3D59" w14:textId="77777777" w:rsidTr="00233637">
        <w:tc>
          <w:tcPr>
            <w:tcW w:w="0" w:type="auto"/>
            <w:vAlign w:val="center"/>
            <w:hideMark/>
          </w:tcPr>
          <w:p w14:paraId="7E1CBF73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G13.5UW</w:t>
            </w:r>
          </w:p>
        </w:tc>
        <w:tc>
          <w:tcPr>
            <w:tcW w:w="0" w:type="auto"/>
            <w:vAlign w:val="center"/>
            <w:hideMark/>
          </w:tcPr>
          <w:p w14:paraId="2FE9A2BA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Tax strategy coherent with business operations</w:t>
            </w:r>
          </w:p>
        </w:tc>
        <w:tc>
          <w:tcPr>
            <w:tcW w:w="0" w:type="auto"/>
            <w:vAlign w:val="center"/>
            <w:hideMark/>
          </w:tcPr>
          <w:p w14:paraId="31148E77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Yes/No/Committed</w:t>
            </w:r>
          </w:p>
        </w:tc>
      </w:tr>
      <w:tr w:rsidR="00274EE7" w14:paraId="07F0B36E" w14:textId="77777777" w:rsidTr="00233637">
        <w:tc>
          <w:tcPr>
            <w:tcW w:w="0" w:type="auto"/>
            <w:vAlign w:val="center"/>
            <w:hideMark/>
          </w:tcPr>
          <w:p w14:paraId="2A008288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G13.5PI</w:t>
            </w:r>
          </w:p>
        </w:tc>
        <w:tc>
          <w:tcPr>
            <w:tcW w:w="0" w:type="auto"/>
            <w:vAlign w:val="center"/>
            <w:hideMark/>
          </w:tcPr>
          <w:p w14:paraId="709C7757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Located in non-cooperative tax jurisdiction (flag)</w:t>
            </w:r>
          </w:p>
        </w:tc>
        <w:tc>
          <w:tcPr>
            <w:tcW w:w="0" w:type="auto"/>
            <w:vAlign w:val="center"/>
            <w:hideMark/>
          </w:tcPr>
          <w:p w14:paraId="3D9B3FF0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Yes/No</w:t>
            </w:r>
          </w:p>
        </w:tc>
      </w:tr>
      <w:tr w:rsidR="00274EE7" w14:paraId="6B9F5E75" w14:textId="77777777" w:rsidTr="00233637">
        <w:tc>
          <w:tcPr>
            <w:tcW w:w="0" w:type="auto"/>
            <w:vAlign w:val="center"/>
            <w:hideMark/>
          </w:tcPr>
          <w:p w14:paraId="38204340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G13.RL7</w:t>
            </w:r>
          </w:p>
        </w:tc>
        <w:tc>
          <w:tcPr>
            <w:tcW w:w="0" w:type="auto"/>
            <w:vAlign w:val="center"/>
            <w:hideMark/>
          </w:tcPr>
          <w:p w14:paraId="48C0C23F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Audited financial statements demonstrated</w:t>
            </w:r>
          </w:p>
        </w:tc>
        <w:tc>
          <w:tcPr>
            <w:tcW w:w="0" w:type="auto"/>
            <w:vAlign w:val="center"/>
            <w:hideMark/>
          </w:tcPr>
          <w:p w14:paraId="25E8B61E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Yes/No/Committed</w:t>
            </w:r>
          </w:p>
        </w:tc>
      </w:tr>
      <w:tr w:rsidR="00274EE7" w14:paraId="0D668A3B" w14:textId="77777777" w:rsidTr="00233637">
        <w:tc>
          <w:tcPr>
            <w:tcW w:w="0" w:type="auto"/>
            <w:vAlign w:val="center"/>
            <w:hideMark/>
          </w:tcPr>
          <w:p w14:paraId="5BF7AC3B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G13.BH8.1</w:t>
            </w:r>
          </w:p>
        </w:tc>
        <w:tc>
          <w:tcPr>
            <w:tcW w:w="0" w:type="auto"/>
            <w:vAlign w:val="center"/>
            <w:hideMark/>
          </w:tcPr>
          <w:p w14:paraId="47974BD8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Financial model shared with government</w:t>
            </w:r>
          </w:p>
        </w:tc>
        <w:tc>
          <w:tcPr>
            <w:tcW w:w="0" w:type="auto"/>
            <w:vAlign w:val="center"/>
            <w:hideMark/>
          </w:tcPr>
          <w:p w14:paraId="12457357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Yes/No/Committed</w:t>
            </w:r>
          </w:p>
        </w:tc>
      </w:tr>
    </w:tbl>
    <w:p w14:paraId="31D1A0B2" w14:textId="6790DFAC" w:rsidR="00274EE7" w:rsidRDefault="00274EE7" w:rsidP="00274EE7">
      <w:pPr>
        <w:rPr>
          <w:rFonts w:ascii="Segoe UI" w:eastAsia="Times New Roman" w:hAnsi="Segoe UI" w:cs="Segoe UI"/>
        </w:rPr>
      </w:pPr>
    </w:p>
    <w:p w14:paraId="520EAD65" w14:textId="77777777" w:rsidR="00274EE7" w:rsidRDefault="00274EE7" w:rsidP="00274EE7">
      <w:pPr>
        <w:pStyle w:val="NormalWeb"/>
        <w:rPr>
          <w:rFonts w:ascii="Segoe UI" w:hAnsi="Segoe UI" w:cs="Segoe UI"/>
        </w:rPr>
      </w:pPr>
      <w:r>
        <w:rPr>
          <w:rStyle w:val="Strong"/>
          <w:rFonts w:ascii="Segoe UI" w:hAnsi="Segoe UI" w:cs="Segoe UI"/>
        </w:rPr>
        <w:t>G14 — Sustainable Reporting and Compliance</w:t>
      </w:r>
    </w:p>
    <w:p w14:paraId="181EE8A4" w14:textId="77777777" w:rsidR="00274EE7" w:rsidRDefault="00274EE7" w:rsidP="00274EE7">
      <w:pPr>
        <w:pStyle w:val="NormalWeb"/>
        <w:rPr>
          <w:rFonts w:ascii="Segoe UI" w:hAnsi="Segoe UI" w:cs="Segoe UI"/>
        </w:rPr>
      </w:pPr>
      <w:r>
        <w:rPr>
          <w:rStyle w:val="Emphasis"/>
          <w:rFonts w:ascii="Segoe UI" w:hAnsi="Segoe UI" w:cs="Segoe UI"/>
        </w:rPr>
        <w:t>Baseline:</w:t>
      </w:r>
      <w:r>
        <w:rPr>
          <w:rFonts w:ascii="Segoe UI" w:hAnsi="Segoe UI" w:cs="Segoe UI"/>
        </w:rPr>
        <w:t xml:space="preserve"> </w:t>
      </w:r>
      <w:r w:rsidRPr="00464591">
        <w:rPr>
          <w:rFonts w:ascii="Segoe UI" w:hAnsi="Segoe UI" w:cs="Segoe UI"/>
        </w:rPr>
        <w:t>Avoid projects with serious violations in the last five years</w:t>
      </w:r>
      <w:r>
        <w:rPr>
          <w:rFonts w:ascii="Segoe UI" w:hAnsi="Segoe UI" w:cs="Segoe UI"/>
        </w:rPr>
        <w:t>; include environmental and social actions in project budget.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9"/>
        <w:gridCol w:w="5619"/>
        <w:gridCol w:w="2088"/>
      </w:tblGrid>
      <w:tr w:rsidR="00274EE7" w14:paraId="08A0E1D4" w14:textId="77777777" w:rsidTr="00233637">
        <w:trPr>
          <w:tblHeader/>
        </w:trPr>
        <w:tc>
          <w:tcPr>
            <w:tcW w:w="0" w:type="auto"/>
            <w:vAlign w:val="center"/>
            <w:hideMark/>
          </w:tcPr>
          <w:p w14:paraId="74CF9319" w14:textId="77777777" w:rsidR="00274EE7" w:rsidRDefault="00274EE7" w:rsidP="00233637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Indicator ID</w:t>
            </w:r>
          </w:p>
        </w:tc>
        <w:tc>
          <w:tcPr>
            <w:tcW w:w="0" w:type="auto"/>
            <w:vAlign w:val="center"/>
            <w:hideMark/>
          </w:tcPr>
          <w:p w14:paraId="5A4B16C6" w14:textId="77777777" w:rsidR="00274EE7" w:rsidRDefault="00274EE7" w:rsidP="00233637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What it measures</w:t>
            </w:r>
          </w:p>
        </w:tc>
        <w:tc>
          <w:tcPr>
            <w:tcW w:w="0" w:type="auto"/>
            <w:vAlign w:val="center"/>
            <w:hideMark/>
          </w:tcPr>
          <w:p w14:paraId="0DB58AF7" w14:textId="77777777" w:rsidR="00274EE7" w:rsidRDefault="00274EE7" w:rsidP="00233637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Unit</w:t>
            </w:r>
          </w:p>
        </w:tc>
      </w:tr>
      <w:tr w:rsidR="00274EE7" w14:paraId="166AB57B" w14:textId="77777777" w:rsidTr="00233637">
        <w:tc>
          <w:tcPr>
            <w:tcW w:w="0" w:type="auto"/>
            <w:vAlign w:val="center"/>
          </w:tcPr>
          <w:p w14:paraId="1F04290E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G14.H3V</w:t>
            </w:r>
          </w:p>
        </w:tc>
        <w:tc>
          <w:tcPr>
            <w:tcW w:w="0" w:type="auto"/>
            <w:vAlign w:val="center"/>
          </w:tcPr>
          <w:p w14:paraId="7DA7C9E9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Serious violations in the last five years</w:t>
            </w:r>
          </w:p>
        </w:tc>
        <w:tc>
          <w:tcPr>
            <w:tcW w:w="0" w:type="auto"/>
            <w:vAlign w:val="center"/>
          </w:tcPr>
          <w:p w14:paraId="28F9E8F5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Yes/No</w:t>
            </w:r>
          </w:p>
        </w:tc>
      </w:tr>
      <w:tr w:rsidR="00274EE7" w14:paraId="794128E0" w14:textId="77777777" w:rsidTr="00233637">
        <w:tc>
          <w:tcPr>
            <w:tcW w:w="0" w:type="auto"/>
            <w:vAlign w:val="center"/>
            <w:hideMark/>
          </w:tcPr>
          <w:p w14:paraId="16C0E52F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G14.IL3</w:t>
            </w:r>
          </w:p>
        </w:tc>
        <w:tc>
          <w:tcPr>
            <w:tcW w:w="0" w:type="auto"/>
            <w:vAlign w:val="center"/>
            <w:hideMark/>
          </w:tcPr>
          <w:p w14:paraId="01250A14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Environmental and social actions included in project budget</w:t>
            </w:r>
          </w:p>
        </w:tc>
        <w:tc>
          <w:tcPr>
            <w:tcW w:w="0" w:type="auto"/>
            <w:vAlign w:val="center"/>
            <w:hideMark/>
          </w:tcPr>
          <w:p w14:paraId="0500581E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Yes/No/Committed</w:t>
            </w:r>
          </w:p>
        </w:tc>
      </w:tr>
    </w:tbl>
    <w:p w14:paraId="53CA04A1" w14:textId="3BE1B1B6" w:rsidR="00274EE7" w:rsidRDefault="00274EE7" w:rsidP="00274EE7">
      <w:pPr>
        <w:rPr>
          <w:rFonts w:ascii="Segoe UI" w:eastAsia="Times New Roman" w:hAnsi="Segoe UI" w:cs="Segoe UI"/>
        </w:rPr>
      </w:pPr>
    </w:p>
    <w:p w14:paraId="08207A9F" w14:textId="77777777" w:rsidR="00274EE7" w:rsidRDefault="00274EE7" w:rsidP="00274EE7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lastRenderedPageBreak/>
        <w:t>Full Time-Series Indicator Summary (19 pairs)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4786"/>
        <w:gridCol w:w="1303"/>
        <w:gridCol w:w="1023"/>
      </w:tblGrid>
      <w:tr w:rsidR="00274EE7" w14:paraId="6702A56D" w14:textId="77777777" w:rsidTr="00233637">
        <w:trPr>
          <w:tblHeader/>
        </w:trPr>
        <w:tc>
          <w:tcPr>
            <w:tcW w:w="0" w:type="auto"/>
            <w:vAlign w:val="center"/>
            <w:hideMark/>
          </w:tcPr>
          <w:p w14:paraId="610CC8FA" w14:textId="77777777" w:rsidR="00274EE7" w:rsidRDefault="00274EE7" w:rsidP="00233637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Indicator Pair</w:t>
            </w:r>
          </w:p>
        </w:tc>
        <w:tc>
          <w:tcPr>
            <w:tcW w:w="0" w:type="auto"/>
            <w:vAlign w:val="center"/>
            <w:hideMark/>
          </w:tcPr>
          <w:p w14:paraId="428706E5" w14:textId="77777777" w:rsidR="00274EE7" w:rsidRDefault="00274EE7" w:rsidP="00233637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120647E" w14:textId="77777777" w:rsidR="00274EE7" w:rsidRDefault="00274EE7" w:rsidP="00233637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62BC25CA" w14:textId="77777777" w:rsidR="00274EE7" w:rsidRDefault="00274EE7" w:rsidP="00233637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Criterion</w:t>
            </w:r>
          </w:p>
        </w:tc>
      </w:tr>
      <w:tr w:rsidR="00274EE7" w14:paraId="256F4C4D" w14:textId="77777777" w:rsidTr="00233637">
        <w:tc>
          <w:tcPr>
            <w:tcW w:w="0" w:type="auto"/>
            <w:vAlign w:val="center"/>
            <w:hideMark/>
          </w:tcPr>
          <w:p w14:paraId="6B9127C7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E1.4OO.</w:t>
            </w:r>
            <w:proofErr w:type="gramStart"/>
            <w:r>
              <w:rPr>
                <w:rFonts w:ascii="Segoe UI" w:eastAsia="Times New Roman" w:hAnsi="Segoe UI" w:cs="Segoe UI"/>
              </w:rPr>
              <w:t>3.A/.B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AAFEDB0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Biodiversity measures expenditure</w:t>
            </w:r>
          </w:p>
        </w:tc>
        <w:tc>
          <w:tcPr>
            <w:tcW w:w="0" w:type="auto"/>
            <w:vAlign w:val="center"/>
            <w:hideMark/>
          </w:tcPr>
          <w:p w14:paraId="0A3E3E1A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USD</w:t>
            </w:r>
          </w:p>
        </w:tc>
        <w:tc>
          <w:tcPr>
            <w:tcW w:w="0" w:type="auto"/>
            <w:vAlign w:val="center"/>
            <w:hideMark/>
          </w:tcPr>
          <w:p w14:paraId="10E111A9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E1</w:t>
            </w:r>
          </w:p>
        </w:tc>
      </w:tr>
      <w:tr w:rsidR="00274EE7" w14:paraId="4231F1F4" w14:textId="77777777" w:rsidTr="00233637">
        <w:tc>
          <w:tcPr>
            <w:tcW w:w="0" w:type="auto"/>
            <w:vAlign w:val="center"/>
            <w:hideMark/>
          </w:tcPr>
          <w:p w14:paraId="39CED986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E2.Q8W.A</w:t>
            </w:r>
            <w:proofErr w:type="gramStart"/>
            <w:r>
              <w:rPr>
                <w:rFonts w:ascii="Segoe UI" w:eastAsia="Times New Roman" w:hAnsi="Segoe UI" w:cs="Segoe UI"/>
              </w:rPr>
              <w:t>/.B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F7BC252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Avoided GHG emissions</w:t>
            </w:r>
          </w:p>
        </w:tc>
        <w:tc>
          <w:tcPr>
            <w:tcW w:w="0" w:type="auto"/>
            <w:vAlign w:val="center"/>
            <w:hideMark/>
          </w:tcPr>
          <w:p w14:paraId="59DA990E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tCO2e</w:t>
            </w:r>
          </w:p>
        </w:tc>
        <w:tc>
          <w:tcPr>
            <w:tcW w:w="0" w:type="auto"/>
            <w:vAlign w:val="center"/>
            <w:hideMark/>
          </w:tcPr>
          <w:p w14:paraId="322EA30D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E2</w:t>
            </w:r>
          </w:p>
        </w:tc>
      </w:tr>
      <w:tr w:rsidR="00274EE7" w14:paraId="664A762C" w14:textId="77777777" w:rsidTr="00233637">
        <w:tc>
          <w:tcPr>
            <w:tcW w:w="0" w:type="auto"/>
            <w:vAlign w:val="center"/>
            <w:hideMark/>
          </w:tcPr>
          <w:p w14:paraId="111BFB61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E3.QK5.A</w:t>
            </w:r>
            <w:proofErr w:type="gramStart"/>
            <w:r>
              <w:rPr>
                <w:rFonts w:ascii="Segoe UI" w:eastAsia="Times New Roman" w:hAnsi="Segoe UI" w:cs="Segoe UI"/>
              </w:rPr>
              <w:t>/.B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98774A1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Water usage at project level</w:t>
            </w:r>
          </w:p>
        </w:tc>
        <w:tc>
          <w:tcPr>
            <w:tcW w:w="0" w:type="auto"/>
            <w:vAlign w:val="center"/>
            <w:hideMark/>
          </w:tcPr>
          <w:p w14:paraId="5C922DC3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m³/year</w:t>
            </w:r>
          </w:p>
        </w:tc>
        <w:tc>
          <w:tcPr>
            <w:tcW w:w="0" w:type="auto"/>
            <w:vAlign w:val="center"/>
            <w:hideMark/>
          </w:tcPr>
          <w:p w14:paraId="6EF2739E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E3</w:t>
            </w:r>
          </w:p>
        </w:tc>
      </w:tr>
      <w:tr w:rsidR="00274EE7" w14:paraId="08FA7C9D" w14:textId="77777777" w:rsidTr="00233637">
        <w:tc>
          <w:tcPr>
            <w:tcW w:w="0" w:type="auto"/>
            <w:vAlign w:val="center"/>
            <w:hideMark/>
          </w:tcPr>
          <w:p w14:paraId="51A466E7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E</w:t>
            </w:r>
            <w:proofErr w:type="gramStart"/>
            <w:r>
              <w:rPr>
                <w:rFonts w:ascii="Segoe UI" w:eastAsia="Times New Roman" w:hAnsi="Segoe UI" w:cs="Segoe UI"/>
              </w:rPr>
              <w:t>3.6TP.3.A/.B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B0C7B7E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Circular economy measures expenditure</w:t>
            </w:r>
          </w:p>
        </w:tc>
        <w:tc>
          <w:tcPr>
            <w:tcW w:w="0" w:type="auto"/>
            <w:vAlign w:val="center"/>
            <w:hideMark/>
          </w:tcPr>
          <w:p w14:paraId="18EA66DE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USD</w:t>
            </w:r>
          </w:p>
        </w:tc>
        <w:tc>
          <w:tcPr>
            <w:tcW w:w="0" w:type="auto"/>
            <w:vAlign w:val="center"/>
            <w:hideMark/>
          </w:tcPr>
          <w:p w14:paraId="7379212C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E3</w:t>
            </w:r>
          </w:p>
        </w:tc>
      </w:tr>
      <w:tr w:rsidR="00274EE7" w14:paraId="0D227081" w14:textId="77777777" w:rsidTr="00233637">
        <w:tc>
          <w:tcPr>
            <w:tcW w:w="0" w:type="auto"/>
            <w:vAlign w:val="center"/>
            <w:hideMark/>
          </w:tcPr>
          <w:p w14:paraId="0C8B4E9B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E4.2MB.</w:t>
            </w:r>
            <w:proofErr w:type="gramStart"/>
            <w:r>
              <w:rPr>
                <w:rFonts w:ascii="Segoe UI" w:eastAsia="Times New Roman" w:hAnsi="Segoe UI" w:cs="Segoe UI"/>
              </w:rPr>
              <w:t>3.A/.B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753534B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Pollution prevention expenditure</w:t>
            </w:r>
          </w:p>
        </w:tc>
        <w:tc>
          <w:tcPr>
            <w:tcW w:w="0" w:type="auto"/>
            <w:vAlign w:val="center"/>
            <w:hideMark/>
          </w:tcPr>
          <w:p w14:paraId="32AF4CEC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USD</w:t>
            </w:r>
          </w:p>
        </w:tc>
        <w:tc>
          <w:tcPr>
            <w:tcW w:w="0" w:type="auto"/>
            <w:vAlign w:val="center"/>
            <w:hideMark/>
          </w:tcPr>
          <w:p w14:paraId="0A26CA10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E4</w:t>
            </w:r>
          </w:p>
        </w:tc>
      </w:tr>
      <w:tr w:rsidR="00274EE7" w14:paraId="23DF4357" w14:textId="77777777" w:rsidTr="00233637">
        <w:tc>
          <w:tcPr>
            <w:tcW w:w="0" w:type="auto"/>
            <w:vAlign w:val="center"/>
            <w:hideMark/>
          </w:tcPr>
          <w:p w14:paraId="7D42AA2D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E4.BR3.A</w:t>
            </w:r>
            <w:proofErr w:type="gramStart"/>
            <w:r>
              <w:rPr>
                <w:rFonts w:ascii="Segoe UI" w:eastAsia="Times New Roman" w:hAnsi="Segoe UI" w:cs="Segoe UI"/>
              </w:rPr>
              <w:t>/.B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1876BB9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Solid waste safely managed</w:t>
            </w:r>
          </w:p>
        </w:tc>
        <w:tc>
          <w:tcPr>
            <w:tcW w:w="0" w:type="auto"/>
            <w:vAlign w:val="center"/>
            <w:hideMark/>
          </w:tcPr>
          <w:p w14:paraId="433C56EC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t/year</w:t>
            </w:r>
          </w:p>
        </w:tc>
        <w:tc>
          <w:tcPr>
            <w:tcW w:w="0" w:type="auto"/>
            <w:vAlign w:val="center"/>
            <w:hideMark/>
          </w:tcPr>
          <w:p w14:paraId="7CDF76D8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E4</w:t>
            </w:r>
          </w:p>
        </w:tc>
      </w:tr>
      <w:tr w:rsidR="00274EE7" w14:paraId="180AB2EA" w14:textId="77777777" w:rsidTr="00233637">
        <w:tc>
          <w:tcPr>
            <w:tcW w:w="0" w:type="auto"/>
            <w:vAlign w:val="center"/>
            <w:hideMark/>
          </w:tcPr>
          <w:p w14:paraId="472738A5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E4.S2H.A</w:t>
            </w:r>
            <w:proofErr w:type="gramStart"/>
            <w:r>
              <w:rPr>
                <w:rFonts w:ascii="Segoe UI" w:eastAsia="Times New Roman" w:hAnsi="Segoe UI" w:cs="Segoe UI"/>
              </w:rPr>
              <w:t>/.B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6B4FC31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Gaseous pollution safely managed</w:t>
            </w:r>
          </w:p>
        </w:tc>
        <w:tc>
          <w:tcPr>
            <w:tcW w:w="0" w:type="auto"/>
            <w:vAlign w:val="center"/>
            <w:hideMark/>
          </w:tcPr>
          <w:p w14:paraId="283BAD02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m³</w:t>
            </w:r>
          </w:p>
        </w:tc>
        <w:tc>
          <w:tcPr>
            <w:tcW w:w="0" w:type="auto"/>
            <w:vAlign w:val="center"/>
            <w:hideMark/>
          </w:tcPr>
          <w:p w14:paraId="1468EAF7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E4</w:t>
            </w:r>
          </w:p>
        </w:tc>
      </w:tr>
      <w:tr w:rsidR="00274EE7" w14:paraId="030ACCD3" w14:textId="77777777" w:rsidTr="00233637">
        <w:tc>
          <w:tcPr>
            <w:tcW w:w="0" w:type="auto"/>
            <w:vAlign w:val="center"/>
            <w:hideMark/>
          </w:tcPr>
          <w:p w14:paraId="6D7E82C9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E</w:t>
            </w:r>
            <w:proofErr w:type="gramStart"/>
            <w:r>
              <w:rPr>
                <w:rFonts w:ascii="Segoe UI" w:eastAsia="Times New Roman" w:hAnsi="Segoe UI" w:cs="Segoe UI"/>
              </w:rPr>
              <w:t>4.7BL.A/.B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96C59AC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Wastewater safely managed</w:t>
            </w:r>
          </w:p>
        </w:tc>
        <w:tc>
          <w:tcPr>
            <w:tcW w:w="0" w:type="auto"/>
            <w:vAlign w:val="center"/>
            <w:hideMark/>
          </w:tcPr>
          <w:p w14:paraId="3CB8F0AE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m³</w:t>
            </w:r>
          </w:p>
        </w:tc>
        <w:tc>
          <w:tcPr>
            <w:tcW w:w="0" w:type="auto"/>
            <w:vAlign w:val="center"/>
            <w:hideMark/>
          </w:tcPr>
          <w:p w14:paraId="1DF60AD8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E4</w:t>
            </w:r>
          </w:p>
        </w:tc>
      </w:tr>
      <w:tr w:rsidR="00274EE7" w14:paraId="6DF6056A" w14:textId="77777777" w:rsidTr="00233637">
        <w:tc>
          <w:tcPr>
            <w:tcW w:w="0" w:type="auto"/>
            <w:vAlign w:val="center"/>
            <w:hideMark/>
          </w:tcPr>
          <w:p w14:paraId="506071A6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R5.B6D.3.A</w:t>
            </w:r>
            <w:proofErr w:type="gramStart"/>
            <w:r>
              <w:rPr>
                <w:rFonts w:ascii="Segoe UI" w:eastAsia="Times New Roman" w:hAnsi="Segoe UI" w:cs="Segoe UI"/>
              </w:rPr>
              <w:t>/.B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EF4D396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Resilience measures expenditure</w:t>
            </w:r>
          </w:p>
        </w:tc>
        <w:tc>
          <w:tcPr>
            <w:tcW w:w="0" w:type="auto"/>
            <w:vAlign w:val="center"/>
            <w:hideMark/>
          </w:tcPr>
          <w:p w14:paraId="3165E9A6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USD</w:t>
            </w:r>
          </w:p>
        </w:tc>
        <w:tc>
          <w:tcPr>
            <w:tcW w:w="0" w:type="auto"/>
            <w:vAlign w:val="center"/>
            <w:hideMark/>
          </w:tcPr>
          <w:p w14:paraId="2DC15C13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R5</w:t>
            </w:r>
          </w:p>
        </w:tc>
      </w:tr>
      <w:tr w:rsidR="00274EE7" w14:paraId="74EF5C44" w14:textId="77777777" w:rsidTr="00233637">
        <w:tc>
          <w:tcPr>
            <w:tcW w:w="0" w:type="auto"/>
            <w:vAlign w:val="center"/>
            <w:hideMark/>
          </w:tcPr>
          <w:p w14:paraId="123A9C69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R5.U2X.A</w:t>
            </w:r>
            <w:proofErr w:type="gramStart"/>
            <w:r>
              <w:rPr>
                <w:rFonts w:ascii="Segoe UI" w:eastAsia="Times New Roman" w:hAnsi="Segoe UI" w:cs="Segoe UI"/>
              </w:rPr>
              <w:t>/.B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D8F2702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People positively impacted by resilience</w:t>
            </w:r>
          </w:p>
        </w:tc>
        <w:tc>
          <w:tcPr>
            <w:tcW w:w="0" w:type="auto"/>
            <w:vAlign w:val="center"/>
            <w:hideMark/>
          </w:tcPr>
          <w:p w14:paraId="27D860C7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people/year</w:t>
            </w:r>
          </w:p>
        </w:tc>
        <w:tc>
          <w:tcPr>
            <w:tcW w:w="0" w:type="auto"/>
            <w:vAlign w:val="center"/>
            <w:hideMark/>
          </w:tcPr>
          <w:p w14:paraId="33057F3F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R5</w:t>
            </w:r>
          </w:p>
        </w:tc>
      </w:tr>
      <w:tr w:rsidR="00274EE7" w14:paraId="603E8D33" w14:textId="77777777" w:rsidTr="00233637">
        <w:tc>
          <w:tcPr>
            <w:tcW w:w="0" w:type="auto"/>
            <w:vAlign w:val="center"/>
            <w:hideMark/>
          </w:tcPr>
          <w:p w14:paraId="1DB38861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S</w:t>
            </w:r>
            <w:proofErr w:type="gramStart"/>
            <w:r>
              <w:rPr>
                <w:rFonts w:ascii="Segoe UI" w:eastAsia="Times New Roman" w:hAnsi="Segoe UI" w:cs="Segoe UI"/>
              </w:rPr>
              <w:t>6.3WY.A/.B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B83A578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Female workers (permanent, direct)</w:t>
            </w:r>
          </w:p>
        </w:tc>
        <w:tc>
          <w:tcPr>
            <w:tcW w:w="0" w:type="auto"/>
            <w:vAlign w:val="center"/>
            <w:hideMark/>
          </w:tcPr>
          <w:p w14:paraId="546F90DC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57151E77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S6</w:t>
            </w:r>
          </w:p>
        </w:tc>
      </w:tr>
      <w:tr w:rsidR="00274EE7" w14:paraId="1F129D71" w14:textId="77777777" w:rsidTr="00233637">
        <w:tc>
          <w:tcPr>
            <w:tcW w:w="0" w:type="auto"/>
            <w:vAlign w:val="center"/>
            <w:hideMark/>
          </w:tcPr>
          <w:p w14:paraId="5ABBD2CA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S6.Q5F.3.A</w:t>
            </w:r>
            <w:proofErr w:type="gramStart"/>
            <w:r>
              <w:rPr>
                <w:rFonts w:ascii="Segoe UI" w:eastAsia="Times New Roman" w:hAnsi="Segoe UI" w:cs="Segoe UI"/>
              </w:rPr>
              <w:t>/.B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292737C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Inclusivity/gender measures expenditure</w:t>
            </w:r>
          </w:p>
        </w:tc>
        <w:tc>
          <w:tcPr>
            <w:tcW w:w="0" w:type="auto"/>
            <w:vAlign w:val="center"/>
            <w:hideMark/>
          </w:tcPr>
          <w:p w14:paraId="77654FA8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USD</w:t>
            </w:r>
          </w:p>
        </w:tc>
        <w:tc>
          <w:tcPr>
            <w:tcW w:w="0" w:type="auto"/>
            <w:vAlign w:val="center"/>
            <w:hideMark/>
          </w:tcPr>
          <w:p w14:paraId="04ADEABA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S6</w:t>
            </w:r>
          </w:p>
        </w:tc>
      </w:tr>
      <w:tr w:rsidR="00274EE7" w14:paraId="4DEA06A3" w14:textId="77777777" w:rsidTr="00233637">
        <w:tc>
          <w:tcPr>
            <w:tcW w:w="0" w:type="auto"/>
            <w:vAlign w:val="center"/>
            <w:hideMark/>
          </w:tcPr>
          <w:p w14:paraId="282EB08C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S7.P8B.3.A</w:t>
            </w:r>
            <w:proofErr w:type="gramStart"/>
            <w:r>
              <w:rPr>
                <w:rFonts w:ascii="Segoe UI" w:eastAsia="Times New Roman" w:hAnsi="Segoe UI" w:cs="Segoe UI"/>
              </w:rPr>
              <w:t>/.B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237C30D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Health &amp; safety measures expenditure</w:t>
            </w:r>
          </w:p>
        </w:tc>
        <w:tc>
          <w:tcPr>
            <w:tcW w:w="0" w:type="auto"/>
            <w:vAlign w:val="center"/>
            <w:hideMark/>
          </w:tcPr>
          <w:p w14:paraId="50429B8B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USD</w:t>
            </w:r>
          </w:p>
        </w:tc>
        <w:tc>
          <w:tcPr>
            <w:tcW w:w="0" w:type="auto"/>
            <w:vAlign w:val="center"/>
            <w:hideMark/>
          </w:tcPr>
          <w:p w14:paraId="26560AD3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S7</w:t>
            </w:r>
          </w:p>
        </w:tc>
      </w:tr>
      <w:tr w:rsidR="00274EE7" w14:paraId="7856A150" w14:textId="77777777" w:rsidTr="00233637">
        <w:tc>
          <w:tcPr>
            <w:tcW w:w="0" w:type="auto"/>
            <w:vAlign w:val="center"/>
            <w:hideMark/>
          </w:tcPr>
          <w:p w14:paraId="260D67B8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S8.7ZH.</w:t>
            </w:r>
            <w:proofErr w:type="gramStart"/>
            <w:r>
              <w:rPr>
                <w:rFonts w:ascii="Segoe UI" w:eastAsia="Times New Roman" w:hAnsi="Segoe UI" w:cs="Segoe UI"/>
              </w:rPr>
              <w:t>3.A/.B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B50C2C7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Human/labour rights measures expenditure</w:t>
            </w:r>
          </w:p>
        </w:tc>
        <w:tc>
          <w:tcPr>
            <w:tcW w:w="0" w:type="auto"/>
            <w:vAlign w:val="center"/>
            <w:hideMark/>
          </w:tcPr>
          <w:p w14:paraId="144D2A55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USD</w:t>
            </w:r>
          </w:p>
        </w:tc>
        <w:tc>
          <w:tcPr>
            <w:tcW w:w="0" w:type="auto"/>
            <w:vAlign w:val="center"/>
            <w:hideMark/>
          </w:tcPr>
          <w:p w14:paraId="6F5DB0DB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S8</w:t>
            </w:r>
          </w:p>
        </w:tc>
      </w:tr>
      <w:tr w:rsidR="00274EE7" w14:paraId="4D195EFC" w14:textId="77777777" w:rsidTr="00233637">
        <w:tc>
          <w:tcPr>
            <w:tcW w:w="0" w:type="auto"/>
            <w:vAlign w:val="center"/>
            <w:hideMark/>
          </w:tcPr>
          <w:p w14:paraId="2E777FA9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S9.B1G.3.A</w:t>
            </w:r>
            <w:proofErr w:type="gramStart"/>
            <w:r>
              <w:rPr>
                <w:rFonts w:ascii="Segoe UI" w:eastAsia="Times New Roman" w:hAnsi="Segoe UI" w:cs="Segoe UI"/>
              </w:rPr>
              <w:t>/.B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9694B24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Land/resettlement measures expenditure</w:t>
            </w:r>
          </w:p>
        </w:tc>
        <w:tc>
          <w:tcPr>
            <w:tcW w:w="0" w:type="auto"/>
            <w:vAlign w:val="center"/>
            <w:hideMark/>
          </w:tcPr>
          <w:p w14:paraId="17746844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USD</w:t>
            </w:r>
          </w:p>
        </w:tc>
        <w:tc>
          <w:tcPr>
            <w:tcW w:w="0" w:type="auto"/>
            <w:vAlign w:val="center"/>
            <w:hideMark/>
          </w:tcPr>
          <w:p w14:paraId="67D0B76A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S9</w:t>
            </w:r>
          </w:p>
        </w:tc>
      </w:tr>
      <w:tr w:rsidR="00274EE7" w14:paraId="1527CFE9" w14:textId="77777777" w:rsidTr="00233637">
        <w:tc>
          <w:tcPr>
            <w:tcW w:w="0" w:type="auto"/>
            <w:vAlign w:val="center"/>
            <w:hideMark/>
          </w:tcPr>
          <w:p w14:paraId="615DBE97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S10.SO5.A</w:t>
            </w:r>
            <w:proofErr w:type="gramStart"/>
            <w:r>
              <w:rPr>
                <w:rFonts w:ascii="Segoe UI" w:eastAsia="Times New Roman" w:hAnsi="Segoe UI" w:cs="Segoe UI"/>
              </w:rPr>
              <w:t>/.B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46586E9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Stakeholder engagement budget (dev/const)</w:t>
            </w:r>
          </w:p>
        </w:tc>
        <w:tc>
          <w:tcPr>
            <w:tcW w:w="0" w:type="auto"/>
            <w:vAlign w:val="center"/>
            <w:hideMark/>
          </w:tcPr>
          <w:p w14:paraId="25F5939B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USD</w:t>
            </w:r>
          </w:p>
        </w:tc>
        <w:tc>
          <w:tcPr>
            <w:tcW w:w="0" w:type="auto"/>
            <w:vAlign w:val="center"/>
            <w:hideMark/>
          </w:tcPr>
          <w:p w14:paraId="592C578E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S10</w:t>
            </w:r>
          </w:p>
        </w:tc>
      </w:tr>
      <w:tr w:rsidR="00274EE7" w14:paraId="68776596" w14:textId="77777777" w:rsidTr="00233637">
        <w:tc>
          <w:tcPr>
            <w:tcW w:w="0" w:type="auto"/>
            <w:vAlign w:val="center"/>
            <w:hideMark/>
          </w:tcPr>
          <w:p w14:paraId="335FD1A5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S10.W5V.A</w:t>
            </w:r>
            <w:proofErr w:type="gramStart"/>
            <w:r>
              <w:rPr>
                <w:rFonts w:ascii="Segoe UI" w:eastAsia="Times New Roman" w:hAnsi="Segoe UI" w:cs="Segoe UI"/>
              </w:rPr>
              <w:t>/.B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DFA8306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Stakeholder engagement expenditure (ops)</w:t>
            </w:r>
          </w:p>
        </w:tc>
        <w:tc>
          <w:tcPr>
            <w:tcW w:w="0" w:type="auto"/>
            <w:vAlign w:val="center"/>
            <w:hideMark/>
          </w:tcPr>
          <w:p w14:paraId="0E818674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USD/year</w:t>
            </w:r>
          </w:p>
        </w:tc>
        <w:tc>
          <w:tcPr>
            <w:tcW w:w="0" w:type="auto"/>
            <w:vAlign w:val="center"/>
            <w:hideMark/>
          </w:tcPr>
          <w:p w14:paraId="1A0FBAA1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S10</w:t>
            </w:r>
          </w:p>
        </w:tc>
      </w:tr>
      <w:tr w:rsidR="00274EE7" w14:paraId="5DA97024" w14:textId="77777777" w:rsidTr="00233637">
        <w:tc>
          <w:tcPr>
            <w:tcW w:w="0" w:type="auto"/>
            <w:vAlign w:val="center"/>
            <w:hideMark/>
          </w:tcPr>
          <w:p w14:paraId="4781270C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G14.N4B.A</w:t>
            </w:r>
            <w:proofErr w:type="gramStart"/>
            <w:r>
              <w:rPr>
                <w:rFonts w:ascii="Segoe UI" w:eastAsia="Times New Roman" w:hAnsi="Segoe UI" w:cs="Segoe UI"/>
              </w:rPr>
              <w:t>/.B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0C3E55B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E&amp;S actions budget (dev/const)</w:t>
            </w:r>
          </w:p>
        </w:tc>
        <w:tc>
          <w:tcPr>
            <w:tcW w:w="0" w:type="auto"/>
            <w:vAlign w:val="center"/>
            <w:hideMark/>
          </w:tcPr>
          <w:p w14:paraId="3642A069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USD</w:t>
            </w:r>
          </w:p>
        </w:tc>
        <w:tc>
          <w:tcPr>
            <w:tcW w:w="0" w:type="auto"/>
            <w:vAlign w:val="center"/>
            <w:hideMark/>
          </w:tcPr>
          <w:p w14:paraId="3510B982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G14</w:t>
            </w:r>
          </w:p>
        </w:tc>
      </w:tr>
      <w:tr w:rsidR="00274EE7" w14:paraId="630CD51D" w14:textId="77777777" w:rsidTr="00233637">
        <w:tc>
          <w:tcPr>
            <w:tcW w:w="0" w:type="auto"/>
            <w:vAlign w:val="center"/>
            <w:hideMark/>
          </w:tcPr>
          <w:p w14:paraId="483FEC98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G</w:t>
            </w:r>
            <w:proofErr w:type="gramStart"/>
            <w:r>
              <w:rPr>
                <w:rFonts w:ascii="Segoe UI" w:eastAsia="Times New Roman" w:hAnsi="Segoe UI" w:cs="Segoe UI"/>
              </w:rPr>
              <w:t>14.2AG.A/.B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764630D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E&amp;S actions expenditure (ops)</w:t>
            </w:r>
          </w:p>
        </w:tc>
        <w:tc>
          <w:tcPr>
            <w:tcW w:w="0" w:type="auto"/>
            <w:vAlign w:val="center"/>
            <w:hideMark/>
          </w:tcPr>
          <w:p w14:paraId="4138CFC6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USD/year</w:t>
            </w:r>
          </w:p>
        </w:tc>
        <w:tc>
          <w:tcPr>
            <w:tcW w:w="0" w:type="auto"/>
            <w:vAlign w:val="center"/>
            <w:hideMark/>
          </w:tcPr>
          <w:p w14:paraId="3B87C7E8" w14:textId="77777777" w:rsidR="00274EE7" w:rsidRDefault="00274EE7" w:rsidP="0023363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G14</w:t>
            </w:r>
          </w:p>
        </w:tc>
      </w:tr>
    </w:tbl>
    <w:p w14:paraId="7E589E76" w14:textId="77777777" w:rsidR="00274EE7" w:rsidRDefault="00274EE7" w:rsidP="00274EE7">
      <w:pPr>
        <w:pStyle w:val="NormalWeb"/>
        <w:rPr>
          <w:rFonts w:ascii="Segoe UI" w:hAnsi="Segoe UI" w:cs="Segoe UI"/>
        </w:rPr>
      </w:pPr>
      <w:r>
        <w:rPr>
          <w:rStyle w:val="Strong"/>
          <w:rFonts w:ascii="Segoe UI" w:hAnsi="Segoe UI" w:cs="Segoe UI"/>
        </w:rPr>
        <w:t>Unique feature:</w:t>
      </w:r>
      <w:r>
        <w:rPr>
          <w:rFonts w:ascii="Segoe UI" w:hAnsi="Segoe UI" w:cs="Segoe UI"/>
        </w:rPr>
        <w:t xml:space="preserve"> Every indicator has a permanent alphanumeric ID enabling consistent tracking across projects, geographies, and time — unlike most MDB frameworks where indicator definitions vary by project. Nature-Based Solutions (</w:t>
      </w:r>
      <w:proofErr w:type="spellStart"/>
      <w:r>
        <w:rPr>
          <w:rFonts w:ascii="Segoe UI" w:hAnsi="Segoe UI" w:cs="Segoe UI"/>
        </w:rPr>
        <w:t>NbS</w:t>
      </w:r>
      <w:proofErr w:type="spellEnd"/>
      <w:r>
        <w:rPr>
          <w:rFonts w:ascii="Segoe UI" w:hAnsi="Segoe UI" w:cs="Segoe UI"/>
        </w:rPr>
        <w:t>) can be claimed as a qualifying element within the Positive Contribution of any non-governance criterion.</w:t>
      </w:r>
    </w:p>
    <w:p w14:paraId="28C40869" w14:textId="77777777" w:rsidR="00274EE7" w:rsidRDefault="00274EE7" w:rsidP="00274EE7">
      <w:pPr>
        <w:pStyle w:val="NormalWeb"/>
        <w:rPr>
          <w:rFonts w:ascii="Segoe UI" w:hAnsi="Segoe UI" w:cs="Segoe UI"/>
        </w:rPr>
      </w:pPr>
      <w:r>
        <w:rPr>
          <w:rStyle w:val="Strong"/>
          <w:rFonts w:ascii="Segoe UI" w:hAnsi="Segoe UI" w:cs="Segoe UI"/>
        </w:rPr>
        <w:t>Source documents:</w:t>
      </w:r>
    </w:p>
    <w:p w14:paraId="03835B39" w14:textId="77777777" w:rsidR="00274EE7" w:rsidRDefault="00274EE7" w:rsidP="00274EE7">
      <w:pPr>
        <w:numPr>
          <w:ilvl w:val="0"/>
          <w:numId w:val="8"/>
        </w:numPr>
        <w:spacing w:before="100" w:beforeAutospacing="1" w:after="100" w:afterAutospacing="1"/>
        <w:rPr>
          <w:rFonts w:ascii="Segoe UI" w:eastAsia="Times New Roman" w:hAnsi="Segoe UI" w:cs="Segoe UI"/>
        </w:rPr>
      </w:pPr>
      <w:r>
        <w:rPr>
          <w:rStyle w:val="HTMLCode"/>
        </w:rPr>
        <w:t>fastinfra_framework_complete/68a44d2347380f7f25d23d24_ST01_V2_05.12.2024.pdf</w:t>
      </w:r>
      <w:r>
        <w:rPr>
          <w:rFonts w:ascii="Segoe UI" w:eastAsia="Times New Roman" w:hAnsi="Segoe UI" w:cs="Segoe UI"/>
        </w:rPr>
        <w:t xml:space="preserve"> — ST01 Dimensions, Criteria and Indicators, v1.0 (Nov 2024; effective Jan 2025)</w:t>
      </w:r>
    </w:p>
    <w:p w14:paraId="614F3A39" w14:textId="77777777" w:rsidR="00274EE7" w:rsidRDefault="00274EE7" w:rsidP="00274EE7">
      <w:pPr>
        <w:numPr>
          <w:ilvl w:val="0"/>
          <w:numId w:val="8"/>
        </w:numPr>
        <w:spacing w:before="100" w:beforeAutospacing="1" w:after="100" w:afterAutospacing="1"/>
        <w:rPr>
          <w:rFonts w:ascii="Segoe UI" w:eastAsia="Times New Roman" w:hAnsi="Segoe UI" w:cs="Segoe UI"/>
        </w:rPr>
      </w:pPr>
      <w:r>
        <w:rPr>
          <w:rStyle w:val="HTMLCode"/>
        </w:rPr>
        <w:t>fastinfra_framework_complete/6966363e6cf7c15024fea040_ST02_Methodology_20.11.2024.pdf</w:t>
      </w:r>
      <w:r>
        <w:rPr>
          <w:rFonts w:ascii="Segoe UI" w:eastAsia="Times New Roman" w:hAnsi="Segoe UI" w:cs="Segoe UI"/>
        </w:rPr>
        <w:t xml:space="preserve"> — ST02 Methodology, v1.0 (Nov 2024)</w:t>
      </w:r>
    </w:p>
    <w:p w14:paraId="37799677" w14:textId="77777777" w:rsidR="00274EE7" w:rsidRDefault="00274EE7" w:rsidP="00274EE7">
      <w:pPr>
        <w:numPr>
          <w:ilvl w:val="0"/>
          <w:numId w:val="8"/>
        </w:numPr>
        <w:spacing w:before="100" w:beforeAutospacing="1" w:after="100" w:afterAutospacing="1"/>
        <w:rPr>
          <w:rFonts w:ascii="Segoe UI" w:eastAsia="Times New Roman" w:hAnsi="Segoe UI" w:cs="Segoe UI"/>
        </w:rPr>
      </w:pPr>
      <w:r>
        <w:rPr>
          <w:rStyle w:val="HTMLCode"/>
        </w:rPr>
        <w:t>fastinfra_framework_complete/6966364778f8be6f4bbef979_RQ01_FASTInfraLabel_Verification_Labelling_Requirements_2025.pdf</w:t>
      </w:r>
      <w:r>
        <w:rPr>
          <w:rFonts w:ascii="Segoe UI" w:eastAsia="Times New Roman" w:hAnsi="Segoe UI" w:cs="Segoe UI"/>
        </w:rPr>
        <w:t xml:space="preserve"> — RQ01 Verification and Labelling Requirements, v0.2 (2025)</w:t>
      </w:r>
    </w:p>
    <w:p w14:paraId="4E8E3370" w14:textId="77777777" w:rsidR="00274EE7" w:rsidRDefault="00274EE7" w:rsidP="00274EE7">
      <w:pPr>
        <w:numPr>
          <w:ilvl w:val="0"/>
          <w:numId w:val="8"/>
        </w:numPr>
        <w:spacing w:before="100" w:beforeAutospacing="1" w:after="100" w:afterAutospacing="1"/>
        <w:rPr>
          <w:rFonts w:ascii="Segoe UI" w:eastAsia="Times New Roman" w:hAnsi="Segoe UI" w:cs="Segoe UI"/>
        </w:rPr>
      </w:pPr>
      <w:r>
        <w:rPr>
          <w:rStyle w:val="HTMLCode"/>
        </w:rPr>
        <w:t>fastinfra_framework_complete/67581e70ec0f49f4356a8644_Glossary_V1_05.12.2024.pdf</w:t>
      </w:r>
      <w:r>
        <w:rPr>
          <w:rFonts w:ascii="Segoe UI" w:eastAsia="Times New Roman" w:hAnsi="Segoe UI" w:cs="Segoe UI"/>
        </w:rPr>
        <w:t xml:space="preserve"> — Glossary, v1.0 (Dec 2024)</w:t>
      </w:r>
    </w:p>
    <w:p w14:paraId="40583238" w14:textId="77777777" w:rsidR="00274EE7" w:rsidRDefault="00274EE7" w:rsidP="00274EE7">
      <w:pPr>
        <w:numPr>
          <w:ilvl w:val="0"/>
          <w:numId w:val="8"/>
        </w:numPr>
        <w:spacing w:before="100" w:beforeAutospacing="1" w:after="100" w:afterAutospacing="1"/>
        <w:rPr>
          <w:rFonts w:ascii="Segoe UI" w:eastAsia="Times New Roman" w:hAnsi="Segoe UI" w:cs="Segoe UI"/>
        </w:rPr>
      </w:pPr>
      <w:r>
        <w:rPr>
          <w:rStyle w:val="HTMLCode"/>
        </w:rPr>
        <w:t>fastinfra_framework_complete/67581e5c0f02ad594c6015be_Bibliography_V1_05.12.202.pdf</w:t>
      </w:r>
      <w:r>
        <w:rPr>
          <w:rFonts w:ascii="Segoe UI" w:eastAsia="Times New Roman" w:hAnsi="Segoe UI" w:cs="Segoe UI"/>
        </w:rPr>
        <w:t xml:space="preserve"> — Bibliography, v1.0 (Dec 2024)</w:t>
      </w:r>
    </w:p>
    <w:p w14:paraId="1014DD31" w14:textId="77777777" w:rsidR="00FB22AD" w:rsidRDefault="00FB22AD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lastRenderedPageBreak/>
        <w:t>4. ADB — Design and Monitoring Framework (DMF)</w:t>
      </w:r>
    </w:p>
    <w:p w14:paraId="0B764AEA" w14:textId="77777777" w:rsidR="00FB22AD" w:rsidRDefault="00FB22AD">
      <w:pPr>
        <w:pStyle w:val="NormalWeb"/>
        <w:rPr>
          <w:rFonts w:ascii="Segoe UI" w:hAnsi="Segoe UI" w:cs="Segoe UI"/>
        </w:rPr>
      </w:pPr>
      <w:r>
        <w:rPr>
          <w:rStyle w:val="Strong"/>
          <w:rFonts w:ascii="Segoe UI" w:hAnsi="Segoe UI" w:cs="Segoe UI"/>
        </w:rPr>
        <w:t>Framework:</w:t>
      </w:r>
      <w:r>
        <w:rPr>
          <w:rFonts w:ascii="Segoe UI" w:hAnsi="Segoe UI" w:cs="Segoe UI"/>
        </w:rPr>
        <w:t xml:space="preserve"> DMF aligned with Strategy 2030 </w:t>
      </w:r>
      <w:r>
        <w:rPr>
          <w:rStyle w:val="Strong"/>
          <w:rFonts w:ascii="Segoe UI" w:hAnsi="Segoe UI" w:cs="Segoe UI"/>
        </w:rPr>
        <w:t>Logic chain:</w:t>
      </w:r>
      <w:r>
        <w:rPr>
          <w:rFonts w:ascii="Segoe UI" w:hAnsi="Segoe UI" w:cs="Segoe UI"/>
        </w:rPr>
        <w:t xml:space="preserve"> Inputs → Activities → Outputs → Outcomes → Impact </w:t>
      </w:r>
      <w:r>
        <w:rPr>
          <w:rStyle w:val="Strong"/>
          <w:rFonts w:ascii="Segoe UI" w:hAnsi="Segoe UI" w:cs="Segoe UI"/>
        </w:rPr>
        <w:t>Ex-post rating:</w:t>
      </w:r>
      <w:r>
        <w:rPr>
          <w:rFonts w:ascii="Segoe UI" w:hAnsi="Segoe UI" w:cs="Segoe UI"/>
        </w:rPr>
        <w:t xml:space="preserve"> 4-point scale using OECD-DAC criteria (Relevance, Effectiveness, Efficiency, Impact, Sustainability)</w:t>
      </w:r>
    </w:p>
    <w:p w14:paraId="5424A9A1" w14:textId="77777777" w:rsidR="00FB22AD" w:rsidRDefault="00FB22AD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How the scoring works</w:t>
      </w:r>
    </w:p>
    <w:p w14:paraId="1D8C6F4A" w14:textId="77777777" w:rsidR="00FB22AD" w:rsidRDefault="00FB22AD">
      <w:pPr>
        <w:pStyle w:val="NormalWeb"/>
        <w:rPr>
          <w:rFonts w:ascii="Segoe UI" w:hAnsi="Segoe UI" w:cs="Segoe UI"/>
        </w:rPr>
      </w:pPr>
      <w:r>
        <w:rPr>
          <w:rFonts w:ascii="Segoe UI" w:hAnsi="Segoe UI" w:cs="Segoe UI"/>
        </w:rPr>
        <w:t>The DMF is a results chain: each project defines outputs (physical and institutional deliverables) and outcomes (benefits to target groups). Ex-post evaluation uses the OECD-DAC criteria rated on a 4-point scale. Strategy 2030 adds corporate-level cross-cutting indicators across all projects.</w:t>
      </w:r>
    </w:p>
    <w:p w14:paraId="2F962FA4" w14:textId="77777777" w:rsidR="00FB22AD" w:rsidRDefault="00FB22AD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Outcome Indicators (what changes for beneficiaries)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7598"/>
      </w:tblGrid>
      <w:tr w:rsidR="002E1B52" w14:paraId="329C1FE0" w14:textId="77777777">
        <w:trPr>
          <w:tblHeader/>
        </w:trPr>
        <w:tc>
          <w:tcPr>
            <w:tcW w:w="0" w:type="auto"/>
            <w:vAlign w:val="center"/>
            <w:hideMark/>
          </w:tcPr>
          <w:p w14:paraId="2FAE848A" w14:textId="77777777" w:rsidR="00FB22AD" w:rsidRDefault="00FB22AD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Sector</w:t>
            </w:r>
          </w:p>
        </w:tc>
        <w:tc>
          <w:tcPr>
            <w:tcW w:w="0" w:type="auto"/>
            <w:vAlign w:val="center"/>
            <w:hideMark/>
          </w:tcPr>
          <w:p w14:paraId="551F736E" w14:textId="77777777" w:rsidR="00FB22AD" w:rsidRDefault="00FB22AD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Key Outcome Indicators</w:t>
            </w:r>
          </w:p>
        </w:tc>
      </w:tr>
      <w:tr w:rsidR="002E1B52" w14:paraId="29E9CBEB" w14:textId="77777777">
        <w:tc>
          <w:tcPr>
            <w:tcW w:w="0" w:type="auto"/>
            <w:vAlign w:val="center"/>
            <w:hideMark/>
          </w:tcPr>
          <w:p w14:paraId="2A7F90D8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Transport</w:t>
            </w:r>
          </w:p>
        </w:tc>
        <w:tc>
          <w:tcPr>
            <w:tcW w:w="0" w:type="auto"/>
            <w:vAlign w:val="center"/>
            <w:hideMark/>
          </w:tcPr>
          <w:p w14:paraId="7AE47858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Travel cost reduction (%); traffic volume increase; road safety rating improvement</w:t>
            </w:r>
          </w:p>
        </w:tc>
      </w:tr>
      <w:tr w:rsidR="002E1B52" w14:paraId="6B92987C" w14:textId="77777777">
        <w:tc>
          <w:tcPr>
            <w:tcW w:w="0" w:type="auto"/>
            <w:vAlign w:val="center"/>
            <w:hideMark/>
          </w:tcPr>
          <w:p w14:paraId="0940CB45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Energy</w:t>
            </w:r>
          </w:p>
        </w:tc>
        <w:tc>
          <w:tcPr>
            <w:tcW w:w="0" w:type="auto"/>
            <w:vAlign w:val="center"/>
            <w:hideMark/>
          </w:tcPr>
          <w:p w14:paraId="15C2C1D4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Households with new electricity connections (#); renewable capacity added (MW)</w:t>
            </w:r>
          </w:p>
        </w:tc>
      </w:tr>
      <w:tr w:rsidR="002E1B52" w14:paraId="17A0DEFE" w14:textId="77777777">
        <w:tc>
          <w:tcPr>
            <w:tcW w:w="0" w:type="auto"/>
            <w:vAlign w:val="center"/>
            <w:hideMark/>
          </w:tcPr>
          <w:p w14:paraId="71F0CF45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Water / Urban</w:t>
            </w:r>
          </w:p>
        </w:tc>
        <w:tc>
          <w:tcPr>
            <w:tcW w:w="0" w:type="auto"/>
            <w:vAlign w:val="center"/>
            <w:hideMark/>
          </w:tcPr>
          <w:p w14:paraId="3E4C7E95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Residents with improved water supply (#); flood damage reduction ($M)</w:t>
            </w:r>
          </w:p>
        </w:tc>
      </w:tr>
      <w:tr w:rsidR="002E1B52" w14:paraId="24DC06AC" w14:textId="77777777">
        <w:tc>
          <w:tcPr>
            <w:tcW w:w="0" w:type="auto"/>
            <w:vAlign w:val="center"/>
            <w:hideMark/>
          </w:tcPr>
          <w:p w14:paraId="119766FB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78566134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% of projects with "Effective Gender Mainstreaming" rating; female employment growth</w:t>
            </w:r>
          </w:p>
        </w:tc>
      </w:tr>
    </w:tbl>
    <w:p w14:paraId="27F8B4D9" w14:textId="77777777" w:rsidR="00FB22AD" w:rsidRDefault="00FB22AD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Output Indicators (what is physically delivered)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6800"/>
      </w:tblGrid>
      <w:tr w:rsidR="002E1B52" w14:paraId="10489649" w14:textId="77777777">
        <w:trPr>
          <w:tblHeader/>
        </w:trPr>
        <w:tc>
          <w:tcPr>
            <w:tcW w:w="0" w:type="auto"/>
            <w:vAlign w:val="center"/>
            <w:hideMark/>
          </w:tcPr>
          <w:p w14:paraId="0B3EC3CC" w14:textId="77777777" w:rsidR="00FB22AD" w:rsidRDefault="00FB22AD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Sector</w:t>
            </w:r>
          </w:p>
        </w:tc>
        <w:tc>
          <w:tcPr>
            <w:tcW w:w="0" w:type="auto"/>
            <w:vAlign w:val="center"/>
            <w:hideMark/>
          </w:tcPr>
          <w:p w14:paraId="01EA3038" w14:textId="77777777" w:rsidR="00FB22AD" w:rsidRDefault="00FB22AD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Key Output Indicators</w:t>
            </w:r>
          </w:p>
        </w:tc>
      </w:tr>
      <w:tr w:rsidR="002E1B52" w14:paraId="1BC4E223" w14:textId="77777777">
        <w:tc>
          <w:tcPr>
            <w:tcW w:w="0" w:type="auto"/>
            <w:vAlign w:val="center"/>
            <w:hideMark/>
          </w:tcPr>
          <w:p w14:paraId="4BBA1C01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Physical assets</w:t>
            </w:r>
          </w:p>
        </w:tc>
        <w:tc>
          <w:tcPr>
            <w:tcW w:w="0" w:type="auto"/>
            <w:vAlign w:val="center"/>
            <w:hideMark/>
          </w:tcPr>
          <w:p w14:paraId="3DD126A8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 xml:space="preserve">Km of all-weather roads built; solar </w:t>
            </w:r>
            <w:proofErr w:type="gramStart"/>
            <w:r>
              <w:rPr>
                <w:rFonts w:ascii="Segoe UI" w:eastAsia="Times New Roman" w:hAnsi="Segoe UI" w:cs="Segoe UI"/>
              </w:rPr>
              <w:t>mini-grids</w:t>
            </w:r>
            <w:proofErr w:type="gramEnd"/>
            <w:r>
              <w:rPr>
                <w:rFonts w:ascii="Segoe UI" w:eastAsia="Times New Roman" w:hAnsi="Segoe UI" w:cs="Segoe UI"/>
              </w:rPr>
              <w:t xml:space="preserve"> installed (#)</w:t>
            </w:r>
          </w:p>
        </w:tc>
      </w:tr>
      <w:tr w:rsidR="002E1B52" w14:paraId="56E40FFE" w14:textId="77777777">
        <w:tc>
          <w:tcPr>
            <w:tcW w:w="0" w:type="auto"/>
            <w:vAlign w:val="center"/>
            <w:hideMark/>
          </w:tcPr>
          <w:p w14:paraId="6B2409CA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Institutional</w:t>
            </w:r>
          </w:p>
        </w:tc>
        <w:tc>
          <w:tcPr>
            <w:tcW w:w="0" w:type="auto"/>
            <w:vAlign w:val="center"/>
            <w:hideMark/>
          </w:tcPr>
          <w:p w14:paraId="6098899C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Staff trained (#); policies approved by regulatory bodies (#)</w:t>
            </w:r>
          </w:p>
        </w:tc>
      </w:tr>
      <w:tr w:rsidR="002E1B52" w14:paraId="3ACD7DC5" w14:textId="77777777">
        <w:tc>
          <w:tcPr>
            <w:tcW w:w="0" w:type="auto"/>
            <w:vAlign w:val="center"/>
            <w:hideMark/>
          </w:tcPr>
          <w:p w14:paraId="064679D0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Health / Education</w:t>
            </w:r>
          </w:p>
        </w:tc>
        <w:tc>
          <w:tcPr>
            <w:tcW w:w="0" w:type="auto"/>
            <w:vAlign w:val="center"/>
            <w:hideMark/>
          </w:tcPr>
          <w:p w14:paraId="58BBE1AD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New schools/clinics built (#); teachers/health workers trained (#)</w:t>
            </w:r>
          </w:p>
        </w:tc>
      </w:tr>
    </w:tbl>
    <w:p w14:paraId="785EB2D3" w14:textId="77777777" w:rsidR="00FB22AD" w:rsidRDefault="00FB22AD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Strategy 2030 Corporate-Level Indicators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5"/>
        <w:gridCol w:w="5524"/>
      </w:tblGrid>
      <w:tr w:rsidR="002E1B52" w14:paraId="147BEAFB" w14:textId="77777777">
        <w:trPr>
          <w:tblHeader/>
        </w:trPr>
        <w:tc>
          <w:tcPr>
            <w:tcW w:w="0" w:type="auto"/>
            <w:vAlign w:val="center"/>
            <w:hideMark/>
          </w:tcPr>
          <w:p w14:paraId="63FF34B2" w14:textId="77777777" w:rsidR="00FB22AD" w:rsidRDefault="00FB22AD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50958E2B" w14:textId="77777777" w:rsidR="00FB22AD" w:rsidRDefault="00FB22AD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Indicator</w:t>
            </w:r>
          </w:p>
        </w:tc>
      </w:tr>
      <w:tr w:rsidR="002E1B52" w14:paraId="03DA9CA9" w14:textId="77777777">
        <w:tc>
          <w:tcPr>
            <w:tcW w:w="0" w:type="auto"/>
            <w:vAlign w:val="center"/>
            <w:hideMark/>
          </w:tcPr>
          <w:p w14:paraId="70F24D1D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Climate finance</w:t>
            </w:r>
          </w:p>
        </w:tc>
        <w:tc>
          <w:tcPr>
            <w:tcW w:w="0" w:type="auto"/>
            <w:vAlign w:val="center"/>
            <w:hideMark/>
          </w:tcPr>
          <w:p w14:paraId="1A8538A4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Adaptation and mitigation finance per project ($M)</w:t>
            </w:r>
          </w:p>
        </w:tc>
      </w:tr>
      <w:tr w:rsidR="002E1B52" w14:paraId="0CB54077" w14:textId="77777777">
        <w:tc>
          <w:tcPr>
            <w:tcW w:w="0" w:type="auto"/>
            <w:vAlign w:val="center"/>
            <w:hideMark/>
          </w:tcPr>
          <w:p w14:paraId="74B8B1E5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Private capital mobilization</w:t>
            </w:r>
          </w:p>
        </w:tc>
        <w:tc>
          <w:tcPr>
            <w:tcW w:w="0" w:type="auto"/>
            <w:vAlign w:val="center"/>
            <w:hideMark/>
          </w:tcPr>
          <w:p w14:paraId="6C8D885D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Volume of private finance co-leveraged ($M)</w:t>
            </w:r>
          </w:p>
        </w:tc>
      </w:tr>
      <w:tr w:rsidR="002E1B52" w14:paraId="06A8A5C4" w14:textId="77777777">
        <w:tc>
          <w:tcPr>
            <w:tcW w:w="0" w:type="auto"/>
            <w:vAlign w:val="center"/>
            <w:hideMark/>
          </w:tcPr>
          <w:p w14:paraId="2076BF44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Sustainability</w:t>
            </w:r>
          </w:p>
        </w:tc>
        <w:tc>
          <w:tcPr>
            <w:tcW w:w="0" w:type="auto"/>
            <w:vAlign w:val="center"/>
            <w:hideMark/>
          </w:tcPr>
          <w:p w14:paraId="069469BA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Project durability score beyond the financing period</w:t>
            </w:r>
          </w:p>
        </w:tc>
      </w:tr>
    </w:tbl>
    <w:p w14:paraId="0EEC1597" w14:textId="77777777" w:rsidR="00FB22AD" w:rsidRDefault="00FB22AD">
      <w:pPr>
        <w:pStyle w:val="NormalWeb"/>
        <w:rPr>
          <w:rFonts w:ascii="Segoe UI" w:hAnsi="Segoe UI" w:cs="Segoe UI"/>
        </w:rPr>
      </w:pPr>
      <w:r>
        <w:rPr>
          <w:rStyle w:val="Strong"/>
          <w:rFonts w:ascii="Segoe UI" w:hAnsi="Segoe UI" w:cs="Segoe UI"/>
        </w:rPr>
        <w:t>Source documents:</w:t>
      </w:r>
      <w:r>
        <w:rPr>
          <w:rFonts w:ascii="Segoe UI" w:hAnsi="Segoe UI" w:cs="Segoe UI"/>
        </w:rPr>
        <w:t xml:space="preserve"> </w:t>
      </w:r>
      <w:r>
        <w:rPr>
          <w:rStyle w:val="Emphasis"/>
          <w:rFonts w:ascii="Segoe UI" w:hAnsi="Segoe UI" w:cs="Segoe UI"/>
        </w:rPr>
        <w:t>DEFR Results Framework — Indicator Definitions</w:t>
      </w:r>
      <w:r>
        <w:rPr>
          <w:rFonts w:ascii="Segoe UI" w:hAnsi="Segoe UI" w:cs="Segoe UI"/>
        </w:rPr>
        <w:t xml:space="preserve"> (Mar 2025); </w:t>
      </w:r>
      <w:r>
        <w:rPr>
          <w:rStyle w:val="Emphasis"/>
          <w:rFonts w:ascii="Segoe UI" w:hAnsi="Segoe UI" w:cs="Segoe UI"/>
        </w:rPr>
        <w:t>DEFR Tracking Indicator Definitions</w:t>
      </w:r>
      <w:r>
        <w:rPr>
          <w:rFonts w:ascii="Segoe UI" w:hAnsi="Segoe UI" w:cs="Segoe UI"/>
        </w:rPr>
        <w:t xml:space="preserve"> (Mar 2025).</w:t>
      </w:r>
    </w:p>
    <w:p w14:paraId="1204FCFA" w14:textId="6898C4A1" w:rsidR="00FB22AD" w:rsidRDefault="00FB22AD">
      <w:pPr>
        <w:rPr>
          <w:rFonts w:ascii="Segoe UI" w:eastAsia="Times New Roman" w:hAnsi="Segoe UI" w:cs="Segoe UI"/>
        </w:rPr>
      </w:pPr>
    </w:p>
    <w:p w14:paraId="6469C25C" w14:textId="77777777" w:rsidR="00FB22AD" w:rsidRDefault="00FB22AD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5. AIIB — Results Monitoring Framework (RMF)</w:t>
      </w:r>
    </w:p>
    <w:p w14:paraId="48521E76" w14:textId="77777777" w:rsidR="00FB22AD" w:rsidRDefault="00FB22AD">
      <w:pPr>
        <w:pStyle w:val="NormalWeb"/>
        <w:rPr>
          <w:rFonts w:ascii="Segoe UI" w:hAnsi="Segoe UI" w:cs="Segoe UI"/>
        </w:rPr>
      </w:pPr>
      <w:r>
        <w:rPr>
          <w:rStyle w:val="Strong"/>
          <w:rFonts w:ascii="Segoe UI" w:hAnsi="Segoe UI" w:cs="Segoe UI"/>
        </w:rPr>
        <w:t>Framework:</w:t>
      </w:r>
      <w:r>
        <w:rPr>
          <w:rFonts w:ascii="Segoe UI" w:hAnsi="Segoe UI" w:cs="Segoe UI"/>
        </w:rPr>
        <w:t xml:space="preserve"> Results Architecture — two-level (Project + Corporate) </w:t>
      </w:r>
      <w:r>
        <w:rPr>
          <w:rStyle w:val="Strong"/>
          <w:rFonts w:ascii="Segoe UI" w:hAnsi="Segoe UI" w:cs="Segoe UI"/>
        </w:rPr>
        <w:t>Project rating:</w:t>
      </w:r>
      <w:r>
        <w:rPr>
          <w:rFonts w:ascii="Segoe UI" w:hAnsi="Segoe UI" w:cs="Segoe UI"/>
        </w:rPr>
        <w:t xml:space="preserve"> 4-point scale: Highly Satisfactory / Satisfactory / Moderately Unsatisfactory / Highly Unsatisfactory </w:t>
      </w:r>
      <w:r>
        <w:rPr>
          <w:rStyle w:val="Strong"/>
          <w:rFonts w:ascii="Segoe UI" w:hAnsi="Segoe UI" w:cs="Segoe UI"/>
        </w:rPr>
        <w:t>Evaluation criteria:</w:t>
      </w:r>
      <w:r>
        <w:rPr>
          <w:rFonts w:ascii="Segoe UI" w:hAnsi="Segoe UI" w:cs="Segoe UI"/>
        </w:rPr>
        <w:t xml:space="preserve"> 6 OECD-DAC criteria + AIIB Work Quality (7th criterion) </w:t>
      </w:r>
      <w:r>
        <w:rPr>
          <w:rStyle w:val="Strong"/>
          <w:rFonts w:ascii="Segoe UI" w:hAnsi="Segoe UI" w:cs="Segoe UI"/>
        </w:rPr>
        <w:t>Climate target:</w:t>
      </w:r>
      <w:r>
        <w:rPr>
          <w:rFonts w:ascii="Segoe UI" w:hAnsi="Segoe UI" w:cs="Segoe UI"/>
        </w:rPr>
        <w:t xml:space="preserve"> ≥50% of financing as climate finance by 2025</w:t>
      </w:r>
    </w:p>
    <w:p w14:paraId="116762F2" w14:textId="77777777" w:rsidR="00FB22AD" w:rsidRDefault="00FB22AD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How the scoring works</w:t>
      </w:r>
    </w:p>
    <w:p w14:paraId="464B9BBB" w14:textId="77777777" w:rsidR="00FB22AD" w:rsidRDefault="00FB22AD">
      <w:pPr>
        <w:pStyle w:val="NormalWeb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At the </w:t>
      </w:r>
      <w:r>
        <w:rPr>
          <w:rStyle w:val="Strong"/>
          <w:rFonts w:ascii="Segoe UI" w:hAnsi="Segoe UI" w:cs="Segoe UI"/>
        </w:rPr>
        <w:t>project level</w:t>
      </w:r>
      <w:r>
        <w:rPr>
          <w:rFonts w:ascii="Segoe UI" w:hAnsi="Segoe UI" w:cs="Segoe UI"/>
        </w:rPr>
        <w:t>, each project defines Project Development Objectives (</w:t>
      </w:r>
      <w:proofErr w:type="spellStart"/>
      <w:r>
        <w:rPr>
          <w:rFonts w:ascii="Segoe UI" w:hAnsi="Segoe UI" w:cs="Segoe UI"/>
        </w:rPr>
        <w:t>PDOs</w:t>
      </w:r>
      <w:proofErr w:type="spellEnd"/>
      <w:r>
        <w:rPr>
          <w:rFonts w:ascii="Segoe UI" w:hAnsi="Segoe UI" w:cs="Segoe UI"/>
        </w:rPr>
        <w:t>, i.e., outcomes) and Intermediate Results Indicators (</w:t>
      </w:r>
      <w:proofErr w:type="spellStart"/>
      <w:r>
        <w:rPr>
          <w:rFonts w:ascii="Segoe UI" w:hAnsi="Segoe UI" w:cs="Segoe UI"/>
        </w:rPr>
        <w:t>IRIs</w:t>
      </w:r>
      <w:proofErr w:type="spellEnd"/>
      <w:r>
        <w:rPr>
          <w:rFonts w:ascii="Segoe UI" w:hAnsi="Segoe UI" w:cs="Segoe UI"/>
        </w:rPr>
        <w:t xml:space="preserve">, i.e., outputs). Progress is tracked at three points: ex-ante (appraisal), mid-term, and completion. At the </w:t>
      </w:r>
      <w:r>
        <w:rPr>
          <w:rStyle w:val="Strong"/>
          <w:rFonts w:ascii="Segoe UI" w:hAnsi="Segoe UI" w:cs="Segoe UI"/>
        </w:rPr>
        <w:t>corporate level</w:t>
      </w:r>
      <w:r>
        <w:rPr>
          <w:rFonts w:ascii="Segoe UI" w:hAnsi="Segoe UI" w:cs="Segoe UI"/>
        </w:rPr>
        <w:t>, AIIB tracks three elements: portfolio volume, portfolio alignment with strategic targets, and portfolio performance.</w:t>
      </w:r>
    </w:p>
    <w:p w14:paraId="5DA22927" w14:textId="77777777" w:rsidR="00FB22AD" w:rsidRDefault="00FB22AD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Project-Level: PDO Indicators (outcomes)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5"/>
        <w:gridCol w:w="7431"/>
      </w:tblGrid>
      <w:tr w:rsidR="002E1B52" w14:paraId="3CB95643" w14:textId="77777777">
        <w:trPr>
          <w:tblHeader/>
        </w:trPr>
        <w:tc>
          <w:tcPr>
            <w:tcW w:w="0" w:type="auto"/>
            <w:vAlign w:val="center"/>
            <w:hideMark/>
          </w:tcPr>
          <w:p w14:paraId="31119D4D" w14:textId="77777777" w:rsidR="00FB22AD" w:rsidRDefault="00FB22AD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Sector</w:t>
            </w:r>
          </w:p>
        </w:tc>
        <w:tc>
          <w:tcPr>
            <w:tcW w:w="0" w:type="auto"/>
            <w:vAlign w:val="center"/>
            <w:hideMark/>
          </w:tcPr>
          <w:p w14:paraId="0BCC6E8A" w14:textId="77777777" w:rsidR="00FB22AD" w:rsidRDefault="00FB22AD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Key PDO Indicators</w:t>
            </w:r>
          </w:p>
        </w:tc>
      </w:tr>
      <w:tr w:rsidR="002E1B52" w14:paraId="1C742E00" w14:textId="77777777">
        <w:tc>
          <w:tcPr>
            <w:tcW w:w="0" w:type="auto"/>
            <w:vAlign w:val="center"/>
            <w:hideMark/>
          </w:tcPr>
          <w:p w14:paraId="2D2F0FAC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Water</w:t>
            </w:r>
          </w:p>
        </w:tc>
        <w:tc>
          <w:tcPr>
            <w:tcW w:w="0" w:type="auto"/>
            <w:vAlign w:val="center"/>
            <w:hideMark/>
          </w:tcPr>
          <w:p w14:paraId="01791055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People with safely managed water access (# disaggregated by gender); non-revenue water reduction (%)</w:t>
            </w:r>
          </w:p>
        </w:tc>
      </w:tr>
      <w:tr w:rsidR="002E1B52" w14:paraId="5F6B0FD9" w14:textId="77777777">
        <w:tc>
          <w:tcPr>
            <w:tcW w:w="0" w:type="auto"/>
            <w:vAlign w:val="center"/>
            <w:hideMark/>
          </w:tcPr>
          <w:p w14:paraId="3015746B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Sanitation</w:t>
            </w:r>
          </w:p>
        </w:tc>
        <w:tc>
          <w:tcPr>
            <w:tcW w:w="0" w:type="auto"/>
            <w:vAlign w:val="center"/>
            <w:hideMark/>
          </w:tcPr>
          <w:p w14:paraId="421FF79D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People with safely managed sanitation (# disaggregated by gender)</w:t>
            </w:r>
          </w:p>
        </w:tc>
      </w:tr>
      <w:tr w:rsidR="002E1B52" w14:paraId="4076B360" w14:textId="77777777">
        <w:tc>
          <w:tcPr>
            <w:tcW w:w="0" w:type="auto"/>
            <w:vAlign w:val="center"/>
            <w:hideMark/>
          </w:tcPr>
          <w:p w14:paraId="294BD6D8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Urban mobility</w:t>
            </w:r>
          </w:p>
        </w:tc>
        <w:tc>
          <w:tcPr>
            <w:tcW w:w="0" w:type="auto"/>
            <w:vAlign w:val="center"/>
            <w:hideMark/>
          </w:tcPr>
          <w:p w14:paraId="5D7DDC3B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Public transport journey time reduction; daily passengers (# disaggregated by gender); on-time performance (%)</w:t>
            </w:r>
          </w:p>
        </w:tc>
      </w:tr>
      <w:tr w:rsidR="002E1B52" w14:paraId="78FF69C8" w14:textId="77777777">
        <w:tc>
          <w:tcPr>
            <w:tcW w:w="0" w:type="auto"/>
            <w:vAlign w:val="center"/>
            <w:hideMark/>
          </w:tcPr>
          <w:p w14:paraId="24CC51F4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Energy</w:t>
            </w:r>
          </w:p>
        </w:tc>
        <w:tc>
          <w:tcPr>
            <w:tcW w:w="0" w:type="auto"/>
            <w:vAlign w:val="center"/>
            <w:hideMark/>
          </w:tcPr>
          <w:p w14:paraId="4D70BC94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Annual renewable generation (GWh); GHG reduced (tCO2e/year)</w:t>
            </w:r>
          </w:p>
        </w:tc>
      </w:tr>
      <w:tr w:rsidR="002E1B52" w14:paraId="297E7177" w14:textId="77777777">
        <w:tc>
          <w:tcPr>
            <w:tcW w:w="0" w:type="auto"/>
            <w:vAlign w:val="center"/>
            <w:hideMark/>
          </w:tcPr>
          <w:p w14:paraId="798A0CB2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Digital</w:t>
            </w:r>
          </w:p>
        </w:tc>
        <w:tc>
          <w:tcPr>
            <w:tcW w:w="0" w:type="auto"/>
            <w:vAlign w:val="center"/>
            <w:hideMark/>
          </w:tcPr>
          <w:p w14:paraId="4016105C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Broadband penetration rate increase (%); people with new high-speed access (#)</w:t>
            </w:r>
          </w:p>
        </w:tc>
      </w:tr>
      <w:tr w:rsidR="002E1B52" w14:paraId="44C34F1E" w14:textId="77777777">
        <w:tc>
          <w:tcPr>
            <w:tcW w:w="0" w:type="auto"/>
            <w:vAlign w:val="center"/>
            <w:hideMark/>
          </w:tcPr>
          <w:p w14:paraId="72D3A61D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3C98961B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Private capital mobilized ($M); SMEs receiving financing (#)</w:t>
            </w:r>
          </w:p>
        </w:tc>
      </w:tr>
      <w:tr w:rsidR="002E1B52" w14:paraId="35FC0649" w14:textId="77777777">
        <w:tc>
          <w:tcPr>
            <w:tcW w:w="0" w:type="auto"/>
            <w:vAlign w:val="center"/>
            <w:hideMark/>
          </w:tcPr>
          <w:p w14:paraId="13BF0C6A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Manufacturing</w:t>
            </w:r>
          </w:p>
        </w:tc>
        <w:tc>
          <w:tcPr>
            <w:tcW w:w="0" w:type="auto"/>
            <w:vAlign w:val="center"/>
            <w:hideMark/>
          </w:tcPr>
          <w:p w14:paraId="234C022C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Capacity installed (MW); sales volume; export volume; employee diversity (%)</w:t>
            </w:r>
          </w:p>
        </w:tc>
      </w:tr>
    </w:tbl>
    <w:p w14:paraId="2089F01E" w14:textId="77777777" w:rsidR="00FB22AD" w:rsidRDefault="00FB22AD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Project-Level: Intermediate Results Indicators (outputs)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0"/>
        <w:gridCol w:w="7276"/>
      </w:tblGrid>
      <w:tr w:rsidR="002E1B52" w14:paraId="5BF07F17" w14:textId="77777777">
        <w:trPr>
          <w:tblHeader/>
        </w:trPr>
        <w:tc>
          <w:tcPr>
            <w:tcW w:w="0" w:type="auto"/>
            <w:vAlign w:val="center"/>
            <w:hideMark/>
          </w:tcPr>
          <w:p w14:paraId="66CD8151" w14:textId="77777777" w:rsidR="00FB22AD" w:rsidRDefault="00FB22AD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4E6F922" w14:textId="77777777" w:rsidR="00FB22AD" w:rsidRDefault="00FB22AD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Key IRI Indicators</w:t>
            </w:r>
          </w:p>
        </w:tc>
      </w:tr>
      <w:tr w:rsidR="002E1B52" w14:paraId="44854C05" w14:textId="77777777">
        <w:tc>
          <w:tcPr>
            <w:tcW w:w="0" w:type="auto"/>
            <w:vAlign w:val="center"/>
            <w:hideMark/>
          </w:tcPr>
          <w:p w14:paraId="34488B5E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Physical progress</w:t>
            </w:r>
          </w:p>
        </w:tc>
        <w:tc>
          <w:tcPr>
            <w:tcW w:w="0" w:type="auto"/>
            <w:vAlign w:val="center"/>
            <w:hideMark/>
          </w:tcPr>
          <w:p w14:paraId="5E177235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Km of roads built/rehabilitated; substations constructed (#); water pipes laid (km)</w:t>
            </w:r>
          </w:p>
        </w:tc>
      </w:tr>
      <w:tr w:rsidR="002E1B52" w14:paraId="1241E31E" w14:textId="77777777">
        <w:tc>
          <w:tcPr>
            <w:tcW w:w="0" w:type="auto"/>
            <w:vAlign w:val="center"/>
            <w:hideMark/>
          </w:tcPr>
          <w:p w14:paraId="48C243D1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Institutional</w:t>
            </w:r>
          </w:p>
        </w:tc>
        <w:tc>
          <w:tcPr>
            <w:tcW w:w="0" w:type="auto"/>
            <w:vAlign w:val="center"/>
            <w:hideMark/>
          </w:tcPr>
          <w:p w14:paraId="5FB08742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Regulatory reforms completed (#); O&amp;M systems established; staff trained (#)</w:t>
            </w:r>
          </w:p>
        </w:tc>
      </w:tr>
      <w:tr w:rsidR="002E1B52" w14:paraId="6C3E66DA" w14:textId="77777777">
        <w:tc>
          <w:tcPr>
            <w:tcW w:w="0" w:type="auto"/>
            <w:vAlign w:val="center"/>
            <w:hideMark/>
          </w:tcPr>
          <w:p w14:paraId="04B2BE35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Social / Gender</w:t>
            </w:r>
          </w:p>
        </w:tc>
        <w:tc>
          <w:tcPr>
            <w:tcW w:w="0" w:type="auto"/>
            <w:vAlign w:val="center"/>
            <w:hideMark/>
          </w:tcPr>
          <w:p w14:paraId="5837B598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Female beneficiaries (#); gender-responsive designs implemented; grievance redressal rate (%)</w:t>
            </w:r>
          </w:p>
        </w:tc>
      </w:tr>
      <w:tr w:rsidR="002E1B52" w14:paraId="0977AA9D" w14:textId="77777777">
        <w:tc>
          <w:tcPr>
            <w:tcW w:w="0" w:type="auto"/>
            <w:vAlign w:val="center"/>
            <w:hideMark/>
          </w:tcPr>
          <w:p w14:paraId="30FCA2D8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Environmental</w:t>
            </w:r>
          </w:p>
        </w:tc>
        <w:tc>
          <w:tcPr>
            <w:tcW w:w="0" w:type="auto"/>
            <w:vAlign w:val="center"/>
            <w:hideMark/>
          </w:tcPr>
          <w:p w14:paraId="670016CD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Land restored (ha); environmental mitigation plans completed</w:t>
            </w:r>
          </w:p>
        </w:tc>
      </w:tr>
    </w:tbl>
    <w:p w14:paraId="4ED91157" w14:textId="77777777" w:rsidR="00FB22AD" w:rsidRDefault="00FB22AD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lastRenderedPageBreak/>
        <w:t>Corporate-Level Targets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4"/>
        <w:gridCol w:w="6132"/>
      </w:tblGrid>
      <w:tr w:rsidR="002E1B52" w14:paraId="3E889A9A" w14:textId="77777777">
        <w:trPr>
          <w:tblHeader/>
        </w:trPr>
        <w:tc>
          <w:tcPr>
            <w:tcW w:w="0" w:type="auto"/>
            <w:vAlign w:val="center"/>
            <w:hideMark/>
          </w:tcPr>
          <w:p w14:paraId="787B1B4E" w14:textId="77777777" w:rsidR="00FB22AD" w:rsidRDefault="00FB22AD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25D38456" w14:textId="77777777" w:rsidR="00FB22AD" w:rsidRDefault="00FB22AD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Indicator / Target</w:t>
            </w:r>
          </w:p>
        </w:tc>
      </w:tr>
      <w:tr w:rsidR="002E1B52" w14:paraId="6C121C2E" w14:textId="77777777">
        <w:tc>
          <w:tcPr>
            <w:tcW w:w="0" w:type="auto"/>
            <w:vAlign w:val="center"/>
            <w:hideMark/>
          </w:tcPr>
          <w:p w14:paraId="199FEB1A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Portfolio volume</w:t>
            </w:r>
          </w:p>
        </w:tc>
        <w:tc>
          <w:tcPr>
            <w:tcW w:w="0" w:type="auto"/>
            <w:vAlign w:val="center"/>
            <w:hideMark/>
          </w:tcPr>
          <w:p w14:paraId="270B002A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 xml:space="preserve">Total resources mobilized; private financing </w:t>
            </w:r>
            <w:proofErr w:type="spellStart"/>
            <w:r>
              <w:rPr>
                <w:rFonts w:ascii="Segoe UI" w:eastAsia="Times New Roman" w:hAnsi="Segoe UI" w:cs="Segoe UI"/>
              </w:rPr>
              <w:t>catalyzed</w:t>
            </w:r>
            <w:proofErr w:type="spellEnd"/>
            <w:r>
              <w:rPr>
                <w:rFonts w:ascii="Segoe UI" w:eastAsia="Times New Roman" w:hAnsi="Segoe UI" w:cs="Segoe UI"/>
              </w:rPr>
              <w:t xml:space="preserve"> ($M)</w:t>
            </w:r>
          </w:p>
        </w:tc>
      </w:tr>
      <w:tr w:rsidR="002E1B52" w14:paraId="56A814D4" w14:textId="77777777">
        <w:tc>
          <w:tcPr>
            <w:tcW w:w="0" w:type="auto"/>
            <w:vAlign w:val="center"/>
            <w:hideMark/>
          </w:tcPr>
          <w:p w14:paraId="0DCFF126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Portfolio alignment — Climate</w:t>
            </w:r>
          </w:p>
        </w:tc>
        <w:tc>
          <w:tcPr>
            <w:tcW w:w="0" w:type="auto"/>
            <w:vAlign w:val="center"/>
            <w:hideMark/>
          </w:tcPr>
          <w:p w14:paraId="7D62E996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≥50% climate finance share by 2025</w:t>
            </w:r>
          </w:p>
        </w:tc>
      </w:tr>
      <w:tr w:rsidR="002E1B52" w14:paraId="56425075" w14:textId="77777777">
        <w:tc>
          <w:tcPr>
            <w:tcW w:w="0" w:type="auto"/>
            <w:vAlign w:val="center"/>
            <w:hideMark/>
          </w:tcPr>
          <w:p w14:paraId="0933F43E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Portfolio alignment — Connectivity</w:t>
            </w:r>
          </w:p>
        </w:tc>
        <w:tc>
          <w:tcPr>
            <w:tcW w:w="0" w:type="auto"/>
            <w:vAlign w:val="center"/>
            <w:hideMark/>
          </w:tcPr>
          <w:p w14:paraId="292D9F3B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25–30% cross-border connectivity by 2030</w:t>
            </w:r>
          </w:p>
        </w:tc>
      </w:tr>
      <w:tr w:rsidR="002E1B52" w14:paraId="6584700B" w14:textId="77777777">
        <w:tc>
          <w:tcPr>
            <w:tcW w:w="0" w:type="auto"/>
            <w:vAlign w:val="center"/>
            <w:hideMark/>
          </w:tcPr>
          <w:p w14:paraId="491570EB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Portfolio alignment — Private sector</w:t>
            </w:r>
          </w:p>
        </w:tc>
        <w:tc>
          <w:tcPr>
            <w:tcW w:w="0" w:type="auto"/>
            <w:vAlign w:val="center"/>
            <w:hideMark/>
          </w:tcPr>
          <w:p w14:paraId="5699CE19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50% private sector operations by 2030</w:t>
            </w:r>
          </w:p>
        </w:tc>
      </w:tr>
      <w:tr w:rsidR="002E1B52" w14:paraId="7668793F" w14:textId="77777777">
        <w:tc>
          <w:tcPr>
            <w:tcW w:w="0" w:type="auto"/>
            <w:vAlign w:val="center"/>
            <w:hideMark/>
          </w:tcPr>
          <w:p w14:paraId="24CB4378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Portfolio performance</w:t>
            </w:r>
          </w:p>
        </w:tc>
        <w:tc>
          <w:tcPr>
            <w:tcW w:w="0" w:type="auto"/>
            <w:vAlign w:val="center"/>
            <w:hideMark/>
          </w:tcPr>
          <w:p w14:paraId="24E81488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Annual disbursement ratio; projects without severe issues (%); completion success rate</w:t>
            </w:r>
          </w:p>
        </w:tc>
      </w:tr>
    </w:tbl>
    <w:p w14:paraId="21006FE8" w14:textId="77777777" w:rsidR="00FB22AD" w:rsidRDefault="00FB22AD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Evaluation Framework (LEF — Learning and Evaluation Framework)</w:t>
      </w:r>
    </w:p>
    <w:p w14:paraId="28D1E13D" w14:textId="77777777" w:rsidR="00FB22AD" w:rsidRDefault="00FB22AD">
      <w:pPr>
        <w:pStyle w:val="NormalWeb"/>
        <w:rPr>
          <w:rFonts w:ascii="Segoe UI" w:hAnsi="Segoe UI" w:cs="Segoe UI"/>
        </w:rPr>
      </w:pPr>
      <w:r>
        <w:rPr>
          <w:rFonts w:ascii="Segoe UI" w:hAnsi="Segoe UI" w:cs="Segoe UI"/>
        </w:rPr>
        <w:t>AIIB evaluates completed projects against 7 criteria: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2206"/>
        <w:gridCol w:w="5098"/>
      </w:tblGrid>
      <w:tr w:rsidR="002E1B52" w14:paraId="09EB47C8" w14:textId="77777777">
        <w:trPr>
          <w:tblHeader/>
        </w:trPr>
        <w:tc>
          <w:tcPr>
            <w:tcW w:w="0" w:type="auto"/>
            <w:vAlign w:val="center"/>
            <w:hideMark/>
          </w:tcPr>
          <w:p w14:paraId="16BA9F5A" w14:textId="77777777" w:rsidR="00FB22AD" w:rsidRDefault="00FB22AD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10801065" w14:textId="77777777" w:rsidR="00FB22AD" w:rsidRDefault="00FB22AD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Core question</w:t>
            </w:r>
          </w:p>
        </w:tc>
        <w:tc>
          <w:tcPr>
            <w:tcW w:w="0" w:type="auto"/>
            <w:vAlign w:val="center"/>
            <w:hideMark/>
          </w:tcPr>
          <w:p w14:paraId="1C01BE39" w14:textId="77777777" w:rsidR="00FB22AD" w:rsidRDefault="00FB22AD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What is assessed</w:t>
            </w:r>
          </w:p>
        </w:tc>
      </w:tr>
      <w:tr w:rsidR="002E1B52" w14:paraId="255E43C8" w14:textId="77777777">
        <w:tc>
          <w:tcPr>
            <w:tcW w:w="0" w:type="auto"/>
            <w:vAlign w:val="center"/>
            <w:hideMark/>
          </w:tcPr>
          <w:p w14:paraId="222D8A8A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Relevance</w:t>
            </w:r>
          </w:p>
        </w:tc>
        <w:tc>
          <w:tcPr>
            <w:tcW w:w="0" w:type="auto"/>
            <w:vAlign w:val="center"/>
            <w:hideMark/>
          </w:tcPr>
          <w:p w14:paraId="4828A387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Right project?</w:t>
            </w:r>
          </w:p>
        </w:tc>
        <w:tc>
          <w:tcPr>
            <w:tcW w:w="0" w:type="auto"/>
            <w:vAlign w:val="center"/>
            <w:hideMark/>
          </w:tcPr>
          <w:p w14:paraId="5A165240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Alignment with AIIB and client priorities; design appropriateness</w:t>
            </w:r>
          </w:p>
        </w:tc>
      </w:tr>
      <w:tr w:rsidR="002E1B52" w14:paraId="234A6448" w14:textId="77777777">
        <w:tc>
          <w:tcPr>
            <w:tcW w:w="0" w:type="auto"/>
            <w:vAlign w:val="center"/>
            <w:hideMark/>
          </w:tcPr>
          <w:p w14:paraId="2C5B2407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Effectiveness</w:t>
            </w:r>
          </w:p>
        </w:tc>
        <w:tc>
          <w:tcPr>
            <w:tcW w:w="0" w:type="auto"/>
            <w:vAlign w:val="center"/>
            <w:hideMark/>
          </w:tcPr>
          <w:p w14:paraId="3F81E840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Achieving objectives?</w:t>
            </w:r>
          </w:p>
        </w:tc>
        <w:tc>
          <w:tcPr>
            <w:tcW w:w="0" w:type="auto"/>
            <w:vAlign w:val="center"/>
            <w:hideMark/>
          </w:tcPr>
          <w:p w14:paraId="75B7B291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Intended/unintended results; distribution of benefits</w:t>
            </w:r>
          </w:p>
        </w:tc>
      </w:tr>
      <w:tr w:rsidR="002E1B52" w14:paraId="51928661" w14:textId="77777777">
        <w:tc>
          <w:tcPr>
            <w:tcW w:w="0" w:type="auto"/>
            <w:vAlign w:val="center"/>
            <w:hideMark/>
          </w:tcPr>
          <w:p w14:paraId="77F5DE84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Efficiency</w:t>
            </w:r>
          </w:p>
        </w:tc>
        <w:tc>
          <w:tcPr>
            <w:tcW w:w="0" w:type="auto"/>
            <w:vAlign w:val="center"/>
            <w:hideMark/>
          </w:tcPr>
          <w:p w14:paraId="2E666F48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Good use of resources?</w:t>
            </w:r>
          </w:p>
        </w:tc>
        <w:tc>
          <w:tcPr>
            <w:tcW w:w="0" w:type="auto"/>
            <w:vAlign w:val="center"/>
            <w:hideMark/>
          </w:tcPr>
          <w:p w14:paraId="2AC7E46A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Financial rate of return (FRR); EIRR; cost overruns; delays</w:t>
            </w:r>
          </w:p>
        </w:tc>
      </w:tr>
      <w:tr w:rsidR="002E1B52" w14:paraId="4F201248" w14:textId="77777777">
        <w:tc>
          <w:tcPr>
            <w:tcW w:w="0" w:type="auto"/>
            <w:vAlign w:val="center"/>
            <w:hideMark/>
          </w:tcPr>
          <w:p w14:paraId="7D3A2933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Sustainability</w:t>
            </w:r>
          </w:p>
        </w:tc>
        <w:tc>
          <w:tcPr>
            <w:tcW w:w="0" w:type="auto"/>
            <w:vAlign w:val="center"/>
            <w:hideMark/>
          </w:tcPr>
          <w:p w14:paraId="3B4B944C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Benefits lasting?</w:t>
            </w:r>
          </w:p>
        </w:tc>
        <w:tc>
          <w:tcPr>
            <w:tcW w:w="0" w:type="auto"/>
            <w:vAlign w:val="center"/>
            <w:hideMark/>
          </w:tcPr>
          <w:p w14:paraId="5D84EA5E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Financial, economic, social, environmental sustainability</w:t>
            </w:r>
          </w:p>
        </w:tc>
      </w:tr>
      <w:tr w:rsidR="002E1B52" w14:paraId="32B04149" w14:textId="77777777">
        <w:tc>
          <w:tcPr>
            <w:tcW w:w="0" w:type="auto"/>
            <w:vAlign w:val="center"/>
            <w:hideMark/>
          </w:tcPr>
          <w:p w14:paraId="1C6A30D8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30E09C65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Broader effects?</w:t>
            </w:r>
          </w:p>
        </w:tc>
        <w:tc>
          <w:tcPr>
            <w:tcW w:w="0" w:type="auto"/>
            <w:vAlign w:val="center"/>
            <w:hideMark/>
          </w:tcPr>
          <w:p w14:paraId="33DCA4EF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Higher-level development change beyond project scope</w:t>
            </w:r>
          </w:p>
        </w:tc>
      </w:tr>
      <w:tr w:rsidR="002E1B52" w14:paraId="6DAB4F66" w14:textId="77777777">
        <w:tc>
          <w:tcPr>
            <w:tcW w:w="0" w:type="auto"/>
            <w:vAlign w:val="center"/>
            <w:hideMark/>
          </w:tcPr>
          <w:p w14:paraId="2EC56CE8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AIIB Work Quality</w:t>
            </w:r>
          </w:p>
        </w:tc>
        <w:tc>
          <w:tcPr>
            <w:tcW w:w="0" w:type="auto"/>
            <w:vAlign w:val="center"/>
            <w:hideMark/>
          </w:tcPr>
          <w:p w14:paraId="66EFBC86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proofErr w:type="spellStart"/>
            <w:r>
              <w:rPr>
                <w:rFonts w:ascii="Segoe UI" w:eastAsia="Times New Roman" w:hAnsi="Segoe UI" w:cs="Segoe UI"/>
              </w:rPr>
              <w:t>AIIB's</w:t>
            </w:r>
            <w:proofErr w:type="spellEnd"/>
            <w:r>
              <w:rPr>
                <w:rFonts w:ascii="Segoe UI" w:eastAsia="Times New Roman" w:hAnsi="Segoe UI" w:cs="Segoe UI"/>
              </w:rPr>
              <w:t xml:space="preserve"> own performance?</w:t>
            </w:r>
          </w:p>
        </w:tc>
        <w:tc>
          <w:tcPr>
            <w:tcW w:w="0" w:type="auto"/>
            <w:vAlign w:val="center"/>
            <w:hideMark/>
          </w:tcPr>
          <w:p w14:paraId="16203C05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Due diligence quality; supervision quality; lessons integration</w:t>
            </w:r>
          </w:p>
        </w:tc>
      </w:tr>
    </w:tbl>
    <w:p w14:paraId="6011F61C" w14:textId="77777777" w:rsidR="00FB22AD" w:rsidRDefault="00FB22AD">
      <w:pPr>
        <w:pStyle w:val="NormalWeb"/>
        <w:rPr>
          <w:rFonts w:ascii="Segoe UI" w:hAnsi="Segoe UI" w:cs="Segoe UI"/>
        </w:rPr>
      </w:pPr>
      <w:r>
        <w:rPr>
          <w:rStyle w:val="Emphasis"/>
          <w:rFonts w:ascii="Segoe UI" w:hAnsi="Segoe UI" w:cs="Segoe UI"/>
        </w:rPr>
        <w:t>Criteria are not mechanically aggregated — evaluators apply context-dependent weighting.</w:t>
      </w:r>
    </w:p>
    <w:p w14:paraId="2C1B8C54" w14:textId="77777777" w:rsidR="00FB22AD" w:rsidRDefault="00FB22AD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Environmental &amp; Social Standards (from ESF and Bond Framework)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6079"/>
      </w:tblGrid>
      <w:tr w:rsidR="002E1B52" w14:paraId="08892288" w14:textId="77777777">
        <w:trPr>
          <w:tblHeader/>
        </w:trPr>
        <w:tc>
          <w:tcPr>
            <w:tcW w:w="0" w:type="auto"/>
            <w:vAlign w:val="center"/>
            <w:hideMark/>
          </w:tcPr>
          <w:p w14:paraId="37E34B88" w14:textId="77777777" w:rsidR="00FB22AD" w:rsidRDefault="00FB22AD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Theme</w:t>
            </w:r>
          </w:p>
        </w:tc>
        <w:tc>
          <w:tcPr>
            <w:tcW w:w="0" w:type="auto"/>
            <w:vAlign w:val="center"/>
            <w:hideMark/>
          </w:tcPr>
          <w:p w14:paraId="25D57228" w14:textId="77777777" w:rsidR="00FB22AD" w:rsidRDefault="00FB22AD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Key Indicators</w:t>
            </w:r>
          </w:p>
        </w:tc>
      </w:tr>
      <w:tr w:rsidR="002E1B52" w14:paraId="6B519947" w14:textId="77777777">
        <w:tc>
          <w:tcPr>
            <w:tcW w:w="0" w:type="auto"/>
            <w:vAlign w:val="center"/>
            <w:hideMark/>
          </w:tcPr>
          <w:p w14:paraId="0FFE5F26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GHG</w:t>
            </w:r>
          </w:p>
        </w:tc>
        <w:tc>
          <w:tcPr>
            <w:tcW w:w="0" w:type="auto"/>
            <w:vAlign w:val="center"/>
            <w:hideMark/>
          </w:tcPr>
          <w:p w14:paraId="2C9500EF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tCO2e reduced per year; renewable capacity added (MW)</w:t>
            </w:r>
          </w:p>
        </w:tc>
      </w:tr>
      <w:tr w:rsidR="002E1B52" w14:paraId="6115719E" w14:textId="77777777">
        <w:tc>
          <w:tcPr>
            <w:tcW w:w="0" w:type="auto"/>
            <w:vAlign w:val="center"/>
            <w:hideMark/>
          </w:tcPr>
          <w:p w14:paraId="34722B6F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Air quality</w:t>
            </w:r>
          </w:p>
        </w:tc>
        <w:tc>
          <w:tcPr>
            <w:tcW w:w="0" w:type="auto"/>
            <w:vAlign w:val="center"/>
            <w:hideMark/>
          </w:tcPr>
          <w:p w14:paraId="1AF917DE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NOx, SO2 (t/year); PM2.5 (</w:t>
            </w:r>
            <w:proofErr w:type="spellStart"/>
            <w:r>
              <w:rPr>
                <w:rFonts w:ascii="Segoe UI" w:eastAsia="Times New Roman" w:hAnsi="Segoe UI" w:cs="Segoe UI"/>
              </w:rPr>
              <w:t>μg</w:t>
            </w:r>
            <w:proofErr w:type="spellEnd"/>
            <w:r>
              <w:rPr>
                <w:rFonts w:ascii="Segoe UI" w:eastAsia="Times New Roman" w:hAnsi="Segoe UI" w:cs="Segoe UI"/>
              </w:rPr>
              <w:t>/m³)</w:t>
            </w:r>
          </w:p>
        </w:tc>
      </w:tr>
      <w:tr w:rsidR="002E1B52" w14:paraId="263C5DC1" w14:textId="77777777">
        <w:tc>
          <w:tcPr>
            <w:tcW w:w="0" w:type="auto"/>
            <w:vAlign w:val="center"/>
            <w:hideMark/>
          </w:tcPr>
          <w:p w14:paraId="0EB4AFAA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Land</w:t>
            </w:r>
          </w:p>
        </w:tc>
        <w:tc>
          <w:tcPr>
            <w:tcW w:w="0" w:type="auto"/>
            <w:vAlign w:val="center"/>
            <w:hideMark/>
          </w:tcPr>
          <w:p w14:paraId="44C3CA80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Hectares protected or restored</w:t>
            </w:r>
          </w:p>
        </w:tc>
      </w:tr>
      <w:tr w:rsidR="002E1B52" w14:paraId="580FA54F" w14:textId="77777777">
        <w:tc>
          <w:tcPr>
            <w:tcW w:w="0" w:type="auto"/>
            <w:vAlign w:val="center"/>
            <w:hideMark/>
          </w:tcPr>
          <w:p w14:paraId="74E57300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Water / Sanitation</w:t>
            </w:r>
          </w:p>
        </w:tc>
        <w:tc>
          <w:tcPr>
            <w:tcW w:w="0" w:type="auto"/>
            <w:vAlign w:val="center"/>
            <w:hideMark/>
          </w:tcPr>
          <w:p w14:paraId="2179C88E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Households with access (#)</w:t>
            </w:r>
          </w:p>
        </w:tc>
      </w:tr>
      <w:tr w:rsidR="002E1B52" w14:paraId="4F015112" w14:textId="77777777">
        <w:tc>
          <w:tcPr>
            <w:tcW w:w="0" w:type="auto"/>
            <w:vAlign w:val="center"/>
            <w:hideMark/>
          </w:tcPr>
          <w:p w14:paraId="6B45AA9A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lastRenderedPageBreak/>
              <w:t>Digital</w:t>
            </w:r>
          </w:p>
        </w:tc>
        <w:tc>
          <w:tcPr>
            <w:tcW w:w="0" w:type="auto"/>
            <w:vAlign w:val="center"/>
            <w:hideMark/>
          </w:tcPr>
          <w:p w14:paraId="6AAECD27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People with internet access or digital services (#)</w:t>
            </w:r>
          </w:p>
        </w:tc>
      </w:tr>
      <w:tr w:rsidR="002E1B52" w14:paraId="60E1C9A5" w14:textId="77777777">
        <w:tc>
          <w:tcPr>
            <w:tcW w:w="0" w:type="auto"/>
            <w:vAlign w:val="center"/>
            <w:hideMark/>
          </w:tcPr>
          <w:p w14:paraId="008FFBB4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Climate resilience</w:t>
            </w:r>
          </w:p>
        </w:tc>
        <w:tc>
          <w:tcPr>
            <w:tcW w:w="0" w:type="auto"/>
            <w:vAlign w:val="center"/>
            <w:hideMark/>
          </w:tcPr>
          <w:p w14:paraId="2EB7EBE7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Beneficiaries with improved climate resilience (#)</w:t>
            </w:r>
          </w:p>
        </w:tc>
      </w:tr>
    </w:tbl>
    <w:p w14:paraId="5101A448" w14:textId="77777777" w:rsidR="00FB22AD" w:rsidRDefault="00FB22AD">
      <w:pPr>
        <w:pStyle w:val="NormalWeb"/>
        <w:rPr>
          <w:rFonts w:ascii="Segoe UI" w:hAnsi="Segoe UI" w:cs="Segoe UI"/>
        </w:rPr>
      </w:pPr>
      <w:r>
        <w:rPr>
          <w:rStyle w:val="Strong"/>
          <w:rFonts w:ascii="Segoe UI" w:hAnsi="Segoe UI" w:cs="Segoe UI"/>
        </w:rPr>
        <w:t>Source documents:</w:t>
      </w:r>
    </w:p>
    <w:p w14:paraId="47083E84" w14:textId="77777777" w:rsidR="00FB22AD" w:rsidRDefault="00FB22AD">
      <w:pPr>
        <w:numPr>
          <w:ilvl w:val="0"/>
          <w:numId w:val="5"/>
        </w:numPr>
        <w:spacing w:before="100" w:beforeAutospacing="1" w:after="100" w:afterAutospacing="1"/>
        <w:rPr>
          <w:rFonts w:ascii="Segoe UI" w:eastAsia="Times New Roman" w:hAnsi="Segoe UI" w:cs="Segoe UI"/>
        </w:rPr>
      </w:pPr>
      <w:r>
        <w:rPr>
          <w:rStyle w:val="HTMLCode"/>
        </w:rPr>
        <w:t>aiib_framework_complete/AIIB-Results-Architecture_Final-For-Public-Website.pdf</w:t>
      </w:r>
      <w:r>
        <w:rPr>
          <w:rFonts w:ascii="Segoe UI" w:eastAsia="Times New Roman" w:hAnsi="Segoe UI" w:cs="Segoe UI"/>
        </w:rPr>
        <w:t xml:space="preserve"> — AIIB Results Architecture (public)</w:t>
      </w:r>
    </w:p>
    <w:p w14:paraId="2253180F" w14:textId="77777777" w:rsidR="00FB22AD" w:rsidRDefault="00FB22AD">
      <w:pPr>
        <w:numPr>
          <w:ilvl w:val="0"/>
          <w:numId w:val="5"/>
        </w:numPr>
        <w:spacing w:before="100" w:beforeAutospacing="1" w:after="100" w:afterAutospacing="1"/>
        <w:rPr>
          <w:rFonts w:ascii="Segoe UI" w:eastAsia="Times New Roman" w:hAnsi="Segoe UI" w:cs="Segoe UI"/>
        </w:rPr>
      </w:pPr>
      <w:proofErr w:type="spellStart"/>
      <w:r>
        <w:rPr>
          <w:rStyle w:val="HTMLCode"/>
        </w:rPr>
        <w:t>aiib_framework_complete</w:t>
      </w:r>
      <w:proofErr w:type="spellEnd"/>
      <w:r>
        <w:rPr>
          <w:rStyle w:val="HTMLCode"/>
        </w:rPr>
        <w:t>/AIIB-Corporate-Strategy.pdf</w:t>
      </w:r>
      <w:r>
        <w:rPr>
          <w:rFonts w:ascii="Segoe UI" w:eastAsia="Times New Roman" w:hAnsi="Segoe UI" w:cs="Segoe UI"/>
        </w:rPr>
        <w:t xml:space="preserve"> — Corporate Strategy: Financing Infrastructure for Tomorrow (revised June 2025)</w:t>
      </w:r>
    </w:p>
    <w:p w14:paraId="68CEC393" w14:textId="77777777" w:rsidR="00FB22AD" w:rsidRDefault="00FB22AD">
      <w:pPr>
        <w:numPr>
          <w:ilvl w:val="0"/>
          <w:numId w:val="5"/>
        </w:numPr>
        <w:spacing w:before="100" w:beforeAutospacing="1" w:after="100" w:afterAutospacing="1"/>
        <w:rPr>
          <w:rFonts w:ascii="Segoe UI" w:eastAsia="Times New Roman" w:hAnsi="Segoe UI" w:cs="Segoe UI"/>
        </w:rPr>
      </w:pPr>
      <w:proofErr w:type="spellStart"/>
      <w:r>
        <w:rPr>
          <w:rStyle w:val="HTMLCode"/>
        </w:rPr>
        <w:t>aiib_framework_complete</w:t>
      </w:r>
      <w:proofErr w:type="spellEnd"/>
      <w:r>
        <w:rPr>
          <w:rStyle w:val="HTMLCode"/>
        </w:rPr>
        <w:t>/AIIB-LEF-Guide-Evaluation-Criteria.pdf</w:t>
      </w:r>
      <w:r>
        <w:rPr>
          <w:rFonts w:ascii="Segoe UI" w:eastAsia="Times New Roman" w:hAnsi="Segoe UI" w:cs="Segoe UI"/>
        </w:rPr>
        <w:t xml:space="preserve"> — LEF Guide: Evaluation Criteria (September 2021)</w:t>
      </w:r>
    </w:p>
    <w:p w14:paraId="5F31CD38" w14:textId="77777777" w:rsidR="00FB22AD" w:rsidRDefault="00FB22AD">
      <w:pPr>
        <w:numPr>
          <w:ilvl w:val="0"/>
          <w:numId w:val="5"/>
        </w:numPr>
        <w:spacing w:before="100" w:beforeAutospacing="1" w:after="100" w:afterAutospacing="1"/>
        <w:rPr>
          <w:rFonts w:ascii="Segoe UI" w:eastAsia="Times New Roman" w:hAnsi="Segoe UI" w:cs="Segoe UI"/>
        </w:rPr>
      </w:pPr>
      <w:r>
        <w:rPr>
          <w:rStyle w:val="HTMLCode"/>
        </w:rPr>
        <w:t>aiib_framework_complete/AIIB-Environmental-and-Social-Framework_ESF-June-2024.pdf</w:t>
      </w:r>
      <w:r>
        <w:rPr>
          <w:rFonts w:ascii="Segoe UI" w:eastAsia="Times New Roman" w:hAnsi="Segoe UI" w:cs="Segoe UI"/>
        </w:rPr>
        <w:t xml:space="preserve"> — Environmental and Social Framework (amended June 2024)</w:t>
      </w:r>
    </w:p>
    <w:p w14:paraId="149ACFFD" w14:textId="77777777" w:rsidR="00FB22AD" w:rsidRDefault="00FB22AD">
      <w:pPr>
        <w:numPr>
          <w:ilvl w:val="0"/>
          <w:numId w:val="5"/>
        </w:numPr>
        <w:spacing w:before="100" w:beforeAutospacing="1" w:after="100" w:afterAutospacing="1"/>
        <w:rPr>
          <w:rFonts w:ascii="Segoe UI" w:eastAsia="Times New Roman" w:hAnsi="Segoe UI" w:cs="Segoe UI"/>
        </w:rPr>
      </w:pPr>
      <w:r>
        <w:rPr>
          <w:rStyle w:val="HTMLCode"/>
        </w:rPr>
        <w:t>aiib_framework_complete/AIIB-SUSTAINABLE-DEVELOPMENT-BOND-FRAMEWORK.pdf</w:t>
      </w:r>
      <w:r>
        <w:rPr>
          <w:rFonts w:ascii="Segoe UI" w:eastAsia="Times New Roman" w:hAnsi="Segoe UI" w:cs="Segoe UI"/>
        </w:rPr>
        <w:t xml:space="preserve"> — Sustainable Development Bond Framework (April 2021)</w:t>
      </w:r>
    </w:p>
    <w:p w14:paraId="1229CCF1" w14:textId="77777777" w:rsidR="00FB22AD" w:rsidRDefault="00FB22AD">
      <w:pPr>
        <w:numPr>
          <w:ilvl w:val="0"/>
          <w:numId w:val="5"/>
        </w:numPr>
        <w:spacing w:before="100" w:beforeAutospacing="1" w:after="100" w:afterAutospacing="1"/>
        <w:rPr>
          <w:rFonts w:ascii="Segoe UI" w:eastAsia="Times New Roman" w:hAnsi="Segoe UI" w:cs="Segoe UI"/>
        </w:rPr>
      </w:pPr>
      <w:r>
        <w:rPr>
          <w:rStyle w:val="HTMLCode"/>
        </w:rPr>
        <w:t>aiib_framework_complete/AIIB-Sustainable-Development-Bonds-Impact-Report-2024-Web.pdf</w:t>
      </w:r>
      <w:r>
        <w:rPr>
          <w:rFonts w:ascii="Segoe UI" w:eastAsia="Times New Roman" w:hAnsi="Segoe UI" w:cs="Segoe UI"/>
        </w:rPr>
        <w:t xml:space="preserve"> — Sustainable Development Bonds Impact Report 2024</w:t>
      </w:r>
    </w:p>
    <w:p w14:paraId="68A7FD95" w14:textId="47BC53B7" w:rsidR="00FB22AD" w:rsidRDefault="00FB22AD">
      <w:pPr>
        <w:rPr>
          <w:rFonts w:ascii="Segoe UI" w:eastAsia="Times New Roman" w:hAnsi="Segoe UI" w:cs="Segoe UI"/>
        </w:rPr>
      </w:pPr>
    </w:p>
    <w:p w14:paraId="0FB83AA3" w14:textId="77777777" w:rsidR="00FB22AD" w:rsidRDefault="00FB22AD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6. IDB — 2024–2030 Impact Framework</w:t>
      </w:r>
    </w:p>
    <w:p w14:paraId="29AE3C35" w14:textId="77777777" w:rsidR="00FB22AD" w:rsidRDefault="00FB22AD">
      <w:pPr>
        <w:pStyle w:val="NormalWeb"/>
        <w:rPr>
          <w:rFonts w:ascii="Segoe UI" w:hAnsi="Segoe UI" w:cs="Segoe UI"/>
        </w:rPr>
      </w:pPr>
      <w:r>
        <w:rPr>
          <w:rStyle w:val="Strong"/>
          <w:rFonts w:ascii="Segoe UI" w:hAnsi="Segoe UI" w:cs="Segoe UI"/>
        </w:rPr>
        <w:t>Framework:</w:t>
      </w:r>
      <w:r>
        <w:rPr>
          <w:rFonts w:ascii="Segoe UI" w:hAnsi="Segoe UI" w:cs="Segoe UI"/>
        </w:rPr>
        <w:t xml:space="preserve"> Development Effectiveness Overview (DEO); annual ex-post/ex-ante reporting </w:t>
      </w:r>
      <w:r>
        <w:rPr>
          <w:rStyle w:val="Strong"/>
          <w:rFonts w:ascii="Segoe UI" w:hAnsi="Segoe UI" w:cs="Segoe UI"/>
        </w:rPr>
        <w:t>Three pillars:</w:t>
      </w:r>
      <w:r>
        <w:rPr>
          <w:rFonts w:ascii="Segoe UI" w:hAnsi="Segoe UI" w:cs="Segoe UI"/>
        </w:rPr>
        <w:t xml:space="preserve"> Social Progress | Economic Growth | Climate Action</w:t>
      </w:r>
    </w:p>
    <w:p w14:paraId="1C48918D" w14:textId="77777777" w:rsidR="00FB22AD" w:rsidRDefault="00FB22AD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Social Indicators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2"/>
        <w:gridCol w:w="7126"/>
      </w:tblGrid>
      <w:tr w:rsidR="002E1B52" w14:paraId="4E5BC010" w14:textId="77777777">
        <w:trPr>
          <w:tblHeader/>
        </w:trPr>
        <w:tc>
          <w:tcPr>
            <w:tcW w:w="0" w:type="auto"/>
            <w:vAlign w:val="center"/>
            <w:hideMark/>
          </w:tcPr>
          <w:p w14:paraId="27048EF6" w14:textId="77777777" w:rsidR="00FB22AD" w:rsidRDefault="00FB22AD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Indicator</w:t>
            </w:r>
          </w:p>
        </w:tc>
        <w:tc>
          <w:tcPr>
            <w:tcW w:w="0" w:type="auto"/>
            <w:vAlign w:val="center"/>
            <w:hideMark/>
          </w:tcPr>
          <w:p w14:paraId="74ED4ACE" w14:textId="77777777" w:rsidR="00FB22AD" w:rsidRDefault="00FB22AD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Metric</w:t>
            </w:r>
          </w:p>
        </w:tc>
      </w:tr>
      <w:tr w:rsidR="002E1B52" w14:paraId="51B291F1" w14:textId="77777777">
        <w:tc>
          <w:tcPr>
            <w:tcW w:w="0" w:type="auto"/>
            <w:vAlign w:val="center"/>
            <w:hideMark/>
          </w:tcPr>
          <w:p w14:paraId="30E41023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Education</w:t>
            </w:r>
          </w:p>
        </w:tc>
        <w:tc>
          <w:tcPr>
            <w:tcW w:w="0" w:type="auto"/>
            <w:vAlign w:val="center"/>
            <w:hideMark/>
          </w:tcPr>
          <w:p w14:paraId="384BDEE4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Students benefiting from improved school conditions (#)</w:t>
            </w:r>
          </w:p>
        </w:tc>
      </w:tr>
      <w:tr w:rsidR="002E1B52" w14:paraId="7291C606" w14:textId="77777777">
        <w:tc>
          <w:tcPr>
            <w:tcW w:w="0" w:type="auto"/>
            <w:vAlign w:val="center"/>
            <w:hideMark/>
          </w:tcPr>
          <w:p w14:paraId="4A959E78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Health</w:t>
            </w:r>
          </w:p>
        </w:tc>
        <w:tc>
          <w:tcPr>
            <w:tcW w:w="0" w:type="auto"/>
            <w:vAlign w:val="center"/>
            <w:hideMark/>
          </w:tcPr>
          <w:p w14:paraId="68ED4C37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Individuals with access to improved health services (#)</w:t>
            </w:r>
          </w:p>
        </w:tc>
      </w:tr>
      <w:tr w:rsidR="002E1B52" w14:paraId="170ACFD9" w14:textId="77777777">
        <w:tc>
          <w:tcPr>
            <w:tcW w:w="0" w:type="auto"/>
            <w:vAlign w:val="center"/>
            <w:hideMark/>
          </w:tcPr>
          <w:p w14:paraId="5D66D189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Social protection</w:t>
            </w:r>
          </w:p>
        </w:tc>
        <w:tc>
          <w:tcPr>
            <w:tcW w:w="0" w:type="auto"/>
            <w:vAlign w:val="center"/>
            <w:hideMark/>
          </w:tcPr>
          <w:p w14:paraId="4C814A43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Households receiving social transfers (#)</w:t>
            </w:r>
          </w:p>
        </w:tc>
      </w:tr>
      <w:tr w:rsidR="002E1B52" w14:paraId="5D9574A7" w14:textId="77777777">
        <w:tc>
          <w:tcPr>
            <w:tcW w:w="0" w:type="auto"/>
            <w:vAlign w:val="center"/>
            <w:hideMark/>
          </w:tcPr>
          <w:p w14:paraId="14D473B4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356778E3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% of projects with specific gender outcomes; gender gap reduction</w:t>
            </w:r>
          </w:p>
        </w:tc>
      </w:tr>
    </w:tbl>
    <w:p w14:paraId="49A922DA" w14:textId="77777777" w:rsidR="00FB22AD" w:rsidRDefault="00FB22AD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Economic Indicators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0"/>
        <w:gridCol w:w="6856"/>
      </w:tblGrid>
      <w:tr w:rsidR="002E1B52" w14:paraId="58E0C469" w14:textId="77777777">
        <w:trPr>
          <w:tblHeader/>
        </w:trPr>
        <w:tc>
          <w:tcPr>
            <w:tcW w:w="0" w:type="auto"/>
            <w:vAlign w:val="center"/>
            <w:hideMark/>
          </w:tcPr>
          <w:p w14:paraId="78AAEC85" w14:textId="77777777" w:rsidR="00FB22AD" w:rsidRDefault="00FB22AD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Indicator</w:t>
            </w:r>
          </w:p>
        </w:tc>
        <w:tc>
          <w:tcPr>
            <w:tcW w:w="0" w:type="auto"/>
            <w:vAlign w:val="center"/>
            <w:hideMark/>
          </w:tcPr>
          <w:p w14:paraId="504096A9" w14:textId="77777777" w:rsidR="00FB22AD" w:rsidRDefault="00FB22AD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Metric</w:t>
            </w:r>
          </w:p>
        </w:tc>
      </w:tr>
      <w:tr w:rsidR="002E1B52" w14:paraId="5EF4B7E6" w14:textId="77777777">
        <w:tc>
          <w:tcPr>
            <w:tcW w:w="0" w:type="auto"/>
            <w:vAlign w:val="center"/>
            <w:hideMark/>
          </w:tcPr>
          <w:p w14:paraId="41DBC304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Innovation</w:t>
            </w:r>
          </w:p>
        </w:tc>
        <w:tc>
          <w:tcPr>
            <w:tcW w:w="0" w:type="auto"/>
            <w:vAlign w:val="center"/>
            <w:hideMark/>
          </w:tcPr>
          <w:p w14:paraId="26D5463F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SMEs adopting new technologies/processes (#)</w:t>
            </w:r>
          </w:p>
        </w:tc>
      </w:tr>
      <w:tr w:rsidR="002E1B52" w14:paraId="364CB527" w14:textId="77777777">
        <w:tc>
          <w:tcPr>
            <w:tcW w:w="0" w:type="auto"/>
            <w:vAlign w:val="center"/>
            <w:hideMark/>
          </w:tcPr>
          <w:p w14:paraId="6D3FEAAA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481A5C1E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Km of paved roads built/rehabilitated; GWh of energy generated</w:t>
            </w:r>
          </w:p>
        </w:tc>
      </w:tr>
      <w:tr w:rsidR="002E1B52" w14:paraId="3526911E" w14:textId="77777777">
        <w:tc>
          <w:tcPr>
            <w:tcW w:w="0" w:type="auto"/>
            <w:vAlign w:val="center"/>
            <w:hideMark/>
          </w:tcPr>
          <w:p w14:paraId="37CE733C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06278504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Loans to SMEs ($M); private capital mobilized ($M)</w:t>
            </w:r>
          </w:p>
        </w:tc>
      </w:tr>
      <w:tr w:rsidR="002E1B52" w14:paraId="2A80AE94" w14:textId="77777777">
        <w:tc>
          <w:tcPr>
            <w:tcW w:w="0" w:type="auto"/>
            <w:vAlign w:val="center"/>
            <w:hideMark/>
          </w:tcPr>
          <w:p w14:paraId="2399FB40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65488770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Cross-border trade efficiency improvement (%)</w:t>
            </w:r>
          </w:p>
        </w:tc>
      </w:tr>
    </w:tbl>
    <w:p w14:paraId="25B623E8" w14:textId="77777777" w:rsidR="00FB22AD" w:rsidRDefault="00FB22AD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Climate and Environmental Indicators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4570"/>
      </w:tblGrid>
      <w:tr w:rsidR="002E1B52" w14:paraId="125F1215" w14:textId="77777777">
        <w:trPr>
          <w:tblHeader/>
        </w:trPr>
        <w:tc>
          <w:tcPr>
            <w:tcW w:w="0" w:type="auto"/>
            <w:vAlign w:val="center"/>
            <w:hideMark/>
          </w:tcPr>
          <w:p w14:paraId="578C4157" w14:textId="77777777" w:rsidR="00FB22AD" w:rsidRDefault="00FB22AD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lastRenderedPageBreak/>
              <w:t>Indicator</w:t>
            </w:r>
          </w:p>
        </w:tc>
        <w:tc>
          <w:tcPr>
            <w:tcW w:w="0" w:type="auto"/>
            <w:vAlign w:val="center"/>
            <w:hideMark/>
          </w:tcPr>
          <w:p w14:paraId="3AB37A14" w14:textId="77777777" w:rsidR="00FB22AD" w:rsidRDefault="00FB22AD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Metric</w:t>
            </w:r>
          </w:p>
        </w:tc>
      </w:tr>
      <w:tr w:rsidR="002E1B52" w14:paraId="09668768" w14:textId="77777777">
        <w:tc>
          <w:tcPr>
            <w:tcW w:w="0" w:type="auto"/>
            <w:vAlign w:val="center"/>
            <w:hideMark/>
          </w:tcPr>
          <w:p w14:paraId="644567AC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GHG reduction</w:t>
            </w:r>
          </w:p>
        </w:tc>
        <w:tc>
          <w:tcPr>
            <w:tcW w:w="0" w:type="auto"/>
            <w:vAlign w:val="center"/>
            <w:hideMark/>
          </w:tcPr>
          <w:p w14:paraId="55A72C97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Annual tCO2e avoided or reduced</w:t>
            </w:r>
          </w:p>
        </w:tc>
      </w:tr>
      <w:tr w:rsidR="002E1B52" w14:paraId="1E187A4C" w14:textId="77777777">
        <w:tc>
          <w:tcPr>
            <w:tcW w:w="0" w:type="auto"/>
            <w:vAlign w:val="center"/>
            <w:hideMark/>
          </w:tcPr>
          <w:p w14:paraId="3D655F7F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Renewable energy</w:t>
            </w:r>
          </w:p>
        </w:tc>
        <w:tc>
          <w:tcPr>
            <w:tcW w:w="0" w:type="auto"/>
            <w:vAlign w:val="center"/>
            <w:hideMark/>
          </w:tcPr>
          <w:p w14:paraId="750D663F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Capacity installed (MW)</w:t>
            </w:r>
          </w:p>
        </w:tc>
      </w:tr>
      <w:tr w:rsidR="002E1B52" w14:paraId="7F190BF6" w14:textId="77777777">
        <w:tc>
          <w:tcPr>
            <w:tcW w:w="0" w:type="auto"/>
            <w:vAlign w:val="center"/>
            <w:hideMark/>
          </w:tcPr>
          <w:p w14:paraId="2C186F61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Adaptation</w:t>
            </w:r>
          </w:p>
        </w:tc>
        <w:tc>
          <w:tcPr>
            <w:tcW w:w="0" w:type="auto"/>
            <w:vAlign w:val="center"/>
            <w:hideMark/>
          </w:tcPr>
          <w:p w14:paraId="4075B7CD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People with increased climate resilience (#)</w:t>
            </w:r>
          </w:p>
        </w:tc>
      </w:tr>
      <w:tr w:rsidR="002E1B52" w14:paraId="61A35A96" w14:textId="77777777">
        <w:tc>
          <w:tcPr>
            <w:tcW w:w="0" w:type="auto"/>
            <w:vAlign w:val="center"/>
            <w:hideMark/>
          </w:tcPr>
          <w:p w14:paraId="7EECCA0F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Biodiversity</w:t>
            </w:r>
          </w:p>
        </w:tc>
        <w:tc>
          <w:tcPr>
            <w:tcW w:w="0" w:type="auto"/>
            <w:vAlign w:val="center"/>
            <w:hideMark/>
          </w:tcPr>
          <w:p w14:paraId="5D109EA7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Land/marine ecosystems protected (ha)</w:t>
            </w:r>
          </w:p>
        </w:tc>
      </w:tr>
    </w:tbl>
    <w:p w14:paraId="52D7183D" w14:textId="77777777" w:rsidR="00FB22AD" w:rsidRDefault="00FB22AD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Institutional Capacity Indicators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4"/>
        <w:gridCol w:w="6758"/>
      </w:tblGrid>
      <w:tr w:rsidR="002E1B52" w14:paraId="39A0A3B9" w14:textId="77777777">
        <w:trPr>
          <w:tblHeader/>
        </w:trPr>
        <w:tc>
          <w:tcPr>
            <w:tcW w:w="0" w:type="auto"/>
            <w:vAlign w:val="center"/>
            <w:hideMark/>
          </w:tcPr>
          <w:p w14:paraId="20C9BDA5" w14:textId="77777777" w:rsidR="00FB22AD" w:rsidRDefault="00FB22AD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Indicator</w:t>
            </w:r>
          </w:p>
        </w:tc>
        <w:tc>
          <w:tcPr>
            <w:tcW w:w="0" w:type="auto"/>
            <w:vAlign w:val="center"/>
            <w:hideMark/>
          </w:tcPr>
          <w:p w14:paraId="767D227A" w14:textId="77777777" w:rsidR="00FB22AD" w:rsidRDefault="00FB22AD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Metric</w:t>
            </w:r>
          </w:p>
        </w:tc>
      </w:tr>
      <w:tr w:rsidR="002E1B52" w14:paraId="54C6855A" w14:textId="77777777">
        <w:tc>
          <w:tcPr>
            <w:tcW w:w="0" w:type="auto"/>
            <w:vAlign w:val="center"/>
            <w:hideMark/>
          </w:tcPr>
          <w:p w14:paraId="62B5BE5B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Transparency</w:t>
            </w:r>
          </w:p>
        </w:tc>
        <w:tc>
          <w:tcPr>
            <w:tcW w:w="0" w:type="auto"/>
            <w:vAlign w:val="center"/>
            <w:hideMark/>
          </w:tcPr>
          <w:p w14:paraId="71549434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Public entities with improved financial management systems (#)</w:t>
            </w:r>
          </w:p>
        </w:tc>
      </w:tr>
      <w:tr w:rsidR="002E1B52" w14:paraId="70267699" w14:textId="77777777">
        <w:tc>
          <w:tcPr>
            <w:tcW w:w="0" w:type="auto"/>
            <w:vAlign w:val="center"/>
            <w:hideMark/>
          </w:tcPr>
          <w:p w14:paraId="5EF6AE47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Regulation</w:t>
            </w:r>
          </w:p>
        </w:tc>
        <w:tc>
          <w:tcPr>
            <w:tcW w:w="0" w:type="auto"/>
            <w:vAlign w:val="center"/>
            <w:hideMark/>
          </w:tcPr>
          <w:p w14:paraId="3888B8CE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New or improved regulatory frameworks adopted (#)</w:t>
            </w:r>
          </w:p>
        </w:tc>
      </w:tr>
      <w:tr w:rsidR="002E1B52" w14:paraId="06D4F029" w14:textId="77777777">
        <w:tc>
          <w:tcPr>
            <w:tcW w:w="0" w:type="auto"/>
            <w:vAlign w:val="center"/>
            <w:hideMark/>
          </w:tcPr>
          <w:p w14:paraId="0EA0BB87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Fiduciary</w:t>
            </w:r>
          </w:p>
        </w:tc>
        <w:tc>
          <w:tcPr>
            <w:tcW w:w="0" w:type="auto"/>
            <w:vAlign w:val="center"/>
            <w:hideMark/>
          </w:tcPr>
          <w:p w14:paraId="4746EBE8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Procurement time/cost reduction (%)</w:t>
            </w:r>
          </w:p>
        </w:tc>
      </w:tr>
    </w:tbl>
    <w:p w14:paraId="320E164F" w14:textId="77777777" w:rsidR="00FB22AD" w:rsidRDefault="00FB22AD">
      <w:pPr>
        <w:pStyle w:val="NormalWeb"/>
        <w:rPr>
          <w:rFonts w:ascii="Segoe UI" w:hAnsi="Segoe UI" w:cs="Segoe UI"/>
        </w:rPr>
      </w:pPr>
      <w:r>
        <w:rPr>
          <w:rStyle w:val="Strong"/>
          <w:rFonts w:ascii="Segoe UI" w:hAnsi="Segoe UI" w:cs="Segoe UI"/>
        </w:rPr>
        <w:t>Source documents:</w:t>
      </w:r>
      <w:r>
        <w:rPr>
          <w:rFonts w:ascii="Segoe UI" w:hAnsi="Segoe UI" w:cs="Segoe UI"/>
        </w:rPr>
        <w:t xml:space="preserve"> </w:t>
      </w:r>
      <w:r>
        <w:rPr>
          <w:rStyle w:val="Emphasis"/>
          <w:rFonts w:ascii="Segoe UI" w:hAnsi="Segoe UI" w:cs="Segoe UI"/>
        </w:rPr>
        <w:t>IDB 2024–2030 Impact Framework</w:t>
      </w:r>
      <w:r>
        <w:rPr>
          <w:rFonts w:ascii="Segoe UI" w:hAnsi="Segoe UI" w:cs="Segoe UI"/>
        </w:rPr>
        <w:t xml:space="preserve">; </w:t>
      </w:r>
      <w:r>
        <w:rPr>
          <w:rStyle w:val="Emphasis"/>
          <w:rFonts w:ascii="Segoe UI" w:hAnsi="Segoe UI" w:cs="Segoe UI"/>
        </w:rPr>
        <w:t>Development Effectiveness Overview (DEO)</w:t>
      </w:r>
      <w:r>
        <w:rPr>
          <w:rFonts w:ascii="Segoe UI" w:hAnsi="Segoe UI" w:cs="Segoe UI"/>
        </w:rPr>
        <w:t xml:space="preserve"> (annual, public).</w:t>
      </w:r>
    </w:p>
    <w:p w14:paraId="617A9E21" w14:textId="1EE47DA8" w:rsidR="00FB22AD" w:rsidRDefault="00FB22AD">
      <w:pPr>
        <w:rPr>
          <w:rFonts w:ascii="Segoe UI" w:eastAsia="Times New Roman" w:hAnsi="Segoe UI" w:cs="Segoe UI"/>
        </w:rPr>
      </w:pPr>
    </w:p>
    <w:p w14:paraId="38113221" w14:textId="77777777" w:rsidR="00FB22AD" w:rsidRDefault="00FB22AD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 xml:space="preserve">7. </w:t>
      </w:r>
      <w:proofErr w:type="spellStart"/>
      <w:r>
        <w:rPr>
          <w:rFonts w:ascii="Segoe UI" w:eastAsia="Times New Roman" w:hAnsi="Segoe UI" w:cs="Segoe UI"/>
        </w:rPr>
        <w:t>IsDB</w:t>
      </w:r>
      <w:proofErr w:type="spellEnd"/>
      <w:r>
        <w:rPr>
          <w:rFonts w:ascii="Segoe UI" w:eastAsia="Times New Roman" w:hAnsi="Segoe UI" w:cs="Segoe UI"/>
        </w:rPr>
        <w:t xml:space="preserve"> — Realigned Strategy 2023–2025</w:t>
      </w:r>
    </w:p>
    <w:p w14:paraId="06BCE32D" w14:textId="77777777" w:rsidR="00FB22AD" w:rsidRDefault="00FB22AD">
      <w:pPr>
        <w:pStyle w:val="NormalWeb"/>
        <w:rPr>
          <w:rFonts w:ascii="Segoe UI" w:hAnsi="Segoe UI" w:cs="Segoe UI"/>
        </w:rPr>
      </w:pPr>
      <w:r>
        <w:rPr>
          <w:rStyle w:val="Strong"/>
          <w:rFonts w:ascii="Segoe UI" w:hAnsi="Segoe UI" w:cs="Segoe UI"/>
        </w:rPr>
        <w:t>Framework:</w:t>
      </w:r>
      <w:r>
        <w:rPr>
          <w:rFonts w:ascii="Segoe UI" w:hAnsi="Segoe UI" w:cs="Segoe UI"/>
        </w:rPr>
        <w:t xml:space="preserve"> 10-Year Strategy + Realigned Strategy 2023–2025; results mapped to SDGs and Maqasid al-</w:t>
      </w:r>
      <w:proofErr w:type="spellStart"/>
      <w:r>
        <w:rPr>
          <w:rFonts w:ascii="Segoe UI" w:hAnsi="Segoe UI" w:cs="Segoe UI"/>
        </w:rPr>
        <w:t>Shari'ah</w:t>
      </w:r>
      <w:proofErr w:type="spellEnd"/>
      <w:r>
        <w:rPr>
          <w:rFonts w:ascii="Segoe UI" w:hAnsi="Segoe UI" w:cs="Segoe UI"/>
        </w:rPr>
        <w:t xml:space="preserve"> </w:t>
      </w:r>
      <w:r>
        <w:rPr>
          <w:rStyle w:val="Strong"/>
          <w:rFonts w:ascii="Segoe UI" w:hAnsi="Segoe UI" w:cs="Segoe UI"/>
        </w:rPr>
        <w:t>Unique layer:</w:t>
      </w:r>
      <w:r>
        <w:rPr>
          <w:rFonts w:ascii="Segoe UI" w:hAnsi="Segoe UI" w:cs="Segoe UI"/>
        </w:rPr>
        <w:t xml:space="preserve"> Islamic ethical objectives integrated alongside standard development indicators</w:t>
      </w:r>
    </w:p>
    <w:p w14:paraId="1763D7E4" w14:textId="77777777" w:rsidR="00FB22AD" w:rsidRDefault="00FB22AD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Social Development Indicators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8"/>
        <w:gridCol w:w="5931"/>
      </w:tblGrid>
      <w:tr w:rsidR="002E1B52" w14:paraId="398FD1F9" w14:textId="77777777">
        <w:trPr>
          <w:tblHeader/>
        </w:trPr>
        <w:tc>
          <w:tcPr>
            <w:tcW w:w="0" w:type="auto"/>
            <w:vAlign w:val="center"/>
            <w:hideMark/>
          </w:tcPr>
          <w:p w14:paraId="6C5E158D" w14:textId="77777777" w:rsidR="00FB22AD" w:rsidRDefault="00FB22AD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Indicator</w:t>
            </w:r>
          </w:p>
        </w:tc>
        <w:tc>
          <w:tcPr>
            <w:tcW w:w="0" w:type="auto"/>
            <w:vAlign w:val="center"/>
            <w:hideMark/>
          </w:tcPr>
          <w:p w14:paraId="706DA640" w14:textId="77777777" w:rsidR="00FB22AD" w:rsidRDefault="00FB22AD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Metric</w:t>
            </w:r>
          </w:p>
        </w:tc>
      </w:tr>
      <w:tr w:rsidR="002E1B52" w14:paraId="04A04C0B" w14:textId="77777777">
        <w:tc>
          <w:tcPr>
            <w:tcW w:w="0" w:type="auto"/>
            <w:vAlign w:val="center"/>
            <w:hideMark/>
          </w:tcPr>
          <w:p w14:paraId="5D770683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Poverty</w:t>
            </w:r>
          </w:p>
        </w:tc>
        <w:tc>
          <w:tcPr>
            <w:tcW w:w="0" w:type="auto"/>
            <w:vAlign w:val="center"/>
            <w:hideMark/>
          </w:tcPr>
          <w:p w14:paraId="3A41AD40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Households with improved livelihoods (#)</w:t>
            </w:r>
          </w:p>
        </w:tc>
      </w:tr>
      <w:tr w:rsidR="002E1B52" w14:paraId="21E5CB53" w14:textId="77777777">
        <w:tc>
          <w:tcPr>
            <w:tcW w:w="0" w:type="auto"/>
            <w:vAlign w:val="center"/>
            <w:hideMark/>
          </w:tcPr>
          <w:p w14:paraId="1491E2AB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Health</w:t>
            </w:r>
          </w:p>
        </w:tc>
        <w:tc>
          <w:tcPr>
            <w:tcW w:w="0" w:type="auto"/>
            <w:vAlign w:val="center"/>
            <w:hideMark/>
          </w:tcPr>
          <w:p w14:paraId="3BB17517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Beneficiaries with access to improved health services (#)</w:t>
            </w:r>
          </w:p>
        </w:tc>
      </w:tr>
      <w:tr w:rsidR="002E1B52" w14:paraId="2DBB7882" w14:textId="77777777">
        <w:tc>
          <w:tcPr>
            <w:tcW w:w="0" w:type="auto"/>
            <w:vAlign w:val="center"/>
            <w:hideMark/>
          </w:tcPr>
          <w:p w14:paraId="07B5EC13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Education</w:t>
            </w:r>
          </w:p>
        </w:tc>
        <w:tc>
          <w:tcPr>
            <w:tcW w:w="0" w:type="auto"/>
            <w:vAlign w:val="center"/>
            <w:hideMark/>
          </w:tcPr>
          <w:p w14:paraId="692E3BDD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Students enrolled in new/rehabilitated schools (#)</w:t>
            </w:r>
          </w:p>
        </w:tc>
      </w:tr>
      <w:tr w:rsidR="002E1B52" w14:paraId="1FEFEE45" w14:textId="77777777">
        <w:tc>
          <w:tcPr>
            <w:tcW w:w="0" w:type="auto"/>
            <w:vAlign w:val="center"/>
            <w:hideMark/>
          </w:tcPr>
          <w:p w14:paraId="0C0AEA4C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Inclusion</w:t>
            </w:r>
          </w:p>
        </w:tc>
        <w:tc>
          <w:tcPr>
            <w:tcW w:w="0" w:type="auto"/>
            <w:vAlign w:val="center"/>
            <w:hideMark/>
          </w:tcPr>
          <w:p w14:paraId="19CB1BA3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Female beneficiaries (#); jobs created for youth (#)</w:t>
            </w:r>
          </w:p>
        </w:tc>
      </w:tr>
    </w:tbl>
    <w:p w14:paraId="52948D6E" w14:textId="77777777" w:rsidR="00FB22AD" w:rsidRDefault="00FB22AD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Infrastructure &amp; Productivity Indicators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0"/>
        <w:gridCol w:w="6723"/>
      </w:tblGrid>
      <w:tr w:rsidR="002E1B52" w14:paraId="25573931" w14:textId="77777777">
        <w:trPr>
          <w:tblHeader/>
        </w:trPr>
        <w:tc>
          <w:tcPr>
            <w:tcW w:w="0" w:type="auto"/>
            <w:vAlign w:val="center"/>
            <w:hideMark/>
          </w:tcPr>
          <w:p w14:paraId="28028FED" w14:textId="77777777" w:rsidR="00FB22AD" w:rsidRDefault="00FB22AD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Indicator</w:t>
            </w:r>
          </w:p>
        </w:tc>
        <w:tc>
          <w:tcPr>
            <w:tcW w:w="0" w:type="auto"/>
            <w:vAlign w:val="center"/>
            <w:hideMark/>
          </w:tcPr>
          <w:p w14:paraId="05583E35" w14:textId="77777777" w:rsidR="00FB22AD" w:rsidRDefault="00FB22AD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Metric</w:t>
            </w:r>
          </w:p>
        </w:tc>
      </w:tr>
      <w:tr w:rsidR="002E1B52" w14:paraId="22ECA063" w14:textId="77777777">
        <w:tc>
          <w:tcPr>
            <w:tcW w:w="0" w:type="auto"/>
            <w:vAlign w:val="center"/>
            <w:hideMark/>
          </w:tcPr>
          <w:p w14:paraId="1E39E0A6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Energy</w:t>
            </w:r>
          </w:p>
        </w:tc>
        <w:tc>
          <w:tcPr>
            <w:tcW w:w="0" w:type="auto"/>
            <w:vAlign w:val="center"/>
            <w:hideMark/>
          </w:tcPr>
          <w:p w14:paraId="2D6BFD99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New electricity capacity (MW); people with new connections (#)</w:t>
            </w:r>
          </w:p>
        </w:tc>
      </w:tr>
      <w:tr w:rsidR="002E1B52" w14:paraId="25DA0265" w14:textId="77777777">
        <w:tc>
          <w:tcPr>
            <w:tcW w:w="0" w:type="auto"/>
            <w:vAlign w:val="center"/>
            <w:hideMark/>
          </w:tcPr>
          <w:p w14:paraId="6AD1CC94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Transport</w:t>
            </w:r>
          </w:p>
        </w:tc>
        <w:tc>
          <w:tcPr>
            <w:tcW w:w="0" w:type="auto"/>
            <w:vAlign w:val="center"/>
            <w:hideMark/>
          </w:tcPr>
          <w:p w14:paraId="0DA24912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Km of all-weather roads built or improved</w:t>
            </w:r>
          </w:p>
        </w:tc>
      </w:tr>
      <w:tr w:rsidR="002E1B52" w14:paraId="3C57B1F1" w14:textId="77777777">
        <w:tc>
          <w:tcPr>
            <w:tcW w:w="0" w:type="auto"/>
            <w:vAlign w:val="center"/>
            <w:hideMark/>
          </w:tcPr>
          <w:p w14:paraId="379AA1C7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Agribusiness</w:t>
            </w:r>
          </w:p>
        </w:tc>
        <w:tc>
          <w:tcPr>
            <w:tcW w:w="0" w:type="auto"/>
            <w:vAlign w:val="center"/>
            <w:hideMark/>
          </w:tcPr>
          <w:p w14:paraId="423D14E7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Smallholder farmers with improved market access (#)</w:t>
            </w:r>
          </w:p>
        </w:tc>
      </w:tr>
      <w:tr w:rsidR="002E1B52" w14:paraId="376C6BD4" w14:textId="77777777">
        <w:tc>
          <w:tcPr>
            <w:tcW w:w="0" w:type="auto"/>
            <w:vAlign w:val="center"/>
            <w:hideMark/>
          </w:tcPr>
          <w:p w14:paraId="0B524418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SME growth</w:t>
            </w:r>
          </w:p>
        </w:tc>
        <w:tc>
          <w:tcPr>
            <w:tcW w:w="0" w:type="auto"/>
            <w:vAlign w:val="center"/>
            <w:hideMark/>
          </w:tcPr>
          <w:p w14:paraId="6E0B0284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Loans to micro, small, and medium enterprises ($M)</w:t>
            </w:r>
          </w:p>
        </w:tc>
      </w:tr>
    </w:tbl>
    <w:p w14:paraId="557170D1" w14:textId="77777777" w:rsidR="00FB22AD" w:rsidRDefault="00FB22AD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Climate Action &amp; Resilience Indicators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6195"/>
      </w:tblGrid>
      <w:tr w:rsidR="002E1B52" w14:paraId="6D5A45AB" w14:textId="77777777">
        <w:trPr>
          <w:tblHeader/>
        </w:trPr>
        <w:tc>
          <w:tcPr>
            <w:tcW w:w="0" w:type="auto"/>
            <w:vAlign w:val="center"/>
            <w:hideMark/>
          </w:tcPr>
          <w:p w14:paraId="7C01E2BB" w14:textId="77777777" w:rsidR="00FB22AD" w:rsidRDefault="00FB22AD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lastRenderedPageBreak/>
              <w:t>Indicator</w:t>
            </w:r>
          </w:p>
        </w:tc>
        <w:tc>
          <w:tcPr>
            <w:tcW w:w="0" w:type="auto"/>
            <w:vAlign w:val="center"/>
            <w:hideMark/>
          </w:tcPr>
          <w:p w14:paraId="6F6413D8" w14:textId="77777777" w:rsidR="00FB22AD" w:rsidRDefault="00FB22AD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Metric</w:t>
            </w:r>
          </w:p>
        </w:tc>
      </w:tr>
      <w:tr w:rsidR="002E1B52" w14:paraId="6A6C41B8" w14:textId="77777777">
        <w:tc>
          <w:tcPr>
            <w:tcW w:w="0" w:type="auto"/>
            <w:vAlign w:val="center"/>
            <w:hideMark/>
          </w:tcPr>
          <w:p w14:paraId="3B2FA93B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Mitigation</w:t>
            </w:r>
          </w:p>
        </w:tc>
        <w:tc>
          <w:tcPr>
            <w:tcW w:w="0" w:type="auto"/>
            <w:vAlign w:val="center"/>
            <w:hideMark/>
          </w:tcPr>
          <w:p w14:paraId="2E7C1CDE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Annual GHG avoided or reduced (tCO2e)</w:t>
            </w:r>
          </w:p>
        </w:tc>
      </w:tr>
      <w:tr w:rsidR="002E1B52" w14:paraId="43A2B051" w14:textId="77777777">
        <w:tc>
          <w:tcPr>
            <w:tcW w:w="0" w:type="auto"/>
            <w:vAlign w:val="center"/>
            <w:hideMark/>
          </w:tcPr>
          <w:p w14:paraId="56221E36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Adaptation</w:t>
            </w:r>
          </w:p>
        </w:tc>
        <w:tc>
          <w:tcPr>
            <w:tcW w:w="0" w:type="auto"/>
            <w:vAlign w:val="center"/>
            <w:hideMark/>
          </w:tcPr>
          <w:p w14:paraId="75EDECCF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People with increased resilience to climate/disaster risk (#)</w:t>
            </w:r>
          </w:p>
        </w:tc>
      </w:tr>
      <w:tr w:rsidR="002E1B52" w14:paraId="09A77647" w14:textId="77777777">
        <w:tc>
          <w:tcPr>
            <w:tcW w:w="0" w:type="auto"/>
            <w:vAlign w:val="center"/>
            <w:hideMark/>
          </w:tcPr>
          <w:p w14:paraId="5352FBA6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Water</w:t>
            </w:r>
          </w:p>
        </w:tc>
        <w:tc>
          <w:tcPr>
            <w:tcW w:w="0" w:type="auto"/>
            <w:vAlign w:val="center"/>
            <w:hideMark/>
          </w:tcPr>
          <w:p w14:paraId="318D028C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Households with improved water and sanitation access (#)</w:t>
            </w:r>
          </w:p>
        </w:tc>
      </w:tr>
      <w:tr w:rsidR="002E1B52" w14:paraId="3C49BB12" w14:textId="77777777">
        <w:tc>
          <w:tcPr>
            <w:tcW w:w="0" w:type="auto"/>
            <w:vAlign w:val="center"/>
            <w:hideMark/>
          </w:tcPr>
          <w:p w14:paraId="787124DB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Green finance</w:t>
            </w:r>
          </w:p>
        </w:tc>
        <w:tc>
          <w:tcPr>
            <w:tcW w:w="0" w:type="auto"/>
            <w:vAlign w:val="center"/>
            <w:hideMark/>
          </w:tcPr>
          <w:p w14:paraId="279FE610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Volume of green financing mobilized ($M)</w:t>
            </w:r>
          </w:p>
        </w:tc>
      </w:tr>
    </w:tbl>
    <w:p w14:paraId="739A7169" w14:textId="77777777" w:rsidR="00FB22AD" w:rsidRDefault="00FB22AD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Maqasid al-</w:t>
      </w:r>
      <w:proofErr w:type="spellStart"/>
      <w:r>
        <w:rPr>
          <w:rFonts w:ascii="Segoe UI" w:eastAsia="Times New Roman" w:hAnsi="Segoe UI" w:cs="Segoe UI"/>
        </w:rPr>
        <w:t>Shari'ah</w:t>
      </w:r>
      <w:proofErr w:type="spellEnd"/>
      <w:r>
        <w:rPr>
          <w:rFonts w:ascii="Segoe UI" w:eastAsia="Times New Roman" w:hAnsi="Segoe UI" w:cs="Segoe UI"/>
        </w:rPr>
        <w:t xml:space="preserve"> Indicators — Islamic Ethical Layer</w:t>
      </w:r>
    </w:p>
    <w:p w14:paraId="06FDBB1D" w14:textId="77777777" w:rsidR="00FB22AD" w:rsidRDefault="00FB22AD">
      <w:pPr>
        <w:pStyle w:val="NormalWeb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These five objectives map Islamic principles onto development outcomes, giving </w:t>
      </w:r>
      <w:proofErr w:type="spellStart"/>
      <w:r>
        <w:rPr>
          <w:rFonts w:ascii="Segoe UI" w:hAnsi="Segoe UI" w:cs="Segoe UI"/>
        </w:rPr>
        <w:t>IsDB</w:t>
      </w:r>
      <w:proofErr w:type="spellEnd"/>
      <w:r>
        <w:rPr>
          <w:rFonts w:ascii="Segoe UI" w:hAnsi="Segoe UI" w:cs="Segoe UI"/>
        </w:rPr>
        <w:t xml:space="preserve"> a unique dual-reporting structure: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9"/>
        <w:gridCol w:w="2675"/>
        <w:gridCol w:w="4462"/>
      </w:tblGrid>
      <w:tr w:rsidR="002E1B52" w14:paraId="3914F774" w14:textId="77777777">
        <w:trPr>
          <w:tblHeader/>
        </w:trPr>
        <w:tc>
          <w:tcPr>
            <w:tcW w:w="0" w:type="auto"/>
            <w:vAlign w:val="center"/>
            <w:hideMark/>
          </w:tcPr>
          <w:p w14:paraId="4F0005A6" w14:textId="77777777" w:rsidR="00FB22AD" w:rsidRDefault="00FB22AD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Islamic Objective</w:t>
            </w:r>
          </w:p>
        </w:tc>
        <w:tc>
          <w:tcPr>
            <w:tcW w:w="0" w:type="auto"/>
            <w:vAlign w:val="center"/>
            <w:hideMark/>
          </w:tcPr>
          <w:p w14:paraId="4EE5A166" w14:textId="77777777" w:rsidR="00FB22AD" w:rsidRDefault="00FB22AD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5A6D95B4" w14:textId="77777777" w:rsidR="00FB22AD" w:rsidRDefault="00FB22AD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Development Counterpart</w:t>
            </w:r>
          </w:p>
        </w:tc>
      </w:tr>
      <w:tr w:rsidR="002E1B52" w14:paraId="72979CBB" w14:textId="77777777">
        <w:tc>
          <w:tcPr>
            <w:tcW w:w="0" w:type="auto"/>
            <w:vAlign w:val="center"/>
            <w:hideMark/>
          </w:tcPr>
          <w:p w14:paraId="7465E78B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Style w:val="Emphasis"/>
                <w:rFonts w:ascii="Segoe UI" w:eastAsia="Times New Roman" w:hAnsi="Segoe UI" w:cs="Segoe UI"/>
              </w:rPr>
              <w:t>Hifz al-</w:t>
            </w:r>
            <w:proofErr w:type="spellStart"/>
            <w:r>
              <w:rPr>
                <w:rStyle w:val="Emphasis"/>
                <w:rFonts w:ascii="Segoe UI" w:eastAsia="Times New Roman" w:hAnsi="Segoe UI" w:cs="Segoe UI"/>
              </w:rPr>
              <w:t>Nafs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70A780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Protection of Life</w:t>
            </w:r>
          </w:p>
        </w:tc>
        <w:tc>
          <w:tcPr>
            <w:tcW w:w="0" w:type="auto"/>
            <w:vAlign w:val="center"/>
            <w:hideMark/>
          </w:tcPr>
          <w:p w14:paraId="70D69178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Health and safety outcomes</w:t>
            </w:r>
          </w:p>
        </w:tc>
      </w:tr>
      <w:tr w:rsidR="002E1B52" w14:paraId="1C46C923" w14:textId="77777777">
        <w:tc>
          <w:tcPr>
            <w:tcW w:w="0" w:type="auto"/>
            <w:vAlign w:val="center"/>
            <w:hideMark/>
          </w:tcPr>
          <w:p w14:paraId="3D64A0C1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Style w:val="Emphasis"/>
                <w:rFonts w:ascii="Segoe UI" w:eastAsia="Times New Roman" w:hAnsi="Segoe UI" w:cs="Segoe UI"/>
              </w:rPr>
              <w:t>Hifz al-Mal</w:t>
            </w:r>
          </w:p>
        </w:tc>
        <w:tc>
          <w:tcPr>
            <w:tcW w:w="0" w:type="auto"/>
            <w:vAlign w:val="center"/>
            <w:hideMark/>
          </w:tcPr>
          <w:p w14:paraId="5877D877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Protection of Wealth</w:t>
            </w:r>
          </w:p>
        </w:tc>
        <w:tc>
          <w:tcPr>
            <w:tcW w:w="0" w:type="auto"/>
            <w:vAlign w:val="center"/>
            <w:hideMark/>
          </w:tcPr>
          <w:p w14:paraId="08B82A98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Economic empowerment; financial inclusion</w:t>
            </w:r>
          </w:p>
        </w:tc>
      </w:tr>
      <w:tr w:rsidR="002E1B52" w14:paraId="178BA146" w14:textId="77777777">
        <w:tc>
          <w:tcPr>
            <w:tcW w:w="0" w:type="auto"/>
            <w:vAlign w:val="center"/>
            <w:hideMark/>
          </w:tcPr>
          <w:p w14:paraId="629EF4DE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Style w:val="Emphasis"/>
                <w:rFonts w:ascii="Segoe UI" w:eastAsia="Times New Roman" w:hAnsi="Segoe UI" w:cs="Segoe UI"/>
              </w:rPr>
              <w:t>Hifz al-</w:t>
            </w:r>
            <w:proofErr w:type="spellStart"/>
            <w:r>
              <w:rPr>
                <w:rStyle w:val="Emphasis"/>
                <w:rFonts w:ascii="Segoe UI" w:eastAsia="Times New Roman" w:hAnsi="Segoe UI" w:cs="Segoe UI"/>
              </w:rPr>
              <w:t>Nasl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24C87C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Protection of Progeny</w:t>
            </w:r>
          </w:p>
        </w:tc>
        <w:tc>
          <w:tcPr>
            <w:tcW w:w="0" w:type="auto"/>
            <w:vAlign w:val="center"/>
            <w:hideMark/>
          </w:tcPr>
          <w:p w14:paraId="292BFCBD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Education; youth development</w:t>
            </w:r>
          </w:p>
        </w:tc>
      </w:tr>
      <w:tr w:rsidR="002E1B52" w14:paraId="59DCA2CF" w14:textId="77777777">
        <w:tc>
          <w:tcPr>
            <w:tcW w:w="0" w:type="auto"/>
            <w:vAlign w:val="center"/>
            <w:hideMark/>
          </w:tcPr>
          <w:p w14:paraId="62B6C043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Style w:val="Emphasis"/>
                <w:rFonts w:ascii="Segoe UI" w:eastAsia="Times New Roman" w:hAnsi="Segoe UI" w:cs="Segoe UI"/>
              </w:rPr>
              <w:t>Hifz al-'</w:t>
            </w:r>
            <w:proofErr w:type="spellStart"/>
            <w:r>
              <w:rPr>
                <w:rStyle w:val="Emphasis"/>
                <w:rFonts w:ascii="Segoe UI" w:eastAsia="Times New Roman" w:hAnsi="Segoe UI" w:cs="Segoe UI"/>
              </w:rPr>
              <w:t>Aql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FAAF45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Protection of Intellect</w:t>
            </w:r>
          </w:p>
        </w:tc>
        <w:tc>
          <w:tcPr>
            <w:tcW w:w="0" w:type="auto"/>
            <w:vAlign w:val="center"/>
            <w:hideMark/>
          </w:tcPr>
          <w:p w14:paraId="0722B73F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Knowledge, research, innovation</w:t>
            </w:r>
          </w:p>
        </w:tc>
      </w:tr>
      <w:tr w:rsidR="002E1B52" w14:paraId="449795FC" w14:textId="77777777">
        <w:tc>
          <w:tcPr>
            <w:tcW w:w="0" w:type="auto"/>
            <w:vAlign w:val="center"/>
            <w:hideMark/>
          </w:tcPr>
          <w:p w14:paraId="005EBE83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Style w:val="Emphasis"/>
                <w:rFonts w:ascii="Segoe UI" w:eastAsia="Times New Roman" w:hAnsi="Segoe UI" w:cs="Segoe UI"/>
              </w:rPr>
              <w:t>Hifz al-Din</w:t>
            </w:r>
          </w:p>
        </w:tc>
        <w:tc>
          <w:tcPr>
            <w:tcW w:w="0" w:type="auto"/>
            <w:vAlign w:val="center"/>
            <w:hideMark/>
          </w:tcPr>
          <w:p w14:paraId="4DBF5CDD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Protection of Faith/Values</w:t>
            </w:r>
          </w:p>
        </w:tc>
        <w:tc>
          <w:tcPr>
            <w:tcW w:w="0" w:type="auto"/>
            <w:vAlign w:val="center"/>
            <w:hideMark/>
          </w:tcPr>
          <w:p w14:paraId="415A69BF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Social cohesion; ethical governance</w:t>
            </w:r>
          </w:p>
        </w:tc>
      </w:tr>
    </w:tbl>
    <w:p w14:paraId="0661B6F9" w14:textId="77777777" w:rsidR="00FB22AD" w:rsidRDefault="00FB22AD">
      <w:pPr>
        <w:pStyle w:val="NormalWeb"/>
        <w:rPr>
          <w:rFonts w:ascii="Segoe UI" w:hAnsi="Segoe UI" w:cs="Segoe UI"/>
        </w:rPr>
      </w:pPr>
      <w:r>
        <w:rPr>
          <w:rStyle w:val="Strong"/>
          <w:rFonts w:ascii="Segoe UI" w:hAnsi="Segoe UI" w:cs="Segoe UI"/>
        </w:rPr>
        <w:t>Source documents:</w:t>
      </w:r>
      <w:r>
        <w:rPr>
          <w:rFonts w:ascii="Segoe UI" w:hAnsi="Segoe UI" w:cs="Segoe UI"/>
        </w:rPr>
        <w:t xml:space="preserve"> </w:t>
      </w:r>
      <w:proofErr w:type="spellStart"/>
      <w:r>
        <w:rPr>
          <w:rStyle w:val="Emphasis"/>
          <w:rFonts w:ascii="Segoe UI" w:hAnsi="Segoe UI" w:cs="Segoe UI"/>
        </w:rPr>
        <w:t>IsDB</w:t>
      </w:r>
      <w:proofErr w:type="spellEnd"/>
      <w:r>
        <w:rPr>
          <w:rStyle w:val="Emphasis"/>
          <w:rFonts w:ascii="Segoe UI" w:hAnsi="Segoe UI" w:cs="Segoe UI"/>
        </w:rPr>
        <w:t xml:space="preserve"> 10-Year Strategy</w:t>
      </w:r>
      <w:r>
        <w:rPr>
          <w:rFonts w:ascii="Segoe UI" w:hAnsi="Segoe UI" w:cs="Segoe UI"/>
        </w:rPr>
        <w:t xml:space="preserve">; </w:t>
      </w:r>
      <w:r>
        <w:rPr>
          <w:rStyle w:val="Emphasis"/>
          <w:rFonts w:ascii="Segoe UI" w:hAnsi="Segoe UI" w:cs="Segoe UI"/>
        </w:rPr>
        <w:t>Realigned Strategy 2023–2025</w:t>
      </w:r>
      <w:r>
        <w:rPr>
          <w:rFonts w:ascii="Segoe UI" w:hAnsi="Segoe UI" w:cs="Segoe UI"/>
        </w:rPr>
        <w:t>.</w:t>
      </w:r>
    </w:p>
    <w:p w14:paraId="6DB51A70" w14:textId="3EB55845" w:rsidR="00FB22AD" w:rsidRDefault="00FB22AD">
      <w:pPr>
        <w:rPr>
          <w:rFonts w:ascii="Segoe UI" w:eastAsia="Times New Roman" w:hAnsi="Segoe UI" w:cs="Segoe UI"/>
        </w:rPr>
      </w:pPr>
    </w:p>
    <w:p w14:paraId="57C42C6D" w14:textId="77777777" w:rsidR="00FB22AD" w:rsidRDefault="00FB22AD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8. NDB — General Strategy 2022–2026</w:t>
      </w:r>
    </w:p>
    <w:p w14:paraId="1BE9479D" w14:textId="77777777" w:rsidR="00FB22AD" w:rsidRDefault="00FB22AD">
      <w:pPr>
        <w:pStyle w:val="NormalWeb"/>
        <w:rPr>
          <w:rFonts w:ascii="Segoe UI" w:hAnsi="Segoe UI" w:cs="Segoe UI"/>
        </w:rPr>
      </w:pPr>
      <w:r>
        <w:rPr>
          <w:rStyle w:val="Strong"/>
          <w:rFonts w:ascii="Segoe UI" w:hAnsi="Segoe UI" w:cs="Segoe UI"/>
        </w:rPr>
        <w:t>Framework:</w:t>
      </w:r>
      <w:r>
        <w:rPr>
          <w:rFonts w:ascii="Segoe UI" w:hAnsi="Segoe UI" w:cs="Segoe UI"/>
        </w:rPr>
        <w:t xml:space="preserve"> General Strategy 2022–2026 + NDB Evaluation Manual </w:t>
      </w:r>
      <w:r>
        <w:rPr>
          <w:rStyle w:val="Strong"/>
          <w:rFonts w:ascii="Segoe UI" w:hAnsi="Segoe UI" w:cs="Segoe UI"/>
        </w:rPr>
        <w:t>Focus:</w:t>
      </w:r>
      <w:r>
        <w:rPr>
          <w:rFonts w:ascii="Segoe UI" w:hAnsi="Segoe UI" w:cs="Segoe UI"/>
        </w:rPr>
        <w:t xml:space="preserve"> Sustainable infrastructure exclusively; BRICS + invited emerging economies; SDG-aligned</w:t>
      </w:r>
    </w:p>
    <w:p w14:paraId="5F6D08BB" w14:textId="77777777" w:rsidR="00FB22AD" w:rsidRDefault="00FB22AD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Energy Indicators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7083"/>
      </w:tblGrid>
      <w:tr w:rsidR="002E1B52" w14:paraId="1C6727E1" w14:textId="77777777">
        <w:trPr>
          <w:tblHeader/>
        </w:trPr>
        <w:tc>
          <w:tcPr>
            <w:tcW w:w="0" w:type="auto"/>
            <w:vAlign w:val="center"/>
            <w:hideMark/>
          </w:tcPr>
          <w:p w14:paraId="74F4DEB3" w14:textId="77777777" w:rsidR="00FB22AD" w:rsidRDefault="00FB22AD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Indicator</w:t>
            </w:r>
          </w:p>
        </w:tc>
        <w:tc>
          <w:tcPr>
            <w:tcW w:w="0" w:type="auto"/>
            <w:vAlign w:val="center"/>
            <w:hideMark/>
          </w:tcPr>
          <w:p w14:paraId="71106106" w14:textId="77777777" w:rsidR="00FB22AD" w:rsidRDefault="00FB22AD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Metric</w:t>
            </w:r>
          </w:p>
        </w:tc>
      </w:tr>
      <w:tr w:rsidR="002E1B52" w14:paraId="6DC4B292" w14:textId="77777777">
        <w:tc>
          <w:tcPr>
            <w:tcW w:w="0" w:type="auto"/>
            <w:vAlign w:val="center"/>
            <w:hideMark/>
          </w:tcPr>
          <w:p w14:paraId="3C71B097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Clean energy</w:t>
            </w:r>
          </w:p>
        </w:tc>
        <w:tc>
          <w:tcPr>
            <w:tcW w:w="0" w:type="auto"/>
            <w:vAlign w:val="center"/>
            <w:hideMark/>
          </w:tcPr>
          <w:p w14:paraId="70906021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Annual renewable energy generation (GWh); capacity added (MW)</w:t>
            </w:r>
          </w:p>
        </w:tc>
      </w:tr>
      <w:tr w:rsidR="002E1B52" w14:paraId="481BB2C0" w14:textId="77777777">
        <w:tc>
          <w:tcPr>
            <w:tcW w:w="0" w:type="auto"/>
            <w:vAlign w:val="center"/>
            <w:hideMark/>
          </w:tcPr>
          <w:p w14:paraId="2E036A20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Efficiency</w:t>
            </w:r>
          </w:p>
        </w:tc>
        <w:tc>
          <w:tcPr>
            <w:tcW w:w="0" w:type="auto"/>
            <w:vAlign w:val="center"/>
            <w:hideMark/>
          </w:tcPr>
          <w:p w14:paraId="540B146E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Annual energy savings (GWh/year); transmission loss reduction (%)</w:t>
            </w:r>
          </w:p>
        </w:tc>
      </w:tr>
      <w:tr w:rsidR="002E1B52" w14:paraId="791AB81F" w14:textId="77777777">
        <w:tc>
          <w:tcPr>
            <w:tcW w:w="0" w:type="auto"/>
            <w:vAlign w:val="center"/>
            <w:hideMark/>
          </w:tcPr>
          <w:p w14:paraId="69A55414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GHG reduction</w:t>
            </w:r>
          </w:p>
        </w:tc>
        <w:tc>
          <w:tcPr>
            <w:tcW w:w="0" w:type="auto"/>
            <w:vAlign w:val="center"/>
            <w:hideMark/>
          </w:tcPr>
          <w:p w14:paraId="0697656D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Annual tCO2e avoided or reduced</w:t>
            </w:r>
          </w:p>
        </w:tc>
      </w:tr>
    </w:tbl>
    <w:p w14:paraId="11167FF1" w14:textId="77777777" w:rsidR="00FB22AD" w:rsidRDefault="00FB22AD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Transport Infrastructure Indicators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6520"/>
      </w:tblGrid>
      <w:tr w:rsidR="002E1B52" w14:paraId="278DFD9E" w14:textId="77777777">
        <w:trPr>
          <w:tblHeader/>
        </w:trPr>
        <w:tc>
          <w:tcPr>
            <w:tcW w:w="0" w:type="auto"/>
            <w:vAlign w:val="center"/>
            <w:hideMark/>
          </w:tcPr>
          <w:p w14:paraId="2736EBA3" w14:textId="77777777" w:rsidR="00FB22AD" w:rsidRDefault="00FB22AD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Indicator</w:t>
            </w:r>
          </w:p>
        </w:tc>
        <w:tc>
          <w:tcPr>
            <w:tcW w:w="0" w:type="auto"/>
            <w:vAlign w:val="center"/>
            <w:hideMark/>
          </w:tcPr>
          <w:p w14:paraId="00FA90B4" w14:textId="77777777" w:rsidR="00FB22AD" w:rsidRDefault="00FB22AD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Metric</w:t>
            </w:r>
          </w:p>
        </w:tc>
      </w:tr>
      <w:tr w:rsidR="002E1B52" w14:paraId="7F2EFA1C" w14:textId="77777777">
        <w:tc>
          <w:tcPr>
            <w:tcW w:w="0" w:type="auto"/>
            <w:vAlign w:val="center"/>
            <w:hideMark/>
          </w:tcPr>
          <w:p w14:paraId="0D476108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Connectivity</w:t>
            </w:r>
          </w:p>
        </w:tc>
        <w:tc>
          <w:tcPr>
            <w:tcW w:w="0" w:type="auto"/>
            <w:vAlign w:val="center"/>
            <w:hideMark/>
          </w:tcPr>
          <w:p w14:paraId="06622B97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Km of new/rehabilitated roads, railway tracks, or subway lines</w:t>
            </w:r>
          </w:p>
        </w:tc>
      </w:tr>
      <w:tr w:rsidR="002E1B52" w14:paraId="75C00E6A" w14:textId="77777777">
        <w:tc>
          <w:tcPr>
            <w:tcW w:w="0" w:type="auto"/>
            <w:vAlign w:val="center"/>
            <w:hideMark/>
          </w:tcPr>
          <w:p w14:paraId="483DF9D9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lastRenderedPageBreak/>
              <w:t>Freight / Passenger</w:t>
            </w:r>
          </w:p>
        </w:tc>
        <w:tc>
          <w:tcPr>
            <w:tcW w:w="0" w:type="auto"/>
            <w:vAlign w:val="center"/>
            <w:hideMark/>
          </w:tcPr>
          <w:p w14:paraId="0CA6CAD5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Annual passenger trips (#); annual freight volume (t/year)</w:t>
            </w:r>
          </w:p>
        </w:tc>
      </w:tr>
      <w:tr w:rsidR="002E1B52" w14:paraId="7110EC72" w14:textId="77777777">
        <w:tc>
          <w:tcPr>
            <w:tcW w:w="0" w:type="auto"/>
            <w:vAlign w:val="center"/>
            <w:hideMark/>
          </w:tcPr>
          <w:p w14:paraId="63F5EBD2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Efficiency</w:t>
            </w:r>
          </w:p>
        </w:tc>
        <w:tc>
          <w:tcPr>
            <w:tcW w:w="0" w:type="auto"/>
            <w:vAlign w:val="center"/>
            <w:hideMark/>
          </w:tcPr>
          <w:p w14:paraId="6C64C61B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Travel time reduction (%); logistics cost reduction (%)</w:t>
            </w:r>
          </w:p>
        </w:tc>
      </w:tr>
    </w:tbl>
    <w:p w14:paraId="314BCE52" w14:textId="77777777" w:rsidR="00FB22AD" w:rsidRDefault="00FB22AD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Water and Social Infrastructure Indicators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7"/>
        <w:gridCol w:w="6988"/>
      </w:tblGrid>
      <w:tr w:rsidR="002E1B52" w14:paraId="12CE64A8" w14:textId="77777777">
        <w:trPr>
          <w:tblHeader/>
        </w:trPr>
        <w:tc>
          <w:tcPr>
            <w:tcW w:w="0" w:type="auto"/>
            <w:vAlign w:val="center"/>
            <w:hideMark/>
          </w:tcPr>
          <w:p w14:paraId="4436F1D6" w14:textId="77777777" w:rsidR="00FB22AD" w:rsidRDefault="00FB22AD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Indicator</w:t>
            </w:r>
          </w:p>
        </w:tc>
        <w:tc>
          <w:tcPr>
            <w:tcW w:w="0" w:type="auto"/>
            <w:vAlign w:val="center"/>
            <w:hideMark/>
          </w:tcPr>
          <w:p w14:paraId="0AE8749D" w14:textId="77777777" w:rsidR="00FB22AD" w:rsidRDefault="00FB22AD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Metric</w:t>
            </w:r>
          </w:p>
        </w:tc>
      </w:tr>
      <w:tr w:rsidR="002E1B52" w14:paraId="06761CCA" w14:textId="77777777">
        <w:tc>
          <w:tcPr>
            <w:tcW w:w="0" w:type="auto"/>
            <w:vAlign w:val="center"/>
            <w:hideMark/>
          </w:tcPr>
          <w:p w14:paraId="12F84EA9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Water supply</w:t>
            </w:r>
          </w:p>
        </w:tc>
        <w:tc>
          <w:tcPr>
            <w:tcW w:w="0" w:type="auto"/>
            <w:vAlign w:val="center"/>
            <w:hideMark/>
          </w:tcPr>
          <w:p w14:paraId="5AEE63C3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People with new/improved safe water access (#); daily supply (m³)</w:t>
            </w:r>
          </w:p>
        </w:tc>
      </w:tr>
      <w:tr w:rsidR="002E1B52" w14:paraId="19793FB5" w14:textId="77777777">
        <w:tc>
          <w:tcPr>
            <w:tcW w:w="0" w:type="auto"/>
            <w:vAlign w:val="center"/>
            <w:hideMark/>
          </w:tcPr>
          <w:p w14:paraId="7C3B28E7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Sanitation</w:t>
            </w:r>
          </w:p>
        </w:tc>
        <w:tc>
          <w:tcPr>
            <w:tcW w:w="0" w:type="auto"/>
            <w:vAlign w:val="center"/>
            <w:hideMark/>
          </w:tcPr>
          <w:p w14:paraId="049D169D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People with improved sanitation (#); wastewater treated (m³/day)</w:t>
            </w:r>
          </w:p>
        </w:tc>
      </w:tr>
      <w:tr w:rsidR="002E1B52" w14:paraId="7E48C19F" w14:textId="77777777">
        <w:tc>
          <w:tcPr>
            <w:tcW w:w="0" w:type="auto"/>
            <w:vAlign w:val="center"/>
            <w:hideMark/>
          </w:tcPr>
          <w:p w14:paraId="5B8DBED8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Social</w:t>
            </w:r>
          </w:p>
        </w:tc>
        <w:tc>
          <w:tcPr>
            <w:tcW w:w="0" w:type="auto"/>
            <w:vAlign w:val="center"/>
            <w:hideMark/>
          </w:tcPr>
          <w:p w14:paraId="67DF583B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Students/patients benefiting from improved infrastructure (#)</w:t>
            </w:r>
          </w:p>
        </w:tc>
      </w:tr>
    </w:tbl>
    <w:p w14:paraId="4838EA12" w14:textId="77777777" w:rsidR="00FB22AD" w:rsidRDefault="00FB22AD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Digital Infrastructure Indicators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6"/>
        <w:gridCol w:w="5202"/>
      </w:tblGrid>
      <w:tr w:rsidR="002E1B52" w14:paraId="29F97FAA" w14:textId="77777777">
        <w:trPr>
          <w:tblHeader/>
        </w:trPr>
        <w:tc>
          <w:tcPr>
            <w:tcW w:w="0" w:type="auto"/>
            <w:vAlign w:val="center"/>
            <w:hideMark/>
          </w:tcPr>
          <w:p w14:paraId="4A789160" w14:textId="77777777" w:rsidR="00FB22AD" w:rsidRDefault="00FB22AD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Indicator</w:t>
            </w:r>
          </w:p>
        </w:tc>
        <w:tc>
          <w:tcPr>
            <w:tcW w:w="0" w:type="auto"/>
            <w:vAlign w:val="center"/>
            <w:hideMark/>
          </w:tcPr>
          <w:p w14:paraId="0E6DEBBE" w14:textId="77777777" w:rsidR="00FB22AD" w:rsidRDefault="00FB22AD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Metric</w:t>
            </w:r>
          </w:p>
        </w:tc>
      </w:tr>
      <w:tr w:rsidR="002E1B52" w14:paraId="0E6F7511" w14:textId="77777777">
        <w:tc>
          <w:tcPr>
            <w:tcW w:w="0" w:type="auto"/>
            <w:vAlign w:val="center"/>
            <w:hideMark/>
          </w:tcPr>
          <w:p w14:paraId="63A3539A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Connectivity</w:t>
            </w:r>
          </w:p>
        </w:tc>
        <w:tc>
          <w:tcPr>
            <w:tcW w:w="0" w:type="auto"/>
            <w:vAlign w:val="center"/>
            <w:hideMark/>
          </w:tcPr>
          <w:p w14:paraId="0BCB39A7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People with new/improved broadband access (#)</w:t>
            </w:r>
          </w:p>
        </w:tc>
      </w:tr>
      <w:tr w:rsidR="002E1B52" w14:paraId="093B0F58" w14:textId="77777777">
        <w:tc>
          <w:tcPr>
            <w:tcW w:w="0" w:type="auto"/>
            <w:vAlign w:val="center"/>
            <w:hideMark/>
          </w:tcPr>
          <w:p w14:paraId="64EAC5E5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Digital services</w:t>
            </w:r>
          </w:p>
        </w:tc>
        <w:tc>
          <w:tcPr>
            <w:tcW w:w="0" w:type="auto"/>
            <w:vAlign w:val="center"/>
            <w:hideMark/>
          </w:tcPr>
          <w:p w14:paraId="1DB6CF4A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Businesses adopting digital platforms (#)</w:t>
            </w:r>
          </w:p>
        </w:tc>
      </w:tr>
      <w:tr w:rsidR="002E1B52" w14:paraId="54A33F0F" w14:textId="77777777">
        <w:tc>
          <w:tcPr>
            <w:tcW w:w="0" w:type="auto"/>
            <w:vAlign w:val="center"/>
            <w:hideMark/>
          </w:tcPr>
          <w:p w14:paraId="39C8650E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Efficiency</w:t>
            </w:r>
          </w:p>
        </w:tc>
        <w:tc>
          <w:tcPr>
            <w:tcW w:w="0" w:type="auto"/>
            <w:vAlign w:val="center"/>
            <w:hideMark/>
          </w:tcPr>
          <w:p w14:paraId="57D9ABDE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Internet data throughput increase (Gbps)</w:t>
            </w:r>
          </w:p>
        </w:tc>
      </w:tr>
    </w:tbl>
    <w:p w14:paraId="15B7135E" w14:textId="77777777" w:rsidR="00FB22AD" w:rsidRDefault="00FB22AD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Private Sector Development Indicators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4"/>
        <w:gridCol w:w="5329"/>
      </w:tblGrid>
      <w:tr w:rsidR="002E1B52" w14:paraId="18A87780" w14:textId="77777777">
        <w:trPr>
          <w:tblHeader/>
        </w:trPr>
        <w:tc>
          <w:tcPr>
            <w:tcW w:w="0" w:type="auto"/>
            <w:vAlign w:val="center"/>
            <w:hideMark/>
          </w:tcPr>
          <w:p w14:paraId="2B6ECCB9" w14:textId="77777777" w:rsidR="00FB22AD" w:rsidRDefault="00FB22AD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Indicator</w:t>
            </w:r>
          </w:p>
        </w:tc>
        <w:tc>
          <w:tcPr>
            <w:tcW w:w="0" w:type="auto"/>
            <w:vAlign w:val="center"/>
            <w:hideMark/>
          </w:tcPr>
          <w:p w14:paraId="54B0AB4C" w14:textId="77777777" w:rsidR="00FB22AD" w:rsidRDefault="00FB22AD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Metric</w:t>
            </w:r>
          </w:p>
        </w:tc>
      </w:tr>
      <w:tr w:rsidR="002E1B52" w14:paraId="1716FB0C" w14:textId="77777777">
        <w:tc>
          <w:tcPr>
            <w:tcW w:w="0" w:type="auto"/>
            <w:vAlign w:val="center"/>
            <w:hideMark/>
          </w:tcPr>
          <w:p w14:paraId="11FD2AC4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Private capital mobilization (PCM)</w:t>
            </w:r>
          </w:p>
        </w:tc>
        <w:tc>
          <w:tcPr>
            <w:tcW w:w="0" w:type="auto"/>
            <w:vAlign w:val="center"/>
            <w:hideMark/>
          </w:tcPr>
          <w:p w14:paraId="385E5CB2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Private capital mobilized directly/indirectly ($M)</w:t>
            </w:r>
          </w:p>
        </w:tc>
      </w:tr>
      <w:tr w:rsidR="002E1B52" w14:paraId="1B63773D" w14:textId="77777777">
        <w:tc>
          <w:tcPr>
            <w:tcW w:w="0" w:type="auto"/>
            <w:vAlign w:val="center"/>
            <w:hideMark/>
          </w:tcPr>
          <w:p w14:paraId="67A9C1CA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Business growth</w:t>
            </w:r>
          </w:p>
        </w:tc>
        <w:tc>
          <w:tcPr>
            <w:tcW w:w="0" w:type="auto"/>
            <w:vAlign w:val="center"/>
            <w:hideMark/>
          </w:tcPr>
          <w:p w14:paraId="767C58B1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Private sector firms supported (#); jobs created (#)</w:t>
            </w:r>
          </w:p>
        </w:tc>
      </w:tr>
    </w:tbl>
    <w:p w14:paraId="51E2193B" w14:textId="77777777" w:rsidR="00FB22AD" w:rsidRDefault="00FB22AD">
      <w:pPr>
        <w:pStyle w:val="NormalWeb"/>
        <w:rPr>
          <w:rFonts w:ascii="Segoe UI" w:hAnsi="Segoe UI" w:cs="Segoe UI"/>
        </w:rPr>
      </w:pPr>
      <w:r>
        <w:rPr>
          <w:rStyle w:val="Strong"/>
          <w:rFonts w:ascii="Segoe UI" w:hAnsi="Segoe UI" w:cs="Segoe UI"/>
        </w:rPr>
        <w:t>Source documents:</w:t>
      </w:r>
      <w:r>
        <w:rPr>
          <w:rFonts w:ascii="Segoe UI" w:hAnsi="Segoe UI" w:cs="Segoe UI"/>
        </w:rPr>
        <w:t xml:space="preserve"> </w:t>
      </w:r>
      <w:r>
        <w:rPr>
          <w:rStyle w:val="Emphasis"/>
          <w:rFonts w:ascii="Segoe UI" w:hAnsi="Segoe UI" w:cs="Segoe UI"/>
        </w:rPr>
        <w:t>NDB General Strategy 2022–2026</w:t>
      </w:r>
      <w:r>
        <w:rPr>
          <w:rFonts w:ascii="Segoe UI" w:hAnsi="Segoe UI" w:cs="Segoe UI"/>
        </w:rPr>
        <w:t xml:space="preserve">; </w:t>
      </w:r>
      <w:r>
        <w:rPr>
          <w:rStyle w:val="Emphasis"/>
          <w:rFonts w:ascii="Segoe UI" w:hAnsi="Segoe UI" w:cs="Segoe UI"/>
        </w:rPr>
        <w:t>NDB Evaluation Manual</w:t>
      </w:r>
      <w:r>
        <w:rPr>
          <w:rFonts w:ascii="Segoe UI" w:hAnsi="Segoe UI" w:cs="Segoe UI"/>
        </w:rPr>
        <w:t>.</w:t>
      </w:r>
    </w:p>
    <w:p w14:paraId="69EEBD81" w14:textId="4E08186C" w:rsidR="00FB22AD" w:rsidRDefault="00FB22AD">
      <w:pPr>
        <w:rPr>
          <w:rFonts w:ascii="Segoe UI" w:eastAsia="Times New Roman" w:hAnsi="Segoe UI" w:cs="Segoe UI"/>
        </w:rPr>
      </w:pPr>
    </w:p>
    <w:p w14:paraId="06E8EC3D" w14:textId="77777777" w:rsidR="00FB22AD" w:rsidRDefault="00FB22AD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9. AfDB — ADOA (Additionality and Development Outcomes Assessment) 3.0</w:t>
      </w:r>
    </w:p>
    <w:p w14:paraId="30BB82A1" w14:textId="77777777" w:rsidR="00FB22AD" w:rsidRDefault="00FB22AD">
      <w:pPr>
        <w:pStyle w:val="NormalWeb"/>
        <w:rPr>
          <w:rFonts w:ascii="Segoe UI" w:hAnsi="Segoe UI" w:cs="Segoe UI"/>
        </w:rPr>
      </w:pPr>
      <w:r>
        <w:rPr>
          <w:rStyle w:val="Strong"/>
          <w:rFonts w:ascii="Segoe UI" w:hAnsi="Segoe UI" w:cs="Segoe UI"/>
        </w:rPr>
        <w:t>Framework:</w:t>
      </w:r>
      <w:r>
        <w:rPr>
          <w:rFonts w:ascii="Segoe UI" w:hAnsi="Segoe UI" w:cs="Segoe UI"/>
        </w:rPr>
        <w:t xml:space="preserve"> ADOA 3.0 — applies to all Non-Sovereign Operations (NSO) of the African Development Bank </w:t>
      </w:r>
      <w:r>
        <w:rPr>
          <w:rStyle w:val="Strong"/>
          <w:rFonts w:ascii="Segoe UI" w:hAnsi="Segoe UI" w:cs="Segoe UI"/>
        </w:rPr>
        <w:t>Scoring scale:</w:t>
      </w:r>
      <w:r>
        <w:rPr>
          <w:rFonts w:ascii="Segoe UI" w:hAnsi="Segoe UI" w:cs="Segoe UI"/>
        </w:rPr>
        <w:t xml:space="preserve"> 4-point qualitative scale (Excellent / Good / Marginal / Poor) mapped to a continuous 1–10 score </w:t>
      </w:r>
      <w:r>
        <w:rPr>
          <w:rStyle w:val="Strong"/>
          <w:rFonts w:ascii="Segoe UI" w:hAnsi="Segoe UI" w:cs="Segoe UI"/>
        </w:rPr>
        <w:t>Two main dimensions:</w:t>
      </w:r>
      <w:r>
        <w:rPr>
          <w:rFonts w:ascii="Segoe UI" w:hAnsi="Segoe UI" w:cs="Segoe UI"/>
        </w:rPr>
        <w:t xml:space="preserve"> Development Outcomes + Additionality (DFI value-add)</w:t>
      </w:r>
    </w:p>
    <w:p w14:paraId="248F233F" w14:textId="77777777" w:rsidR="00FB22AD" w:rsidRDefault="00FB22AD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How the scoring works</w:t>
      </w:r>
    </w:p>
    <w:p w14:paraId="2247E9AD" w14:textId="77777777" w:rsidR="00FB22AD" w:rsidRDefault="00FB22AD">
      <w:pPr>
        <w:pStyle w:val="NormalWeb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Each project is rated across two top-level dimensions. </w:t>
      </w:r>
      <w:r>
        <w:rPr>
          <w:rStyle w:val="Strong"/>
          <w:rFonts w:ascii="Segoe UI" w:hAnsi="Segoe UI" w:cs="Segoe UI"/>
        </w:rPr>
        <w:t>Development Outcomes</w:t>
      </w:r>
      <w:r>
        <w:rPr>
          <w:rFonts w:ascii="Segoe UI" w:hAnsi="Segoe UI" w:cs="Segoe UI"/>
        </w:rPr>
        <w:t xml:space="preserve"> measures the actual benefits generated for people, markets, and the environment. </w:t>
      </w:r>
      <w:r>
        <w:rPr>
          <w:rStyle w:val="Strong"/>
          <w:rFonts w:ascii="Segoe UI" w:hAnsi="Segoe UI" w:cs="Segoe UI"/>
        </w:rPr>
        <w:t>Additionality</w:t>
      </w:r>
      <w:r>
        <w:rPr>
          <w:rFonts w:ascii="Segoe UI" w:hAnsi="Segoe UI" w:cs="Segoe UI"/>
        </w:rPr>
        <w:t xml:space="preserve"> measures what the AfDB contributes that would not have happened without its involvement (financial and non-financial). Both dimensions are likelihood-</w:t>
      </w:r>
      <w:r>
        <w:rPr>
          <w:rFonts w:ascii="Segoe UI" w:hAnsi="Segoe UI" w:cs="Segoe UI"/>
        </w:rPr>
        <w:lastRenderedPageBreak/>
        <w:t>adjusted for country and project context risk. A project in a highly constrained environment (rated on a 3-point context scale) is judged more favourably than the same project in an easy environment.</w:t>
      </w:r>
    </w:p>
    <w:p w14:paraId="3BDC57C2" w14:textId="77777777" w:rsidR="00FB22AD" w:rsidRDefault="00FB22AD">
      <w:pPr>
        <w:pStyle w:val="NormalWeb"/>
        <w:rPr>
          <w:rFonts w:ascii="Segoe UI" w:hAnsi="Segoe UI" w:cs="Segoe UI"/>
        </w:rPr>
      </w:pPr>
      <w:r>
        <w:rPr>
          <w:rStyle w:val="Strong"/>
          <w:rFonts w:ascii="Segoe UI" w:hAnsi="Segoe UI" w:cs="Segoe UI"/>
        </w:rPr>
        <w:t>Context scale:</w:t>
      </w:r>
      <w:r>
        <w:rPr>
          <w:rFonts w:ascii="Segoe UI" w:hAnsi="Segoe UI" w:cs="Segoe UI"/>
        </w:rPr>
        <w:t xml:space="preserve"> Highly Constrained → Constrained → Unconstrained </w:t>
      </w:r>
      <w:r>
        <w:rPr>
          <w:rStyle w:val="Strong"/>
          <w:rFonts w:ascii="Segoe UI" w:hAnsi="Segoe UI" w:cs="Segoe UI"/>
        </w:rPr>
        <w:t>Outcome categories rated:</w:t>
      </w:r>
      <w:r>
        <w:rPr>
          <w:rFonts w:ascii="Segoe UI" w:hAnsi="Segoe UI" w:cs="Segoe UI"/>
        </w:rPr>
        <w:t xml:space="preserve"> 6–7 categories depending on sector, each scored Excellent / Good / Marginal / Poor</w:t>
      </w:r>
    </w:p>
    <w:p w14:paraId="0F1F7303" w14:textId="77777777" w:rsidR="00FB22AD" w:rsidRDefault="00FB22AD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Development Outcomes Dimension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3"/>
        <w:gridCol w:w="6623"/>
      </w:tblGrid>
      <w:tr w:rsidR="002E1B52" w14:paraId="197C413C" w14:textId="77777777">
        <w:trPr>
          <w:tblHeader/>
        </w:trPr>
        <w:tc>
          <w:tcPr>
            <w:tcW w:w="0" w:type="auto"/>
            <w:vAlign w:val="center"/>
            <w:hideMark/>
          </w:tcPr>
          <w:p w14:paraId="448C0325" w14:textId="77777777" w:rsidR="00FB22AD" w:rsidRDefault="00FB22AD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Outcome Category</w:t>
            </w:r>
          </w:p>
        </w:tc>
        <w:tc>
          <w:tcPr>
            <w:tcW w:w="0" w:type="auto"/>
            <w:vAlign w:val="center"/>
            <w:hideMark/>
          </w:tcPr>
          <w:p w14:paraId="4A61801A" w14:textId="77777777" w:rsidR="00FB22AD" w:rsidRDefault="00FB22AD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Key Indicators</w:t>
            </w:r>
          </w:p>
        </w:tc>
      </w:tr>
      <w:tr w:rsidR="002E1B52" w14:paraId="51F6A54C" w14:textId="77777777">
        <w:tc>
          <w:tcPr>
            <w:tcW w:w="0" w:type="auto"/>
            <w:vAlign w:val="center"/>
            <w:hideMark/>
          </w:tcPr>
          <w:p w14:paraId="4EDF61D4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Access to financial services</w:t>
            </w:r>
          </w:p>
        </w:tc>
        <w:tc>
          <w:tcPr>
            <w:tcW w:w="0" w:type="auto"/>
            <w:vAlign w:val="center"/>
            <w:hideMark/>
          </w:tcPr>
          <w:p w14:paraId="6AB8E358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New accounts opened (#); loans to MSMEs ($M/unit); insurance policies written (#)</w:t>
            </w:r>
          </w:p>
        </w:tc>
      </w:tr>
      <w:tr w:rsidR="002E1B52" w14:paraId="29690A64" w14:textId="77777777">
        <w:tc>
          <w:tcPr>
            <w:tcW w:w="0" w:type="auto"/>
            <w:vAlign w:val="center"/>
            <w:hideMark/>
          </w:tcPr>
          <w:p w14:paraId="7E3037E3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Access to goods &amp; services</w:t>
            </w:r>
          </w:p>
        </w:tc>
        <w:tc>
          <w:tcPr>
            <w:tcW w:w="0" w:type="auto"/>
            <w:vAlign w:val="center"/>
            <w:hideMark/>
          </w:tcPr>
          <w:p w14:paraId="1ADCF328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Housing units financed (#); transport connections improved; utilities connected (#)</w:t>
            </w:r>
          </w:p>
        </w:tc>
      </w:tr>
      <w:tr w:rsidR="002E1B52" w14:paraId="799257AE" w14:textId="77777777">
        <w:tc>
          <w:tcPr>
            <w:tcW w:w="0" w:type="auto"/>
            <w:vAlign w:val="center"/>
            <w:hideMark/>
          </w:tcPr>
          <w:p w14:paraId="3DC07565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Private sector development</w:t>
            </w:r>
          </w:p>
        </w:tc>
        <w:tc>
          <w:tcPr>
            <w:tcW w:w="0" w:type="auto"/>
            <w:vAlign w:val="center"/>
            <w:hideMark/>
          </w:tcPr>
          <w:p w14:paraId="1B648015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 xml:space="preserve">Firms supported (#); market entrants (#); investment </w:t>
            </w:r>
            <w:proofErr w:type="spellStart"/>
            <w:r>
              <w:rPr>
                <w:rFonts w:ascii="Segoe UI" w:eastAsia="Times New Roman" w:hAnsi="Segoe UI" w:cs="Segoe UI"/>
              </w:rPr>
              <w:t>catalyzed</w:t>
            </w:r>
            <w:proofErr w:type="spellEnd"/>
            <w:r>
              <w:rPr>
                <w:rFonts w:ascii="Segoe UI" w:eastAsia="Times New Roman" w:hAnsi="Segoe UI" w:cs="Segoe UI"/>
              </w:rPr>
              <w:t xml:space="preserve"> ($M); jobs created (#)</w:t>
            </w:r>
          </w:p>
        </w:tc>
      </w:tr>
      <w:tr w:rsidR="002E1B52" w14:paraId="023FFD3A" w14:textId="77777777">
        <w:tc>
          <w:tcPr>
            <w:tcW w:w="0" w:type="auto"/>
            <w:vAlign w:val="center"/>
            <w:hideMark/>
          </w:tcPr>
          <w:p w14:paraId="7E3A94EF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Household outcomes</w:t>
            </w:r>
          </w:p>
        </w:tc>
        <w:tc>
          <w:tcPr>
            <w:tcW w:w="0" w:type="auto"/>
            <w:vAlign w:val="center"/>
            <w:hideMark/>
          </w:tcPr>
          <w:p w14:paraId="2870963A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Beneficiary income improvement (%); poverty reduction contribution; livelihood diversification</w:t>
            </w:r>
          </w:p>
        </w:tc>
      </w:tr>
      <w:tr w:rsidR="002E1B52" w14:paraId="29EDA786" w14:textId="77777777">
        <w:tc>
          <w:tcPr>
            <w:tcW w:w="0" w:type="auto"/>
            <w:vAlign w:val="center"/>
            <w:hideMark/>
          </w:tcPr>
          <w:p w14:paraId="6BE2387D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Resilience &amp; adaptation</w:t>
            </w:r>
          </w:p>
        </w:tc>
        <w:tc>
          <w:tcPr>
            <w:tcW w:w="0" w:type="auto"/>
            <w:vAlign w:val="center"/>
            <w:hideMark/>
          </w:tcPr>
          <w:p w14:paraId="609E09DF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People with improved climate resilience (#); assets protected; adaptation investment ($M)</w:t>
            </w:r>
          </w:p>
        </w:tc>
      </w:tr>
      <w:tr w:rsidR="002E1B52" w14:paraId="2C3D4D28" w14:textId="77777777">
        <w:tc>
          <w:tcPr>
            <w:tcW w:w="0" w:type="auto"/>
            <w:vAlign w:val="center"/>
            <w:hideMark/>
          </w:tcPr>
          <w:p w14:paraId="1D408EA8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Environment &amp; climate</w:t>
            </w:r>
          </w:p>
        </w:tc>
        <w:tc>
          <w:tcPr>
            <w:tcW w:w="0" w:type="auto"/>
            <w:vAlign w:val="center"/>
            <w:hideMark/>
          </w:tcPr>
          <w:p w14:paraId="50AD87BD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GHG avoided/reduced (tCO2e/year); renewable capacity added (MW); land restored (ha)</w:t>
            </w:r>
          </w:p>
        </w:tc>
      </w:tr>
      <w:tr w:rsidR="002E1B52" w14:paraId="7E61DBB2" w14:textId="77777777">
        <w:tc>
          <w:tcPr>
            <w:tcW w:w="0" w:type="auto"/>
            <w:vAlign w:val="center"/>
            <w:hideMark/>
          </w:tcPr>
          <w:p w14:paraId="46C5B5CC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Regional integration</w:t>
            </w:r>
          </w:p>
        </w:tc>
        <w:tc>
          <w:tcPr>
            <w:tcW w:w="0" w:type="auto"/>
            <w:vAlign w:val="center"/>
            <w:hideMark/>
          </w:tcPr>
          <w:p w14:paraId="29DC2AC7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Cross-border infrastructure projects (#); trade facilitation impact; regional connectivity improvement</w:t>
            </w:r>
          </w:p>
        </w:tc>
      </w:tr>
    </w:tbl>
    <w:p w14:paraId="0B363FD7" w14:textId="77777777" w:rsidR="00FB22AD" w:rsidRDefault="00FB22AD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Additionality Dimension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3"/>
        <w:gridCol w:w="6793"/>
      </w:tblGrid>
      <w:tr w:rsidR="002E1B52" w14:paraId="5BC871AE" w14:textId="77777777">
        <w:trPr>
          <w:tblHeader/>
        </w:trPr>
        <w:tc>
          <w:tcPr>
            <w:tcW w:w="0" w:type="auto"/>
            <w:vAlign w:val="center"/>
            <w:hideMark/>
          </w:tcPr>
          <w:p w14:paraId="3B3BDE77" w14:textId="77777777" w:rsidR="00FB22AD" w:rsidRDefault="00FB22AD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Additionality Type</w:t>
            </w:r>
          </w:p>
        </w:tc>
        <w:tc>
          <w:tcPr>
            <w:tcW w:w="0" w:type="auto"/>
            <w:vAlign w:val="center"/>
            <w:hideMark/>
          </w:tcPr>
          <w:p w14:paraId="02D26063" w14:textId="77777777" w:rsidR="00FB22AD" w:rsidRDefault="00FB22AD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What it measures</w:t>
            </w:r>
          </w:p>
        </w:tc>
      </w:tr>
      <w:tr w:rsidR="002E1B52" w14:paraId="55D78168" w14:textId="77777777">
        <w:tc>
          <w:tcPr>
            <w:tcW w:w="0" w:type="auto"/>
            <w:vAlign w:val="center"/>
            <w:hideMark/>
          </w:tcPr>
          <w:p w14:paraId="33BE1780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Financial additionality</w:t>
            </w:r>
          </w:p>
        </w:tc>
        <w:tc>
          <w:tcPr>
            <w:tcW w:w="0" w:type="auto"/>
            <w:vAlign w:val="center"/>
            <w:hideMark/>
          </w:tcPr>
          <w:p w14:paraId="1E985A93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Whether project financing terms (tenor, risk, pricing) fill a genuine market gap; mobilization of co-investors ($M)</w:t>
            </w:r>
          </w:p>
        </w:tc>
      </w:tr>
      <w:tr w:rsidR="002E1B52" w14:paraId="2192FB8E" w14:textId="77777777">
        <w:tc>
          <w:tcPr>
            <w:tcW w:w="0" w:type="auto"/>
            <w:vAlign w:val="center"/>
            <w:hideMark/>
          </w:tcPr>
          <w:p w14:paraId="478C61FA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Non-financial additionality</w:t>
            </w:r>
          </w:p>
        </w:tc>
        <w:tc>
          <w:tcPr>
            <w:tcW w:w="0" w:type="auto"/>
            <w:vAlign w:val="center"/>
            <w:hideMark/>
          </w:tcPr>
          <w:p w14:paraId="6F977C93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Technical assistance provided; knowledge transfer; governance/standards improvements; reputational signalling</w:t>
            </w:r>
          </w:p>
        </w:tc>
      </w:tr>
      <w:tr w:rsidR="002E1B52" w14:paraId="0BFAF853" w14:textId="77777777">
        <w:tc>
          <w:tcPr>
            <w:tcW w:w="0" w:type="auto"/>
            <w:vAlign w:val="center"/>
            <w:hideMark/>
          </w:tcPr>
          <w:p w14:paraId="1EC93CA5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Political risk mitigation</w:t>
            </w:r>
          </w:p>
        </w:tc>
        <w:tc>
          <w:tcPr>
            <w:tcW w:w="0" w:type="auto"/>
            <w:vAlign w:val="center"/>
            <w:hideMark/>
          </w:tcPr>
          <w:p w14:paraId="2928596A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AfDB participation reducing sovereign/regulatory risk perception for private investors</w:t>
            </w:r>
          </w:p>
        </w:tc>
      </w:tr>
    </w:tbl>
    <w:p w14:paraId="36154033" w14:textId="77777777" w:rsidR="00FB22AD" w:rsidRDefault="00FB22AD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Sector-Specific Frameworks</w:t>
      </w:r>
    </w:p>
    <w:p w14:paraId="684CB945" w14:textId="77777777" w:rsidR="00FB22AD" w:rsidRDefault="00FB22AD">
      <w:pPr>
        <w:pStyle w:val="NormalWeb"/>
        <w:rPr>
          <w:rFonts w:ascii="Segoe UI" w:hAnsi="Segoe UI" w:cs="Segoe UI"/>
        </w:rPr>
      </w:pPr>
      <w:r>
        <w:rPr>
          <w:rFonts w:ascii="Segoe UI" w:hAnsi="Segoe UI" w:cs="Segoe UI"/>
        </w:rPr>
        <w:t>ADOA 3.0 includes dedicated indicator catalogues for 7 sectors: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8"/>
        <w:gridCol w:w="6928"/>
      </w:tblGrid>
      <w:tr w:rsidR="002E1B52" w14:paraId="439B15A6" w14:textId="77777777">
        <w:trPr>
          <w:tblHeader/>
        </w:trPr>
        <w:tc>
          <w:tcPr>
            <w:tcW w:w="0" w:type="auto"/>
            <w:vAlign w:val="center"/>
            <w:hideMark/>
          </w:tcPr>
          <w:p w14:paraId="626C769D" w14:textId="77777777" w:rsidR="00FB22AD" w:rsidRDefault="00FB22AD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Sector</w:t>
            </w:r>
          </w:p>
        </w:tc>
        <w:tc>
          <w:tcPr>
            <w:tcW w:w="0" w:type="auto"/>
            <w:vAlign w:val="center"/>
            <w:hideMark/>
          </w:tcPr>
          <w:p w14:paraId="760F4A1C" w14:textId="77777777" w:rsidR="00FB22AD" w:rsidRDefault="00FB22AD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Representative Sector-Specific Indicators</w:t>
            </w:r>
          </w:p>
        </w:tc>
      </w:tr>
      <w:tr w:rsidR="002E1B52" w14:paraId="5350F4EC" w14:textId="77777777">
        <w:tc>
          <w:tcPr>
            <w:tcW w:w="0" w:type="auto"/>
            <w:vAlign w:val="center"/>
            <w:hideMark/>
          </w:tcPr>
          <w:p w14:paraId="2F9A565A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Financial Services</w:t>
            </w:r>
          </w:p>
        </w:tc>
        <w:tc>
          <w:tcPr>
            <w:tcW w:w="0" w:type="auto"/>
            <w:vAlign w:val="center"/>
            <w:hideMark/>
          </w:tcPr>
          <w:p w14:paraId="4EEF7464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Portfolio-at-risk ratio; deposit mobilization; financial inclusion index change</w:t>
            </w:r>
          </w:p>
        </w:tc>
      </w:tr>
      <w:tr w:rsidR="002E1B52" w14:paraId="08C6C840" w14:textId="77777777">
        <w:tc>
          <w:tcPr>
            <w:tcW w:w="0" w:type="auto"/>
            <w:vAlign w:val="center"/>
            <w:hideMark/>
          </w:tcPr>
          <w:p w14:paraId="63D0DE58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lastRenderedPageBreak/>
              <w:t>Energy</w:t>
            </w:r>
          </w:p>
        </w:tc>
        <w:tc>
          <w:tcPr>
            <w:tcW w:w="0" w:type="auto"/>
            <w:vAlign w:val="center"/>
            <w:hideMark/>
          </w:tcPr>
          <w:p w14:paraId="5EEEC34A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Levelized cost of energy (LCOE); SAIDI/SAIFI reliability; electrification rate change (%)</w:t>
            </w:r>
          </w:p>
        </w:tc>
      </w:tr>
      <w:tr w:rsidR="002E1B52" w14:paraId="2EA8DBA2" w14:textId="77777777">
        <w:tc>
          <w:tcPr>
            <w:tcW w:w="0" w:type="auto"/>
            <w:vAlign w:val="center"/>
            <w:hideMark/>
          </w:tcPr>
          <w:p w14:paraId="4CFCF4F9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Transport</w:t>
            </w:r>
          </w:p>
        </w:tc>
        <w:tc>
          <w:tcPr>
            <w:tcW w:w="0" w:type="auto"/>
            <w:vAlign w:val="center"/>
            <w:hideMark/>
          </w:tcPr>
          <w:p w14:paraId="1F4ED75D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Vehicle operating cost reduction (%); freight volume (t/year); road safety fatalities per 100km</w:t>
            </w:r>
          </w:p>
        </w:tc>
      </w:tr>
      <w:tr w:rsidR="002E1B52" w14:paraId="16311A65" w14:textId="77777777">
        <w:tc>
          <w:tcPr>
            <w:tcW w:w="0" w:type="auto"/>
            <w:vAlign w:val="center"/>
            <w:hideMark/>
          </w:tcPr>
          <w:p w14:paraId="1EFEAF51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Water</w:t>
            </w:r>
          </w:p>
        </w:tc>
        <w:tc>
          <w:tcPr>
            <w:tcW w:w="0" w:type="auto"/>
            <w:vAlign w:val="center"/>
            <w:hideMark/>
          </w:tcPr>
          <w:p w14:paraId="2B988B9F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Non-revenue water reduction (%); water quality compliance rate (%); coverage expansion (km of pipes)</w:t>
            </w:r>
          </w:p>
        </w:tc>
      </w:tr>
      <w:tr w:rsidR="002E1B52" w14:paraId="0979497D" w14:textId="77777777">
        <w:tc>
          <w:tcPr>
            <w:tcW w:w="0" w:type="auto"/>
            <w:vAlign w:val="center"/>
            <w:hideMark/>
          </w:tcPr>
          <w:p w14:paraId="74CE610A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Agriculture</w:t>
            </w:r>
          </w:p>
        </w:tc>
        <w:tc>
          <w:tcPr>
            <w:tcW w:w="0" w:type="auto"/>
            <w:vAlign w:val="center"/>
            <w:hideMark/>
          </w:tcPr>
          <w:p w14:paraId="2C6DC05C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Smallholder yield improvement (t/ha); post-harvest losses reduction (%); market price volatility reduction</w:t>
            </w:r>
          </w:p>
        </w:tc>
      </w:tr>
      <w:tr w:rsidR="002E1B52" w14:paraId="60C5BE28" w14:textId="77777777">
        <w:tc>
          <w:tcPr>
            <w:tcW w:w="0" w:type="auto"/>
            <w:vAlign w:val="center"/>
            <w:hideMark/>
          </w:tcPr>
          <w:p w14:paraId="0D04FF81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Manufacturing</w:t>
            </w:r>
          </w:p>
        </w:tc>
        <w:tc>
          <w:tcPr>
            <w:tcW w:w="0" w:type="auto"/>
            <w:vAlign w:val="center"/>
            <w:hideMark/>
          </w:tcPr>
          <w:p w14:paraId="13CAA918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Capacity utilization (%); export volume growth; resource efficiency improvement</w:t>
            </w:r>
          </w:p>
        </w:tc>
      </w:tr>
      <w:tr w:rsidR="002E1B52" w14:paraId="4B40F4A8" w14:textId="77777777">
        <w:tc>
          <w:tcPr>
            <w:tcW w:w="0" w:type="auto"/>
            <w:vAlign w:val="center"/>
            <w:hideMark/>
          </w:tcPr>
          <w:p w14:paraId="1D1CE677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Digital Infrastructure</w:t>
            </w:r>
          </w:p>
        </w:tc>
        <w:tc>
          <w:tcPr>
            <w:tcW w:w="0" w:type="auto"/>
            <w:vAlign w:val="center"/>
            <w:hideMark/>
          </w:tcPr>
          <w:p w14:paraId="78C22637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Broadband penetration increase (%); digital services adoption (#); latency reduction (</w:t>
            </w:r>
            <w:proofErr w:type="spellStart"/>
            <w:r>
              <w:rPr>
                <w:rFonts w:ascii="Segoe UI" w:eastAsia="Times New Roman" w:hAnsi="Segoe UI" w:cs="Segoe UI"/>
              </w:rPr>
              <w:t>ms</w:t>
            </w:r>
            <w:proofErr w:type="spellEnd"/>
            <w:r>
              <w:rPr>
                <w:rFonts w:ascii="Segoe UI" w:eastAsia="Times New Roman" w:hAnsi="Segoe UI" w:cs="Segoe UI"/>
              </w:rPr>
              <w:t>)</w:t>
            </w:r>
          </w:p>
        </w:tc>
      </w:tr>
    </w:tbl>
    <w:p w14:paraId="15F6A16F" w14:textId="77777777" w:rsidR="00FB22AD" w:rsidRDefault="00FB22AD">
      <w:pPr>
        <w:pStyle w:val="NormalWeb"/>
        <w:rPr>
          <w:rFonts w:ascii="Segoe UI" w:hAnsi="Segoe UI" w:cs="Segoe UI"/>
        </w:rPr>
      </w:pPr>
      <w:r>
        <w:rPr>
          <w:rStyle w:val="Strong"/>
          <w:rFonts w:ascii="Segoe UI" w:hAnsi="Segoe UI" w:cs="Segoe UI"/>
        </w:rPr>
        <w:t>Unique features:</w:t>
      </w:r>
    </w:p>
    <w:p w14:paraId="319BCEFB" w14:textId="77777777" w:rsidR="00FB22AD" w:rsidRDefault="00FB22AD">
      <w:pPr>
        <w:numPr>
          <w:ilvl w:val="0"/>
          <w:numId w:val="6"/>
        </w:numPr>
        <w:spacing w:before="100" w:beforeAutospacing="1" w:after="100" w:afterAutospacing="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Continuous 1–10 scoring replaces older 6-point discrete scale, enabling more nuanced differentiation</w:t>
      </w:r>
    </w:p>
    <w:p w14:paraId="41603ABE" w14:textId="77777777" w:rsidR="00FB22AD" w:rsidRDefault="00FB22AD">
      <w:pPr>
        <w:numPr>
          <w:ilvl w:val="0"/>
          <w:numId w:val="6"/>
        </w:numPr>
        <w:spacing w:before="100" w:beforeAutospacing="1" w:after="100" w:afterAutospacing="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Explicit context-risk adjustment: identical outcomes in a "Highly Constrained" country earn a higher score</w:t>
      </w:r>
    </w:p>
    <w:p w14:paraId="23BA5069" w14:textId="77777777" w:rsidR="00FB22AD" w:rsidRDefault="00FB22AD">
      <w:pPr>
        <w:numPr>
          <w:ilvl w:val="0"/>
          <w:numId w:val="6"/>
        </w:numPr>
        <w:spacing w:before="100" w:beforeAutospacing="1" w:after="100" w:afterAutospacing="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Integrated theory-of-change assessment — evaluators must trace the causal pathway from project to outcome</w:t>
      </w:r>
    </w:p>
    <w:p w14:paraId="3DAB8743" w14:textId="77777777" w:rsidR="00FB22AD" w:rsidRDefault="00FB22AD">
      <w:pPr>
        <w:numPr>
          <w:ilvl w:val="0"/>
          <w:numId w:val="6"/>
        </w:numPr>
        <w:spacing w:before="100" w:beforeAutospacing="1" w:after="100" w:afterAutospacing="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Regional integration is a standalone outcome category (important for pan-African mandate)</w:t>
      </w:r>
    </w:p>
    <w:p w14:paraId="7870FB3D" w14:textId="77777777" w:rsidR="00FB22AD" w:rsidRDefault="00FB22AD">
      <w:pPr>
        <w:numPr>
          <w:ilvl w:val="0"/>
          <w:numId w:val="6"/>
        </w:numPr>
        <w:spacing w:before="100" w:beforeAutospacing="1" w:after="100" w:afterAutospacing="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ADOA-RO 2.0 sub-framework for Regional Operations applies additional cross-border integration criteria</w:t>
      </w:r>
    </w:p>
    <w:p w14:paraId="21635490" w14:textId="77777777" w:rsidR="00FB22AD" w:rsidRDefault="00FB22AD">
      <w:pPr>
        <w:pStyle w:val="NormalWeb"/>
        <w:rPr>
          <w:rFonts w:ascii="Segoe UI" w:hAnsi="Segoe UI" w:cs="Segoe UI"/>
        </w:rPr>
      </w:pPr>
      <w:r>
        <w:rPr>
          <w:rStyle w:val="Strong"/>
          <w:rFonts w:ascii="Segoe UI" w:hAnsi="Segoe UI" w:cs="Segoe UI"/>
        </w:rPr>
        <w:t>Source documents:</w:t>
      </w:r>
      <w:r>
        <w:rPr>
          <w:rFonts w:ascii="Segoe UI" w:hAnsi="Segoe UI" w:cs="Segoe UI"/>
        </w:rPr>
        <w:t xml:space="preserve"> </w:t>
      </w:r>
      <w:r>
        <w:rPr>
          <w:rStyle w:val="Emphasis"/>
          <w:rFonts w:ascii="Segoe UI" w:hAnsi="Segoe UI" w:cs="Segoe UI"/>
        </w:rPr>
        <w:t>ADOA 3.0 General Framework</w:t>
      </w:r>
      <w:r>
        <w:rPr>
          <w:rFonts w:ascii="Segoe UI" w:hAnsi="Segoe UI" w:cs="Segoe UI"/>
        </w:rPr>
        <w:t xml:space="preserve"> (AfDB); </w:t>
      </w:r>
      <w:r>
        <w:rPr>
          <w:rStyle w:val="Emphasis"/>
          <w:rFonts w:ascii="Segoe UI" w:hAnsi="Segoe UI" w:cs="Segoe UI"/>
        </w:rPr>
        <w:t>ADOA Annual Report 2024</w:t>
      </w:r>
      <w:r>
        <w:rPr>
          <w:rFonts w:ascii="Segoe UI" w:hAnsi="Segoe UI" w:cs="Segoe UI"/>
        </w:rPr>
        <w:t xml:space="preserve"> (portfolio implementation data).</w:t>
      </w:r>
    </w:p>
    <w:p w14:paraId="7AAFE676" w14:textId="279DBA68" w:rsidR="00FB22AD" w:rsidRDefault="00FB22AD">
      <w:pPr>
        <w:rPr>
          <w:rFonts w:ascii="Segoe UI" w:eastAsia="Times New Roman" w:hAnsi="Segoe UI" w:cs="Segoe UI"/>
        </w:rPr>
      </w:pPr>
    </w:p>
    <w:p w14:paraId="49292804" w14:textId="77777777" w:rsidR="00FB22AD" w:rsidRDefault="00FB22AD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10. HIPSO — Harmonized Indicators for Private Sector Operations</w:t>
      </w:r>
    </w:p>
    <w:p w14:paraId="4AF0F1B3" w14:textId="77777777" w:rsidR="00FB22AD" w:rsidRDefault="00FB22AD">
      <w:pPr>
        <w:pStyle w:val="NormalWeb"/>
        <w:rPr>
          <w:rFonts w:ascii="Segoe UI" w:hAnsi="Segoe UI" w:cs="Segoe UI"/>
        </w:rPr>
      </w:pPr>
      <w:r>
        <w:rPr>
          <w:rStyle w:val="Strong"/>
          <w:rFonts w:ascii="Segoe UI" w:hAnsi="Segoe UI" w:cs="Segoe UI"/>
        </w:rPr>
        <w:t>Framework:</w:t>
      </w:r>
      <w:r>
        <w:rPr>
          <w:rFonts w:ascii="Segoe UI" w:hAnsi="Segoe UI" w:cs="Segoe UI"/>
        </w:rPr>
        <w:t xml:space="preserve"> HIPSO (IFI Partnership) </w:t>
      </w:r>
      <w:r>
        <w:rPr>
          <w:rStyle w:val="Strong"/>
          <w:rFonts w:ascii="Segoe UI" w:hAnsi="Segoe UI" w:cs="Segoe UI"/>
        </w:rPr>
        <w:t>Structure:</w:t>
      </w:r>
      <w:r>
        <w:rPr>
          <w:rFonts w:ascii="Segoe UI" w:hAnsi="Segoe UI" w:cs="Segoe UI"/>
        </w:rPr>
        <w:t xml:space="preserve"> Sector indicator catalogues + cross-cutting thematic indicators </w:t>
      </w:r>
      <w:r>
        <w:rPr>
          <w:rStyle w:val="Strong"/>
          <w:rFonts w:ascii="Segoe UI" w:hAnsi="Segoe UI" w:cs="Segoe UI"/>
        </w:rPr>
        <w:t>Coverage:</w:t>
      </w:r>
      <w:r>
        <w:rPr>
          <w:rFonts w:ascii="Segoe UI" w:hAnsi="Segoe UI" w:cs="Segoe UI"/>
        </w:rPr>
        <w:t xml:space="preserve"> 14 sectors + cross-cutting categories (Gender, Jobs, Environment, Community) · ~177 indicators </w:t>
      </w:r>
      <w:r>
        <w:rPr>
          <w:rStyle w:val="Strong"/>
          <w:rFonts w:ascii="Segoe UI" w:hAnsi="Segoe UI" w:cs="Segoe UI"/>
        </w:rPr>
        <w:t>Type:</w:t>
      </w:r>
      <w:r>
        <w:rPr>
          <w:rFonts w:ascii="Segoe UI" w:hAnsi="Segoe UI" w:cs="Segoe UI"/>
        </w:rPr>
        <w:t xml:space="preserve"> Voluntary harmonized definitions adopted by IFC, EBRD, AfDB, ADB, IDB, EIB, </w:t>
      </w:r>
      <w:proofErr w:type="spellStart"/>
      <w:r>
        <w:rPr>
          <w:rFonts w:ascii="Segoe UI" w:hAnsi="Segoe UI" w:cs="Segoe UI"/>
        </w:rPr>
        <w:t>IsDB</w:t>
      </w:r>
      <w:proofErr w:type="spellEnd"/>
      <w:r>
        <w:rPr>
          <w:rFonts w:ascii="Segoe UI" w:hAnsi="Segoe UI" w:cs="Segoe UI"/>
        </w:rPr>
        <w:t>, and others for private sector operations reporting</w:t>
      </w:r>
    </w:p>
    <w:p w14:paraId="18754E79" w14:textId="77777777" w:rsidR="00FB22AD" w:rsidRDefault="00FB22AD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How it works</w:t>
      </w:r>
    </w:p>
    <w:p w14:paraId="675047C1" w14:textId="77777777" w:rsidR="00FB22AD" w:rsidRDefault="00FB22AD">
      <w:pPr>
        <w:pStyle w:val="NormalWeb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 xml:space="preserve">HIPSO is a joint initiative of the International Finance Institution Partnership that defines a common set of output and outcome indicators for private sector investment operations. Unlike AIMM or TOMS, HIPSO defines </w:t>
      </w:r>
      <w:r>
        <w:rPr>
          <w:rStyle w:val="Strong"/>
          <w:rFonts w:ascii="Segoe UI" w:hAnsi="Segoe UI" w:cs="Segoe UI"/>
        </w:rPr>
        <w:t>what</w:t>
      </w:r>
      <w:r>
        <w:rPr>
          <w:rFonts w:ascii="Segoe UI" w:hAnsi="Segoe UI" w:cs="Segoe UI"/>
        </w:rPr>
        <w:t xml:space="preserve"> to measure, not how to score it. The goal is cross-MDB comparability: institutions use the same indicator IDs and definitions so portfolios can be compared. All indicators are mapped to relevant UN SDG targets.</w:t>
      </w:r>
    </w:p>
    <w:p w14:paraId="0DDDA21D" w14:textId="77777777" w:rsidR="00FB22AD" w:rsidRDefault="00FB22AD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Sector-Specific Indicators</w:t>
      </w:r>
    </w:p>
    <w:p w14:paraId="0AA0F4B3" w14:textId="77777777" w:rsidR="00FB22AD" w:rsidRDefault="00FB22AD">
      <w:pPr>
        <w:pStyle w:val="NormalWeb"/>
        <w:rPr>
          <w:rFonts w:ascii="Segoe UI" w:hAnsi="Segoe UI" w:cs="Segoe UI"/>
        </w:rPr>
      </w:pPr>
      <w:r>
        <w:rPr>
          <w:rStyle w:val="Strong"/>
          <w:rFonts w:ascii="Segoe UI" w:hAnsi="Segoe UI" w:cs="Segoe UI"/>
        </w:rPr>
        <w:t>Energy (EN)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6"/>
        <w:gridCol w:w="3819"/>
        <w:gridCol w:w="1515"/>
      </w:tblGrid>
      <w:tr w:rsidR="002E1B52" w14:paraId="27403079" w14:textId="77777777">
        <w:trPr>
          <w:tblHeader/>
        </w:trPr>
        <w:tc>
          <w:tcPr>
            <w:tcW w:w="0" w:type="auto"/>
            <w:vAlign w:val="center"/>
            <w:hideMark/>
          </w:tcPr>
          <w:p w14:paraId="5BD8396A" w14:textId="77777777" w:rsidR="00FB22AD" w:rsidRDefault="00FB22AD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11F6ECD" w14:textId="77777777" w:rsidR="00FB22AD" w:rsidRDefault="00FB22AD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Indicator</w:t>
            </w:r>
          </w:p>
        </w:tc>
        <w:tc>
          <w:tcPr>
            <w:tcW w:w="0" w:type="auto"/>
            <w:vAlign w:val="center"/>
            <w:hideMark/>
          </w:tcPr>
          <w:p w14:paraId="7DEA7966" w14:textId="77777777" w:rsidR="00FB22AD" w:rsidRDefault="00FB22AD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Unit</w:t>
            </w:r>
          </w:p>
        </w:tc>
      </w:tr>
      <w:tr w:rsidR="002E1B52" w14:paraId="5DC534E3" w14:textId="77777777">
        <w:tc>
          <w:tcPr>
            <w:tcW w:w="0" w:type="auto"/>
            <w:vAlign w:val="center"/>
            <w:hideMark/>
          </w:tcPr>
          <w:p w14:paraId="64905384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EN-01</w:t>
            </w:r>
          </w:p>
        </w:tc>
        <w:tc>
          <w:tcPr>
            <w:tcW w:w="0" w:type="auto"/>
            <w:vAlign w:val="center"/>
            <w:hideMark/>
          </w:tcPr>
          <w:p w14:paraId="0FE0ECB0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Energy Generated</w:t>
            </w:r>
          </w:p>
        </w:tc>
        <w:tc>
          <w:tcPr>
            <w:tcW w:w="0" w:type="auto"/>
            <w:vAlign w:val="center"/>
            <w:hideMark/>
          </w:tcPr>
          <w:p w14:paraId="42E4C779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MWh</w:t>
            </w:r>
          </w:p>
        </w:tc>
      </w:tr>
      <w:tr w:rsidR="002E1B52" w14:paraId="3D3BDDDF" w14:textId="77777777">
        <w:tc>
          <w:tcPr>
            <w:tcW w:w="0" w:type="auto"/>
            <w:vAlign w:val="center"/>
            <w:hideMark/>
          </w:tcPr>
          <w:p w14:paraId="718AD0B0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EN-02</w:t>
            </w:r>
          </w:p>
        </w:tc>
        <w:tc>
          <w:tcPr>
            <w:tcW w:w="0" w:type="auto"/>
            <w:vAlign w:val="center"/>
            <w:hideMark/>
          </w:tcPr>
          <w:p w14:paraId="7574E32D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Renewable Energy Generated</w:t>
            </w:r>
          </w:p>
        </w:tc>
        <w:tc>
          <w:tcPr>
            <w:tcW w:w="0" w:type="auto"/>
            <w:vAlign w:val="center"/>
            <w:hideMark/>
          </w:tcPr>
          <w:p w14:paraId="203C1D47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MWh</w:t>
            </w:r>
          </w:p>
        </w:tc>
      </w:tr>
      <w:tr w:rsidR="002E1B52" w14:paraId="04773E3A" w14:textId="77777777">
        <w:tc>
          <w:tcPr>
            <w:tcW w:w="0" w:type="auto"/>
            <w:vAlign w:val="center"/>
            <w:hideMark/>
          </w:tcPr>
          <w:p w14:paraId="3CBB8CE1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EN-03</w:t>
            </w:r>
          </w:p>
        </w:tc>
        <w:tc>
          <w:tcPr>
            <w:tcW w:w="0" w:type="auto"/>
            <w:vAlign w:val="center"/>
            <w:hideMark/>
          </w:tcPr>
          <w:p w14:paraId="0218578D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New Connections to Energy</w:t>
            </w:r>
          </w:p>
        </w:tc>
        <w:tc>
          <w:tcPr>
            <w:tcW w:w="0" w:type="auto"/>
            <w:vAlign w:val="center"/>
            <w:hideMark/>
          </w:tcPr>
          <w:p w14:paraId="7AE37E75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# connections</w:t>
            </w:r>
          </w:p>
        </w:tc>
      </w:tr>
      <w:tr w:rsidR="002E1B52" w14:paraId="31D17C9D" w14:textId="77777777">
        <w:tc>
          <w:tcPr>
            <w:tcW w:w="0" w:type="auto"/>
            <w:vAlign w:val="center"/>
            <w:hideMark/>
          </w:tcPr>
          <w:p w14:paraId="6D9AFAE1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EN-04</w:t>
            </w:r>
          </w:p>
        </w:tc>
        <w:tc>
          <w:tcPr>
            <w:tcW w:w="0" w:type="auto"/>
            <w:vAlign w:val="center"/>
            <w:hideMark/>
          </w:tcPr>
          <w:p w14:paraId="6D977256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Frequency of Power Outages (SAIFI)</w:t>
            </w:r>
          </w:p>
        </w:tc>
        <w:tc>
          <w:tcPr>
            <w:tcW w:w="0" w:type="auto"/>
            <w:vAlign w:val="center"/>
            <w:hideMark/>
          </w:tcPr>
          <w:p w14:paraId="660A3CF5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#</w:t>
            </w:r>
          </w:p>
        </w:tc>
      </w:tr>
      <w:tr w:rsidR="002E1B52" w14:paraId="4A00B77F" w14:textId="77777777">
        <w:tc>
          <w:tcPr>
            <w:tcW w:w="0" w:type="auto"/>
            <w:vAlign w:val="center"/>
            <w:hideMark/>
          </w:tcPr>
          <w:p w14:paraId="4CA6654E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EN-05</w:t>
            </w:r>
          </w:p>
        </w:tc>
        <w:tc>
          <w:tcPr>
            <w:tcW w:w="0" w:type="auto"/>
            <w:vAlign w:val="center"/>
            <w:hideMark/>
          </w:tcPr>
          <w:p w14:paraId="26894C1C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Length of Power Outages (SAIDI)</w:t>
            </w:r>
          </w:p>
        </w:tc>
        <w:tc>
          <w:tcPr>
            <w:tcW w:w="0" w:type="auto"/>
            <w:vAlign w:val="center"/>
            <w:hideMark/>
          </w:tcPr>
          <w:p w14:paraId="7C39A1CA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hours</w:t>
            </w:r>
          </w:p>
        </w:tc>
      </w:tr>
      <w:tr w:rsidR="002E1B52" w14:paraId="354D52C0" w14:textId="77777777">
        <w:tc>
          <w:tcPr>
            <w:tcW w:w="0" w:type="auto"/>
            <w:vAlign w:val="center"/>
            <w:hideMark/>
          </w:tcPr>
          <w:p w14:paraId="188C5962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EN-06</w:t>
            </w:r>
          </w:p>
        </w:tc>
        <w:tc>
          <w:tcPr>
            <w:tcW w:w="0" w:type="auto"/>
            <w:vAlign w:val="center"/>
            <w:hideMark/>
          </w:tcPr>
          <w:p w14:paraId="5B4DBAB3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Power System Commercial Losses</w:t>
            </w:r>
          </w:p>
        </w:tc>
        <w:tc>
          <w:tcPr>
            <w:tcW w:w="0" w:type="auto"/>
            <w:vAlign w:val="center"/>
            <w:hideMark/>
          </w:tcPr>
          <w:p w14:paraId="50004469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%</w:t>
            </w:r>
          </w:p>
        </w:tc>
      </w:tr>
      <w:tr w:rsidR="002E1B52" w14:paraId="223A4759" w14:textId="77777777">
        <w:tc>
          <w:tcPr>
            <w:tcW w:w="0" w:type="auto"/>
            <w:vAlign w:val="center"/>
            <w:hideMark/>
          </w:tcPr>
          <w:p w14:paraId="726C6B16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EN-07</w:t>
            </w:r>
          </w:p>
        </w:tc>
        <w:tc>
          <w:tcPr>
            <w:tcW w:w="0" w:type="auto"/>
            <w:vAlign w:val="center"/>
            <w:hideMark/>
          </w:tcPr>
          <w:p w14:paraId="445514F1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Power System Technical Losses</w:t>
            </w:r>
          </w:p>
        </w:tc>
        <w:tc>
          <w:tcPr>
            <w:tcW w:w="0" w:type="auto"/>
            <w:vAlign w:val="center"/>
            <w:hideMark/>
          </w:tcPr>
          <w:p w14:paraId="0F113566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%</w:t>
            </w:r>
          </w:p>
        </w:tc>
      </w:tr>
    </w:tbl>
    <w:p w14:paraId="30CFEB23" w14:textId="77777777" w:rsidR="00FB22AD" w:rsidRDefault="00FB22AD">
      <w:pPr>
        <w:pStyle w:val="NormalWeb"/>
        <w:rPr>
          <w:rFonts w:ascii="Segoe UI" w:hAnsi="Segoe UI" w:cs="Segoe UI"/>
        </w:rPr>
      </w:pPr>
      <w:r>
        <w:rPr>
          <w:rStyle w:val="Strong"/>
          <w:rFonts w:ascii="Segoe UI" w:hAnsi="Segoe UI" w:cs="Segoe UI"/>
        </w:rPr>
        <w:t>Agribusiness (AG)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5"/>
        <w:gridCol w:w="4782"/>
        <w:gridCol w:w="1906"/>
      </w:tblGrid>
      <w:tr w:rsidR="002E1B52" w14:paraId="393B08A8" w14:textId="77777777">
        <w:trPr>
          <w:tblHeader/>
        </w:trPr>
        <w:tc>
          <w:tcPr>
            <w:tcW w:w="0" w:type="auto"/>
            <w:vAlign w:val="center"/>
            <w:hideMark/>
          </w:tcPr>
          <w:p w14:paraId="337C7455" w14:textId="77777777" w:rsidR="00FB22AD" w:rsidRDefault="00FB22AD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887B9D2" w14:textId="77777777" w:rsidR="00FB22AD" w:rsidRDefault="00FB22AD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Indicator</w:t>
            </w:r>
          </w:p>
        </w:tc>
        <w:tc>
          <w:tcPr>
            <w:tcW w:w="0" w:type="auto"/>
            <w:vAlign w:val="center"/>
            <w:hideMark/>
          </w:tcPr>
          <w:p w14:paraId="19F07812" w14:textId="77777777" w:rsidR="00FB22AD" w:rsidRDefault="00FB22AD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Unit</w:t>
            </w:r>
          </w:p>
        </w:tc>
      </w:tr>
      <w:tr w:rsidR="002E1B52" w14:paraId="6568C25C" w14:textId="77777777">
        <w:tc>
          <w:tcPr>
            <w:tcW w:w="0" w:type="auto"/>
            <w:vAlign w:val="center"/>
            <w:hideMark/>
          </w:tcPr>
          <w:p w14:paraId="28C7DEC3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AG-01</w:t>
            </w:r>
          </w:p>
        </w:tc>
        <w:tc>
          <w:tcPr>
            <w:tcW w:w="0" w:type="auto"/>
            <w:vAlign w:val="center"/>
            <w:hideMark/>
          </w:tcPr>
          <w:p w14:paraId="16B9AE7E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Average Agricultural Yield</w:t>
            </w:r>
          </w:p>
        </w:tc>
        <w:tc>
          <w:tcPr>
            <w:tcW w:w="0" w:type="auto"/>
            <w:vAlign w:val="center"/>
            <w:hideMark/>
          </w:tcPr>
          <w:p w14:paraId="6C67CE78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t/ha</w:t>
            </w:r>
          </w:p>
        </w:tc>
      </w:tr>
      <w:tr w:rsidR="002E1B52" w14:paraId="04AFAC70" w14:textId="77777777">
        <w:tc>
          <w:tcPr>
            <w:tcW w:w="0" w:type="auto"/>
            <w:vAlign w:val="center"/>
            <w:hideMark/>
          </w:tcPr>
          <w:p w14:paraId="7EF52B7E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AG-02</w:t>
            </w:r>
          </w:p>
        </w:tc>
        <w:tc>
          <w:tcPr>
            <w:tcW w:w="0" w:type="auto"/>
            <w:vAlign w:val="center"/>
            <w:hideMark/>
          </w:tcPr>
          <w:p w14:paraId="1E928C71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Farmers Reached</w:t>
            </w:r>
          </w:p>
        </w:tc>
        <w:tc>
          <w:tcPr>
            <w:tcW w:w="0" w:type="auto"/>
            <w:vAlign w:val="center"/>
            <w:hideMark/>
          </w:tcPr>
          <w:p w14:paraId="772294B4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#</w:t>
            </w:r>
          </w:p>
        </w:tc>
      </w:tr>
      <w:tr w:rsidR="002E1B52" w14:paraId="00CE38B4" w14:textId="77777777">
        <w:tc>
          <w:tcPr>
            <w:tcW w:w="0" w:type="auto"/>
            <w:vAlign w:val="center"/>
            <w:hideMark/>
          </w:tcPr>
          <w:p w14:paraId="6276FFA7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AG-03</w:t>
            </w:r>
          </w:p>
        </w:tc>
        <w:tc>
          <w:tcPr>
            <w:tcW w:w="0" w:type="auto"/>
            <w:vAlign w:val="center"/>
            <w:hideMark/>
          </w:tcPr>
          <w:p w14:paraId="0A3AA800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Value of Total Sales</w:t>
            </w:r>
          </w:p>
        </w:tc>
        <w:tc>
          <w:tcPr>
            <w:tcW w:w="0" w:type="auto"/>
            <w:vAlign w:val="center"/>
            <w:hideMark/>
          </w:tcPr>
          <w:p w14:paraId="074BC4EC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currency</w:t>
            </w:r>
          </w:p>
        </w:tc>
      </w:tr>
      <w:tr w:rsidR="002E1B52" w14:paraId="47203051" w14:textId="77777777">
        <w:tc>
          <w:tcPr>
            <w:tcW w:w="0" w:type="auto"/>
            <w:vAlign w:val="center"/>
            <w:hideMark/>
          </w:tcPr>
          <w:p w14:paraId="0261EFE4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AG-04</w:t>
            </w:r>
          </w:p>
        </w:tc>
        <w:tc>
          <w:tcPr>
            <w:tcW w:w="0" w:type="auto"/>
            <w:vAlign w:val="center"/>
            <w:hideMark/>
          </w:tcPr>
          <w:p w14:paraId="023CAE89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Volume of Total Sales</w:t>
            </w:r>
          </w:p>
        </w:tc>
        <w:tc>
          <w:tcPr>
            <w:tcW w:w="0" w:type="auto"/>
            <w:vAlign w:val="center"/>
            <w:hideMark/>
          </w:tcPr>
          <w:p w14:paraId="6D007F4A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# units/tons/</w:t>
            </w:r>
            <w:proofErr w:type="spellStart"/>
            <w:r>
              <w:rPr>
                <w:rFonts w:ascii="Segoe UI" w:eastAsia="Times New Roman" w:hAnsi="Segoe UI" w:cs="Segoe UI"/>
              </w:rPr>
              <w:t>liters</w:t>
            </w:r>
            <w:proofErr w:type="spellEnd"/>
          </w:p>
        </w:tc>
      </w:tr>
      <w:tr w:rsidR="002E1B52" w14:paraId="3CC7FC4F" w14:textId="77777777">
        <w:tc>
          <w:tcPr>
            <w:tcW w:w="0" w:type="auto"/>
            <w:vAlign w:val="center"/>
            <w:hideMark/>
          </w:tcPr>
          <w:p w14:paraId="38EA6CAB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AG-05</w:t>
            </w:r>
          </w:p>
        </w:tc>
        <w:tc>
          <w:tcPr>
            <w:tcW w:w="0" w:type="auto"/>
            <w:vAlign w:val="center"/>
            <w:hideMark/>
          </w:tcPr>
          <w:p w14:paraId="14579C6A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Value of Export Sales</w:t>
            </w:r>
          </w:p>
        </w:tc>
        <w:tc>
          <w:tcPr>
            <w:tcW w:w="0" w:type="auto"/>
            <w:vAlign w:val="center"/>
            <w:hideMark/>
          </w:tcPr>
          <w:p w14:paraId="00183C25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currency</w:t>
            </w:r>
          </w:p>
        </w:tc>
      </w:tr>
      <w:tr w:rsidR="002E1B52" w14:paraId="707500C6" w14:textId="77777777">
        <w:tc>
          <w:tcPr>
            <w:tcW w:w="0" w:type="auto"/>
            <w:vAlign w:val="center"/>
            <w:hideMark/>
          </w:tcPr>
          <w:p w14:paraId="5F272443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AG-06</w:t>
            </w:r>
          </w:p>
        </w:tc>
        <w:tc>
          <w:tcPr>
            <w:tcW w:w="0" w:type="auto"/>
            <w:vAlign w:val="center"/>
            <w:hideMark/>
          </w:tcPr>
          <w:p w14:paraId="7BA70357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Volume of Export Sales</w:t>
            </w:r>
          </w:p>
        </w:tc>
        <w:tc>
          <w:tcPr>
            <w:tcW w:w="0" w:type="auto"/>
            <w:vAlign w:val="center"/>
            <w:hideMark/>
          </w:tcPr>
          <w:p w14:paraId="51381B1D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# units/tons/</w:t>
            </w:r>
            <w:proofErr w:type="spellStart"/>
            <w:r>
              <w:rPr>
                <w:rFonts w:ascii="Segoe UI" w:eastAsia="Times New Roman" w:hAnsi="Segoe UI" w:cs="Segoe UI"/>
              </w:rPr>
              <w:t>liters</w:t>
            </w:r>
            <w:proofErr w:type="spellEnd"/>
          </w:p>
        </w:tc>
      </w:tr>
      <w:tr w:rsidR="002E1B52" w14:paraId="06EE270E" w14:textId="77777777">
        <w:tc>
          <w:tcPr>
            <w:tcW w:w="0" w:type="auto"/>
            <w:vAlign w:val="center"/>
            <w:hideMark/>
          </w:tcPr>
          <w:p w14:paraId="53AB9295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AG-07</w:t>
            </w:r>
          </w:p>
        </w:tc>
        <w:tc>
          <w:tcPr>
            <w:tcW w:w="0" w:type="auto"/>
            <w:vAlign w:val="center"/>
            <w:hideMark/>
          </w:tcPr>
          <w:p w14:paraId="78233245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Volume of Production</w:t>
            </w:r>
          </w:p>
        </w:tc>
        <w:tc>
          <w:tcPr>
            <w:tcW w:w="0" w:type="auto"/>
            <w:vAlign w:val="center"/>
            <w:hideMark/>
          </w:tcPr>
          <w:p w14:paraId="794C8097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varies</w:t>
            </w:r>
          </w:p>
        </w:tc>
      </w:tr>
      <w:tr w:rsidR="002E1B52" w14:paraId="3EFFB269" w14:textId="77777777">
        <w:tc>
          <w:tcPr>
            <w:tcW w:w="0" w:type="auto"/>
            <w:vAlign w:val="center"/>
            <w:hideMark/>
          </w:tcPr>
          <w:p w14:paraId="795D03D9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AG-08</w:t>
            </w:r>
          </w:p>
        </w:tc>
        <w:tc>
          <w:tcPr>
            <w:tcW w:w="0" w:type="auto"/>
            <w:vAlign w:val="center"/>
            <w:hideMark/>
          </w:tcPr>
          <w:p w14:paraId="00698BC7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Value of Purchases from Domestic Farmers</w:t>
            </w:r>
          </w:p>
        </w:tc>
        <w:tc>
          <w:tcPr>
            <w:tcW w:w="0" w:type="auto"/>
            <w:vAlign w:val="center"/>
            <w:hideMark/>
          </w:tcPr>
          <w:p w14:paraId="6C241327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currency</w:t>
            </w:r>
          </w:p>
        </w:tc>
      </w:tr>
      <w:tr w:rsidR="002E1B52" w14:paraId="77096059" w14:textId="77777777">
        <w:tc>
          <w:tcPr>
            <w:tcW w:w="0" w:type="auto"/>
            <w:vAlign w:val="center"/>
            <w:hideMark/>
          </w:tcPr>
          <w:p w14:paraId="726C35F1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AG-09</w:t>
            </w:r>
          </w:p>
        </w:tc>
        <w:tc>
          <w:tcPr>
            <w:tcW w:w="0" w:type="auto"/>
            <w:vAlign w:val="center"/>
            <w:hideMark/>
          </w:tcPr>
          <w:p w14:paraId="3C5E498D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Volume of Purchases from Domestic Farmers</w:t>
            </w:r>
          </w:p>
        </w:tc>
        <w:tc>
          <w:tcPr>
            <w:tcW w:w="0" w:type="auto"/>
            <w:vAlign w:val="center"/>
            <w:hideMark/>
          </w:tcPr>
          <w:p w14:paraId="08386863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units</w:t>
            </w:r>
          </w:p>
        </w:tc>
      </w:tr>
    </w:tbl>
    <w:p w14:paraId="3DC233FD" w14:textId="77777777" w:rsidR="00FB22AD" w:rsidRDefault="00FB22AD">
      <w:pPr>
        <w:pStyle w:val="NormalWeb"/>
        <w:rPr>
          <w:rFonts w:ascii="Segoe UI" w:hAnsi="Segoe UI" w:cs="Segoe UI"/>
        </w:rPr>
      </w:pPr>
      <w:r>
        <w:rPr>
          <w:rStyle w:val="Strong"/>
          <w:rFonts w:ascii="Segoe UI" w:hAnsi="Segoe UI" w:cs="Segoe UI"/>
        </w:rPr>
        <w:t>Education (ED)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2712"/>
        <w:gridCol w:w="511"/>
      </w:tblGrid>
      <w:tr w:rsidR="002E1B52" w14:paraId="3F63A947" w14:textId="77777777">
        <w:trPr>
          <w:tblHeader/>
        </w:trPr>
        <w:tc>
          <w:tcPr>
            <w:tcW w:w="0" w:type="auto"/>
            <w:vAlign w:val="center"/>
            <w:hideMark/>
          </w:tcPr>
          <w:p w14:paraId="5E513BE9" w14:textId="77777777" w:rsidR="00FB22AD" w:rsidRDefault="00FB22AD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D745307" w14:textId="77777777" w:rsidR="00FB22AD" w:rsidRDefault="00FB22AD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Indicator</w:t>
            </w:r>
          </w:p>
        </w:tc>
        <w:tc>
          <w:tcPr>
            <w:tcW w:w="0" w:type="auto"/>
            <w:vAlign w:val="center"/>
            <w:hideMark/>
          </w:tcPr>
          <w:p w14:paraId="22A21746" w14:textId="77777777" w:rsidR="00FB22AD" w:rsidRDefault="00FB22AD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Unit</w:t>
            </w:r>
          </w:p>
        </w:tc>
      </w:tr>
      <w:tr w:rsidR="002E1B52" w14:paraId="4530879F" w14:textId="77777777">
        <w:tc>
          <w:tcPr>
            <w:tcW w:w="0" w:type="auto"/>
            <w:vAlign w:val="center"/>
            <w:hideMark/>
          </w:tcPr>
          <w:p w14:paraId="6D61E241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ED-01</w:t>
            </w:r>
          </w:p>
        </w:tc>
        <w:tc>
          <w:tcPr>
            <w:tcW w:w="0" w:type="auto"/>
            <w:vAlign w:val="center"/>
            <w:hideMark/>
          </w:tcPr>
          <w:p w14:paraId="5F31D32B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Students Enrolled</w:t>
            </w:r>
          </w:p>
        </w:tc>
        <w:tc>
          <w:tcPr>
            <w:tcW w:w="0" w:type="auto"/>
            <w:vAlign w:val="center"/>
            <w:hideMark/>
          </w:tcPr>
          <w:p w14:paraId="157F06B2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#</w:t>
            </w:r>
          </w:p>
        </w:tc>
      </w:tr>
      <w:tr w:rsidR="002E1B52" w14:paraId="1C0564BB" w14:textId="77777777">
        <w:tc>
          <w:tcPr>
            <w:tcW w:w="0" w:type="auto"/>
            <w:vAlign w:val="center"/>
            <w:hideMark/>
          </w:tcPr>
          <w:p w14:paraId="71CFB800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ED-02</w:t>
            </w:r>
          </w:p>
        </w:tc>
        <w:tc>
          <w:tcPr>
            <w:tcW w:w="0" w:type="auto"/>
            <w:vAlign w:val="center"/>
            <w:hideMark/>
          </w:tcPr>
          <w:p w14:paraId="48D2BEA7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Female Students Enrolled</w:t>
            </w:r>
          </w:p>
        </w:tc>
        <w:tc>
          <w:tcPr>
            <w:tcW w:w="0" w:type="auto"/>
            <w:vAlign w:val="center"/>
            <w:hideMark/>
          </w:tcPr>
          <w:p w14:paraId="57E8E0D0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#</w:t>
            </w:r>
          </w:p>
        </w:tc>
      </w:tr>
    </w:tbl>
    <w:p w14:paraId="15F61342" w14:textId="77777777" w:rsidR="00FB22AD" w:rsidRDefault="00FB22AD">
      <w:pPr>
        <w:pStyle w:val="NormalWeb"/>
        <w:rPr>
          <w:rFonts w:ascii="Segoe UI" w:hAnsi="Segoe UI" w:cs="Segoe UI"/>
        </w:rPr>
      </w:pPr>
      <w:r>
        <w:rPr>
          <w:rStyle w:val="Strong"/>
          <w:rFonts w:ascii="Segoe UI" w:hAnsi="Segoe UI" w:cs="Segoe UI"/>
        </w:rPr>
        <w:t>Health (HE)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7"/>
        <w:gridCol w:w="2476"/>
        <w:gridCol w:w="511"/>
      </w:tblGrid>
      <w:tr w:rsidR="002E1B52" w14:paraId="4C3C1F34" w14:textId="77777777">
        <w:trPr>
          <w:tblHeader/>
        </w:trPr>
        <w:tc>
          <w:tcPr>
            <w:tcW w:w="0" w:type="auto"/>
            <w:vAlign w:val="center"/>
            <w:hideMark/>
          </w:tcPr>
          <w:p w14:paraId="1C4D7CBB" w14:textId="77777777" w:rsidR="00FB22AD" w:rsidRDefault="00FB22AD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63B6DCC9" w14:textId="77777777" w:rsidR="00FB22AD" w:rsidRDefault="00FB22AD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Indicator</w:t>
            </w:r>
          </w:p>
        </w:tc>
        <w:tc>
          <w:tcPr>
            <w:tcW w:w="0" w:type="auto"/>
            <w:vAlign w:val="center"/>
            <w:hideMark/>
          </w:tcPr>
          <w:p w14:paraId="7940F677" w14:textId="77777777" w:rsidR="00FB22AD" w:rsidRDefault="00FB22AD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Unit</w:t>
            </w:r>
          </w:p>
        </w:tc>
      </w:tr>
      <w:tr w:rsidR="002E1B52" w14:paraId="29351FE5" w14:textId="77777777">
        <w:tc>
          <w:tcPr>
            <w:tcW w:w="0" w:type="auto"/>
            <w:vAlign w:val="center"/>
            <w:hideMark/>
          </w:tcPr>
          <w:p w14:paraId="3985DDFD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HE-01</w:t>
            </w:r>
          </w:p>
        </w:tc>
        <w:tc>
          <w:tcPr>
            <w:tcW w:w="0" w:type="auto"/>
            <w:vAlign w:val="center"/>
            <w:hideMark/>
          </w:tcPr>
          <w:p w14:paraId="5FA2136B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Patients Served</w:t>
            </w:r>
          </w:p>
        </w:tc>
        <w:tc>
          <w:tcPr>
            <w:tcW w:w="0" w:type="auto"/>
            <w:vAlign w:val="center"/>
            <w:hideMark/>
          </w:tcPr>
          <w:p w14:paraId="67CFC7E9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#</w:t>
            </w:r>
          </w:p>
        </w:tc>
      </w:tr>
      <w:tr w:rsidR="002E1B52" w14:paraId="16F914BF" w14:textId="77777777">
        <w:tc>
          <w:tcPr>
            <w:tcW w:w="0" w:type="auto"/>
            <w:vAlign w:val="center"/>
            <w:hideMark/>
          </w:tcPr>
          <w:p w14:paraId="76155D65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HE-02</w:t>
            </w:r>
          </w:p>
        </w:tc>
        <w:tc>
          <w:tcPr>
            <w:tcW w:w="0" w:type="auto"/>
            <w:vAlign w:val="center"/>
            <w:hideMark/>
          </w:tcPr>
          <w:p w14:paraId="2CACD74A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Female Patients Served</w:t>
            </w:r>
          </w:p>
        </w:tc>
        <w:tc>
          <w:tcPr>
            <w:tcW w:w="0" w:type="auto"/>
            <w:vAlign w:val="center"/>
            <w:hideMark/>
          </w:tcPr>
          <w:p w14:paraId="7DCC056D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#</w:t>
            </w:r>
          </w:p>
        </w:tc>
      </w:tr>
    </w:tbl>
    <w:p w14:paraId="6C9D9776" w14:textId="77777777" w:rsidR="00FB22AD" w:rsidRDefault="00FB22AD">
      <w:pPr>
        <w:pStyle w:val="NormalWeb"/>
        <w:rPr>
          <w:rFonts w:ascii="Segoe UI" w:hAnsi="Segoe UI" w:cs="Segoe UI"/>
        </w:rPr>
      </w:pPr>
      <w:r>
        <w:rPr>
          <w:rStyle w:val="Strong"/>
          <w:rFonts w:ascii="Segoe UI" w:hAnsi="Segoe UI" w:cs="Segoe UI"/>
        </w:rPr>
        <w:t>Housing (HO)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7"/>
        <w:gridCol w:w="2134"/>
        <w:gridCol w:w="511"/>
      </w:tblGrid>
      <w:tr w:rsidR="002E1B52" w14:paraId="4865D2BA" w14:textId="77777777">
        <w:trPr>
          <w:tblHeader/>
        </w:trPr>
        <w:tc>
          <w:tcPr>
            <w:tcW w:w="0" w:type="auto"/>
            <w:vAlign w:val="center"/>
            <w:hideMark/>
          </w:tcPr>
          <w:p w14:paraId="74C86CEB" w14:textId="77777777" w:rsidR="00FB22AD" w:rsidRDefault="00FB22AD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80778AB" w14:textId="77777777" w:rsidR="00FB22AD" w:rsidRDefault="00FB22AD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Indicator</w:t>
            </w:r>
          </w:p>
        </w:tc>
        <w:tc>
          <w:tcPr>
            <w:tcW w:w="0" w:type="auto"/>
            <w:vAlign w:val="center"/>
            <w:hideMark/>
          </w:tcPr>
          <w:p w14:paraId="61AD175A" w14:textId="77777777" w:rsidR="00FB22AD" w:rsidRDefault="00FB22AD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Unit</w:t>
            </w:r>
          </w:p>
        </w:tc>
      </w:tr>
      <w:tr w:rsidR="002E1B52" w14:paraId="6BBD0F02" w14:textId="77777777">
        <w:tc>
          <w:tcPr>
            <w:tcW w:w="0" w:type="auto"/>
            <w:vAlign w:val="center"/>
            <w:hideMark/>
          </w:tcPr>
          <w:p w14:paraId="05520D27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HO-01</w:t>
            </w:r>
          </w:p>
        </w:tc>
        <w:tc>
          <w:tcPr>
            <w:tcW w:w="0" w:type="auto"/>
            <w:vAlign w:val="center"/>
            <w:hideMark/>
          </w:tcPr>
          <w:p w14:paraId="37CF5401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Improved Dwellings</w:t>
            </w:r>
          </w:p>
        </w:tc>
        <w:tc>
          <w:tcPr>
            <w:tcW w:w="0" w:type="auto"/>
            <w:vAlign w:val="center"/>
            <w:hideMark/>
          </w:tcPr>
          <w:p w14:paraId="27D6851A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#</w:t>
            </w:r>
          </w:p>
        </w:tc>
      </w:tr>
      <w:tr w:rsidR="002E1B52" w14:paraId="2A7415EA" w14:textId="77777777">
        <w:tc>
          <w:tcPr>
            <w:tcW w:w="0" w:type="auto"/>
            <w:vAlign w:val="center"/>
            <w:hideMark/>
          </w:tcPr>
          <w:p w14:paraId="4EF5B464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HO-02</w:t>
            </w:r>
          </w:p>
        </w:tc>
        <w:tc>
          <w:tcPr>
            <w:tcW w:w="0" w:type="auto"/>
            <w:vAlign w:val="center"/>
            <w:hideMark/>
          </w:tcPr>
          <w:p w14:paraId="43163320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New Dwellings</w:t>
            </w:r>
          </w:p>
        </w:tc>
        <w:tc>
          <w:tcPr>
            <w:tcW w:w="0" w:type="auto"/>
            <w:vAlign w:val="center"/>
            <w:hideMark/>
          </w:tcPr>
          <w:p w14:paraId="45B42173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#</w:t>
            </w:r>
          </w:p>
        </w:tc>
      </w:tr>
    </w:tbl>
    <w:p w14:paraId="42798361" w14:textId="77777777" w:rsidR="00FB22AD" w:rsidRDefault="00FB22AD">
      <w:pPr>
        <w:pStyle w:val="NormalWeb"/>
        <w:rPr>
          <w:rFonts w:ascii="Segoe UI" w:hAnsi="Segoe UI" w:cs="Segoe UI"/>
        </w:rPr>
      </w:pPr>
      <w:r>
        <w:rPr>
          <w:rStyle w:val="Strong"/>
          <w:rFonts w:ascii="Segoe UI" w:hAnsi="Segoe UI" w:cs="Segoe UI"/>
        </w:rPr>
        <w:t>Industry &amp; Services (IN)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2141"/>
        <w:gridCol w:w="1398"/>
      </w:tblGrid>
      <w:tr w:rsidR="002E1B52" w14:paraId="1F74B92A" w14:textId="77777777">
        <w:trPr>
          <w:tblHeader/>
        </w:trPr>
        <w:tc>
          <w:tcPr>
            <w:tcW w:w="0" w:type="auto"/>
            <w:vAlign w:val="center"/>
            <w:hideMark/>
          </w:tcPr>
          <w:p w14:paraId="4AB2041E" w14:textId="77777777" w:rsidR="00FB22AD" w:rsidRDefault="00FB22AD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A54D19C" w14:textId="77777777" w:rsidR="00FB22AD" w:rsidRDefault="00FB22AD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Indicator</w:t>
            </w:r>
          </w:p>
        </w:tc>
        <w:tc>
          <w:tcPr>
            <w:tcW w:w="0" w:type="auto"/>
            <w:vAlign w:val="center"/>
            <w:hideMark/>
          </w:tcPr>
          <w:p w14:paraId="12FA17EE" w14:textId="77777777" w:rsidR="00FB22AD" w:rsidRDefault="00FB22AD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Unit</w:t>
            </w:r>
          </w:p>
        </w:tc>
      </w:tr>
      <w:tr w:rsidR="002E1B52" w14:paraId="6EEA60BD" w14:textId="77777777">
        <w:tc>
          <w:tcPr>
            <w:tcW w:w="0" w:type="auto"/>
            <w:vAlign w:val="center"/>
            <w:hideMark/>
          </w:tcPr>
          <w:p w14:paraId="5BF04078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IN-01</w:t>
            </w:r>
          </w:p>
        </w:tc>
        <w:tc>
          <w:tcPr>
            <w:tcW w:w="0" w:type="auto"/>
            <w:vAlign w:val="center"/>
            <w:hideMark/>
          </w:tcPr>
          <w:p w14:paraId="2AE62EFC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Domestic Purchases</w:t>
            </w:r>
          </w:p>
        </w:tc>
        <w:tc>
          <w:tcPr>
            <w:tcW w:w="0" w:type="auto"/>
            <w:vAlign w:val="center"/>
            <w:hideMark/>
          </w:tcPr>
          <w:p w14:paraId="5BA548E5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currency</w:t>
            </w:r>
          </w:p>
        </w:tc>
      </w:tr>
      <w:tr w:rsidR="002E1B52" w14:paraId="454AAEA5" w14:textId="77777777">
        <w:tc>
          <w:tcPr>
            <w:tcW w:w="0" w:type="auto"/>
            <w:vAlign w:val="center"/>
            <w:hideMark/>
          </w:tcPr>
          <w:p w14:paraId="308E33EA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IN-02</w:t>
            </w:r>
          </w:p>
        </w:tc>
        <w:tc>
          <w:tcPr>
            <w:tcW w:w="0" w:type="auto"/>
            <w:vAlign w:val="center"/>
            <w:hideMark/>
          </w:tcPr>
          <w:p w14:paraId="5A6A5838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Export Sales</w:t>
            </w:r>
          </w:p>
        </w:tc>
        <w:tc>
          <w:tcPr>
            <w:tcW w:w="0" w:type="auto"/>
            <w:vAlign w:val="center"/>
            <w:hideMark/>
          </w:tcPr>
          <w:p w14:paraId="3CC74FBC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currency</w:t>
            </w:r>
          </w:p>
        </w:tc>
      </w:tr>
      <w:tr w:rsidR="002E1B52" w14:paraId="20BCC19D" w14:textId="77777777">
        <w:tc>
          <w:tcPr>
            <w:tcW w:w="0" w:type="auto"/>
            <w:vAlign w:val="center"/>
            <w:hideMark/>
          </w:tcPr>
          <w:p w14:paraId="5D1AD77E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IN-03</w:t>
            </w:r>
          </w:p>
        </w:tc>
        <w:tc>
          <w:tcPr>
            <w:tcW w:w="0" w:type="auto"/>
            <w:vAlign w:val="center"/>
            <w:hideMark/>
          </w:tcPr>
          <w:p w14:paraId="69C9D7A9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Total Sales</w:t>
            </w:r>
          </w:p>
        </w:tc>
        <w:tc>
          <w:tcPr>
            <w:tcW w:w="0" w:type="auto"/>
            <w:vAlign w:val="center"/>
            <w:hideMark/>
          </w:tcPr>
          <w:p w14:paraId="7F6354E5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# &amp; currency</w:t>
            </w:r>
          </w:p>
        </w:tc>
      </w:tr>
    </w:tbl>
    <w:p w14:paraId="045C7796" w14:textId="77777777" w:rsidR="00FB22AD" w:rsidRDefault="00FB22AD">
      <w:pPr>
        <w:pStyle w:val="NormalWeb"/>
        <w:rPr>
          <w:rFonts w:ascii="Segoe UI" w:hAnsi="Segoe UI" w:cs="Segoe UI"/>
        </w:rPr>
      </w:pPr>
      <w:r>
        <w:rPr>
          <w:rStyle w:val="Strong"/>
          <w:rFonts w:ascii="Segoe UI" w:hAnsi="Segoe UI" w:cs="Segoe UI"/>
        </w:rPr>
        <w:t>Information &amp; Communication Technologies (IT)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5"/>
        <w:gridCol w:w="6276"/>
        <w:gridCol w:w="1155"/>
      </w:tblGrid>
      <w:tr w:rsidR="002E1B52" w14:paraId="65B58793" w14:textId="77777777">
        <w:trPr>
          <w:tblHeader/>
        </w:trPr>
        <w:tc>
          <w:tcPr>
            <w:tcW w:w="0" w:type="auto"/>
            <w:vAlign w:val="center"/>
            <w:hideMark/>
          </w:tcPr>
          <w:p w14:paraId="6A6456E8" w14:textId="77777777" w:rsidR="00FB22AD" w:rsidRDefault="00FB22AD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Sub-sector</w:t>
            </w:r>
          </w:p>
        </w:tc>
        <w:tc>
          <w:tcPr>
            <w:tcW w:w="0" w:type="auto"/>
            <w:vAlign w:val="center"/>
            <w:hideMark/>
          </w:tcPr>
          <w:p w14:paraId="266702EF" w14:textId="77777777" w:rsidR="00FB22AD" w:rsidRDefault="00FB22AD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Key Indicators</w:t>
            </w:r>
          </w:p>
        </w:tc>
        <w:tc>
          <w:tcPr>
            <w:tcW w:w="0" w:type="auto"/>
            <w:vAlign w:val="center"/>
            <w:hideMark/>
          </w:tcPr>
          <w:p w14:paraId="58E85FF1" w14:textId="77777777" w:rsidR="00FB22AD" w:rsidRDefault="00FB22AD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Unit</w:t>
            </w:r>
          </w:p>
        </w:tc>
      </w:tr>
      <w:tr w:rsidR="002E1B52" w14:paraId="1ACF95AC" w14:textId="77777777">
        <w:tc>
          <w:tcPr>
            <w:tcW w:w="0" w:type="auto"/>
            <w:vAlign w:val="center"/>
            <w:hideMark/>
          </w:tcPr>
          <w:p w14:paraId="001F093E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MNO / Satellite</w:t>
            </w:r>
          </w:p>
        </w:tc>
        <w:tc>
          <w:tcPr>
            <w:tcW w:w="0" w:type="auto"/>
            <w:vAlign w:val="center"/>
            <w:hideMark/>
          </w:tcPr>
          <w:p w14:paraId="41B24625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Fixed voice subs; mobile subs; download speed (IT-01, IT-02, IT-20)</w:t>
            </w:r>
          </w:p>
        </w:tc>
        <w:tc>
          <w:tcPr>
            <w:tcW w:w="0" w:type="auto"/>
            <w:vAlign w:val="center"/>
            <w:hideMark/>
          </w:tcPr>
          <w:p w14:paraId="6F39E33D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# / Mbps</w:t>
            </w:r>
          </w:p>
        </w:tc>
      </w:tr>
      <w:tr w:rsidR="002E1B52" w14:paraId="6900F0C8" w14:textId="77777777">
        <w:tc>
          <w:tcPr>
            <w:tcW w:w="0" w:type="auto"/>
            <w:vAlign w:val="center"/>
            <w:hideMark/>
          </w:tcPr>
          <w:p w14:paraId="28AD9A5D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Fixed Broadband</w:t>
            </w:r>
          </w:p>
        </w:tc>
        <w:tc>
          <w:tcPr>
            <w:tcW w:w="0" w:type="auto"/>
            <w:vAlign w:val="center"/>
            <w:hideMark/>
          </w:tcPr>
          <w:p w14:paraId="2707A213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 xml:space="preserve">Fixed data </w:t>
            </w:r>
            <w:proofErr w:type="gramStart"/>
            <w:r>
              <w:rPr>
                <w:rFonts w:ascii="Segoe UI" w:eastAsia="Times New Roman" w:hAnsi="Segoe UI" w:cs="Segoe UI"/>
              </w:rPr>
              <w:t>subs;</w:t>
            </w:r>
            <w:proofErr w:type="gramEnd"/>
            <w:r>
              <w:rPr>
                <w:rFonts w:ascii="Segoe UI" w:eastAsia="Times New Roman" w:hAnsi="Segoe UI" w:cs="Segoe UI"/>
              </w:rPr>
              <w:t xml:space="preserve"> homes/firms passed; km lines new/upgraded (IT-03, IT-10, IT-13, IT-14)</w:t>
            </w:r>
          </w:p>
        </w:tc>
        <w:tc>
          <w:tcPr>
            <w:tcW w:w="0" w:type="auto"/>
            <w:vAlign w:val="center"/>
            <w:hideMark/>
          </w:tcPr>
          <w:p w14:paraId="6AE186E5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# / km</w:t>
            </w:r>
          </w:p>
        </w:tc>
      </w:tr>
      <w:tr w:rsidR="002E1B52" w14:paraId="4B826633" w14:textId="77777777">
        <w:tc>
          <w:tcPr>
            <w:tcW w:w="0" w:type="auto"/>
            <w:vAlign w:val="center"/>
            <w:hideMark/>
          </w:tcPr>
          <w:p w14:paraId="64221094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 xml:space="preserve">Data </w:t>
            </w:r>
            <w:proofErr w:type="spellStart"/>
            <w:r>
              <w:rPr>
                <w:rFonts w:ascii="Segoe UI" w:eastAsia="Times New Roman" w:hAnsi="Segoe UI" w:cs="Segoe UI"/>
              </w:rPr>
              <w:t>Centers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E2FB80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Capacity sold % total/wholesale (IT-07, IT-08, IT-11)</w:t>
            </w:r>
          </w:p>
        </w:tc>
        <w:tc>
          <w:tcPr>
            <w:tcW w:w="0" w:type="auto"/>
            <w:vAlign w:val="center"/>
            <w:hideMark/>
          </w:tcPr>
          <w:p w14:paraId="63D70908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% / MW</w:t>
            </w:r>
          </w:p>
        </w:tc>
      </w:tr>
      <w:tr w:rsidR="002E1B52" w14:paraId="4582905E" w14:textId="77777777">
        <w:tc>
          <w:tcPr>
            <w:tcW w:w="0" w:type="auto"/>
            <w:vAlign w:val="center"/>
            <w:hideMark/>
          </w:tcPr>
          <w:p w14:paraId="64979AC0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Tower / Cell</w:t>
            </w:r>
          </w:p>
        </w:tc>
        <w:tc>
          <w:tcPr>
            <w:tcW w:w="0" w:type="auto"/>
            <w:vAlign w:val="center"/>
            <w:hideMark/>
          </w:tcPr>
          <w:p w14:paraId="2718AAFE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New/upgraded sites; tenancy ratio (IT-15, IT-16, IT-17)</w:t>
            </w:r>
          </w:p>
        </w:tc>
        <w:tc>
          <w:tcPr>
            <w:tcW w:w="0" w:type="auto"/>
            <w:vAlign w:val="center"/>
            <w:hideMark/>
          </w:tcPr>
          <w:p w14:paraId="786493AF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#</w:t>
            </w:r>
          </w:p>
        </w:tc>
      </w:tr>
      <w:tr w:rsidR="002E1B52" w14:paraId="6771645A" w14:textId="77777777">
        <w:tc>
          <w:tcPr>
            <w:tcW w:w="0" w:type="auto"/>
            <w:vAlign w:val="center"/>
            <w:hideMark/>
          </w:tcPr>
          <w:p w14:paraId="3CE9404A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Submarine Cable</w:t>
            </w:r>
          </w:p>
        </w:tc>
        <w:tc>
          <w:tcPr>
            <w:tcW w:w="0" w:type="auto"/>
            <w:vAlign w:val="center"/>
            <w:hideMark/>
          </w:tcPr>
          <w:p w14:paraId="5B541E10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Capacity installed (IT-12)</w:t>
            </w:r>
          </w:p>
        </w:tc>
        <w:tc>
          <w:tcPr>
            <w:tcW w:w="0" w:type="auto"/>
            <w:vAlign w:val="center"/>
            <w:hideMark/>
          </w:tcPr>
          <w:p w14:paraId="45123B15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TB/s</w:t>
            </w:r>
          </w:p>
        </w:tc>
      </w:tr>
      <w:tr w:rsidR="002E1B52" w14:paraId="039033DB" w14:textId="77777777">
        <w:tc>
          <w:tcPr>
            <w:tcW w:w="0" w:type="auto"/>
            <w:vAlign w:val="center"/>
            <w:hideMark/>
          </w:tcPr>
          <w:p w14:paraId="0423B4BB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Pricing</w:t>
            </w:r>
          </w:p>
        </w:tc>
        <w:tc>
          <w:tcPr>
            <w:tcW w:w="0" w:type="auto"/>
            <w:vAlign w:val="center"/>
            <w:hideMark/>
          </w:tcPr>
          <w:p w14:paraId="68D909DA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Price of cheapest plan (IT-19)</w:t>
            </w:r>
          </w:p>
        </w:tc>
        <w:tc>
          <w:tcPr>
            <w:tcW w:w="0" w:type="auto"/>
            <w:vAlign w:val="center"/>
            <w:hideMark/>
          </w:tcPr>
          <w:p w14:paraId="695BD891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USD PPP</w:t>
            </w:r>
          </w:p>
        </w:tc>
      </w:tr>
      <w:tr w:rsidR="002E1B52" w14:paraId="48514F30" w14:textId="77777777">
        <w:tc>
          <w:tcPr>
            <w:tcW w:w="0" w:type="auto"/>
            <w:vAlign w:val="center"/>
            <w:hideMark/>
          </w:tcPr>
          <w:p w14:paraId="4E2211BA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Disruptive Digital</w:t>
            </w:r>
          </w:p>
        </w:tc>
        <w:tc>
          <w:tcPr>
            <w:tcW w:w="0" w:type="auto"/>
            <w:vAlign w:val="center"/>
            <w:hideMark/>
          </w:tcPr>
          <w:p w14:paraId="0C0EFD1E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Users, firms reached; transaction values (IT-21–IT-30)</w:t>
            </w:r>
          </w:p>
        </w:tc>
        <w:tc>
          <w:tcPr>
            <w:tcW w:w="0" w:type="auto"/>
            <w:vAlign w:val="center"/>
            <w:hideMark/>
          </w:tcPr>
          <w:p w14:paraId="361114A2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# / currency</w:t>
            </w:r>
          </w:p>
        </w:tc>
      </w:tr>
    </w:tbl>
    <w:p w14:paraId="7257B116" w14:textId="77777777" w:rsidR="00FB22AD" w:rsidRDefault="00FB22AD">
      <w:pPr>
        <w:pStyle w:val="NormalWeb"/>
        <w:rPr>
          <w:rFonts w:ascii="Segoe UI" w:hAnsi="Segoe UI" w:cs="Segoe UI"/>
        </w:rPr>
      </w:pPr>
      <w:r>
        <w:rPr>
          <w:rStyle w:val="Strong"/>
          <w:rFonts w:ascii="Segoe UI" w:hAnsi="Segoe UI" w:cs="Segoe UI"/>
        </w:rPr>
        <w:t>Mining (MI)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5"/>
        <w:gridCol w:w="6131"/>
        <w:gridCol w:w="511"/>
      </w:tblGrid>
      <w:tr w:rsidR="002E1B52" w14:paraId="29DDFAA7" w14:textId="77777777">
        <w:trPr>
          <w:tblHeader/>
        </w:trPr>
        <w:tc>
          <w:tcPr>
            <w:tcW w:w="0" w:type="auto"/>
            <w:vAlign w:val="center"/>
            <w:hideMark/>
          </w:tcPr>
          <w:p w14:paraId="2931923A" w14:textId="77777777" w:rsidR="00FB22AD" w:rsidRDefault="00FB22AD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DC39103" w14:textId="77777777" w:rsidR="00FB22AD" w:rsidRDefault="00FB22AD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Indicator</w:t>
            </w:r>
          </w:p>
        </w:tc>
        <w:tc>
          <w:tcPr>
            <w:tcW w:w="0" w:type="auto"/>
            <w:vAlign w:val="center"/>
            <w:hideMark/>
          </w:tcPr>
          <w:p w14:paraId="029F070C" w14:textId="77777777" w:rsidR="00FB22AD" w:rsidRDefault="00FB22AD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Unit</w:t>
            </w:r>
          </w:p>
        </w:tc>
      </w:tr>
      <w:tr w:rsidR="002E1B52" w14:paraId="21728624" w14:textId="77777777">
        <w:tc>
          <w:tcPr>
            <w:tcW w:w="0" w:type="auto"/>
            <w:vAlign w:val="center"/>
            <w:hideMark/>
          </w:tcPr>
          <w:p w14:paraId="43E5A15A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MI-01</w:t>
            </w:r>
          </w:p>
        </w:tc>
        <w:tc>
          <w:tcPr>
            <w:tcW w:w="0" w:type="auto"/>
            <w:vAlign w:val="center"/>
            <w:hideMark/>
          </w:tcPr>
          <w:p w14:paraId="5B6BCB84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Volume of Industrial Output</w:t>
            </w:r>
          </w:p>
        </w:tc>
        <w:tc>
          <w:tcPr>
            <w:tcW w:w="0" w:type="auto"/>
            <w:vAlign w:val="center"/>
            <w:hideMark/>
          </w:tcPr>
          <w:p w14:paraId="516B6E47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tons</w:t>
            </w:r>
          </w:p>
        </w:tc>
      </w:tr>
      <w:tr w:rsidR="002E1B52" w14:paraId="55BAB02C" w14:textId="77777777">
        <w:tc>
          <w:tcPr>
            <w:tcW w:w="0" w:type="auto"/>
            <w:vAlign w:val="center"/>
            <w:hideMark/>
          </w:tcPr>
          <w:p w14:paraId="4190DF95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MI-02</w:t>
            </w:r>
          </w:p>
        </w:tc>
        <w:tc>
          <w:tcPr>
            <w:tcW w:w="0" w:type="auto"/>
            <w:vAlign w:val="center"/>
            <w:hideMark/>
          </w:tcPr>
          <w:p w14:paraId="6DDE1C0F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Volume of Minerals/Metals from Local/Regional Suppliers</w:t>
            </w:r>
          </w:p>
        </w:tc>
        <w:tc>
          <w:tcPr>
            <w:tcW w:w="0" w:type="auto"/>
            <w:vAlign w:val="center"/>
            <w:hideMark/>
          </w:tcPr>
          <w:p w14:paraId="7CE76FD8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tons</w:t>
            </w:r>
          </w:p>
        </w:tc>
      </w:tr>
    </w:tbl>
    <w:p w14:paraId="760567D1" w14:textId="77777777" w:rsidR="00FB22AD" w:rsidRDefault="00FB22AD">
      <w:pPr>
        <w:pStyle w:val="NormalWeb"/>
        <w:rPr>
          <w:rFonts w:ascii="Segoe UI" w:hAnsi="Segoe UI" w:cs="Segoe UI"/>
        </w:rPr>
      </w:pPr>
      <w:r>
        <w:rPr>
          <w:rStyle w:val="Strong"/>
          <w:rFonts w:ascii="Segoe UI" w:hAnsi="Segoe UI" w:cs="Segoe UI"/>
        </w:rPr>
        <w:t>Oil &amp; Gas (OG)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1"/>
        <w:gridCol w:w="3850"/>
        <w:gridCol w:w="1515"/>
      </w:tblGrid>
      <w:tr w:rsidR="002E1B52" w14:paraId="7FC53242" w14:textId="77777777">
        <w:trPr>
          <w:tblHeader/>
        </w:trPr>
        <w:tc>
          <w:tcPr>
            <w:tcW w:w="0" w:type="auto"/>
            <w:vAlign w:val="center"/>
            <w:hideMark/>
          </w:tcPr>
          <w:p w14:paraId="486CA2FA" w14:textId="77777777" w:rsidR="00FB22AD" w:rsidRDefault="00FB22AD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AB539F3" w14:textId="77777777" w:rsidR="00FB22AD" w:rsidRDefault="00FB22AD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Indicator</w:t>
            </w:r>
          </w:p>
        </w:tc>
        <w:tc>
          <w:tcPr>
            <w:tcW w:w="0" w:type="auto"/>
            <w:vAlign w:val="center"/>
            <w:hideMark/>
          </w:tcPr>
          <w:p w14:paraId="657CCCAF" w14:textId="77777777" w:rsidR="00FB22AD" w:rsidRDefault="00FB22AD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Unit</w:t>
            </w:r>
          </w:p>
        </w:tc>
      </w:tr>
      <w:tr w:rsidR="002E1B52" w14:paraId="5483A242" w14:textId="77777777">
        <w:tc>
          <w:tcPr>
            <w:tcW w:w="0" w:type="auto"/>
            <w:vAlign w:val="center"/>
            <w:hideMark/>
          </w:tcPr>
          <w:p w14:paraId="4B260244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OG-01</w:t>
            </w:r>
          </w:p>
        </w:tc>
        <w:tc>
          <w:tcPr>
            <w:tcW w:w="0" w:type="auto"/>
            <w:vAlign w:val="center"/>
            <w:hideMark/>
          </w:tcPr>
          <w:p w14:paraId="0C31C0F3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Oil/Gas Delivered to End-Customers</w:t>
            </w:r>
          </w:p>
        </w:tc>
        <w:tc>
          <w:tcPr>
            <w:tcW w:w="0" w:type="auto"/>
            <w:vAlign w:val="center"/>
            <w:hideMark/>
          </w:tcPr>
          <w:p w14:paraId="6BC3E060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m³</w:t>
            </w:r>
          </w:p>
        </w:tc>
      </w:tr>
      <w:tr w:rsidR="002E1B52" w14:paraId="1BFF729C" w14:textId="77777777">
        <w:tc>
          <w:tcPr>
            <w:tcW w:w="0" w:type="auto"/>
            <w:vAlign w:val="center"/>
            <w:hideMark/>
          </w:tcPr>
          <w:p w14:paraId="58F4A0A8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lastRenderedPageBreak/>
              <w:t>OG-02</w:t>
            </w:r>
          </w:p>
        </w:tc>
        <w:tc>
          <w:tcPr>
            <w:tcW w:w="0" w:type="auto"/>
            <w:vAlign w:val="center"/>
            <w:hideMark/>
          </w:tcPr>
          <w:p w14:paraId="3BC42F56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Gas Distribution Connections</w:t>
            </w:r>
          </w:p>
        </w:tc>
        <w:tc>
          <w:tcPr>
            <w:tcW w:w="0" w:type="auto"/>
            <w:vAlign w:val="center"/>
            <w:hideMark/>
          </w:tcPr>
          <w:p w14:paraId="7058DC11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# connections</w:t>
            </w:r>
          </w:p>
        </w:tc>
      </w:tr>
      <w:tr w:rsidR="002E1B52" w14:paraId="222C75F6" w14:textId="77777777">
        <w:tc>
          <w:tcPr>
            <w:tcW w:w="0" w:type="auto"/>
            <w:vAlign w:val="center"/>
            <w:hideMark/>
          </w:tcPr>
          <w:p w14:paraId="31DC9D05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OG-03</w:t>
            </w:r>
          </w:p>
        </w:tc>
        <w:tc>
          <w:tcPr>
            <w:tcW w:w="0" w:type="auto"/>
            <w:vAlign w:val="center"/>
            <w:hideMark/>
          </w:tcPr>
          <w:p w14:paraId="77809431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LNG/CNG Stations</w:t>
            </w:r>
          </w:p>
        </w:tc>
        <w:tc>
          <w:tcPr>
            <w:tcW w:w="0" w:type="auto"/>
            <w:vAlign w:val="center"/>
            <w:hideMark/>
          </w:tcPr>
          <w:p w14:paraId="1AC211AA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# stations</w:t>
            </w:r>
          </w:p>
        </w:tc>
      </w:tr>
      <w:tr w:rsidR="002E1B52" w14:paraId="78CF6435" w14:textId="77777777">
        <w:tc>
          <w:tcPr>
            <w:tcW w:w="0" w:type="auto"/>
            <w:vAlign w:val="center"/>
            <w:hideMark/>
          </w:tcPr>
          <w:p w14:paraId="1EB6119F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OG-04</w:t>
            </w:r>
          </w:p>
        </w:tc>
        <w:tc>
          <w:tcPr>
            <w:tcW w:w="0" w:type="auto"/>
            <w:vAlign w:val="center"/>
            <w:hideMark/>
          </w:tcPr>
          <w:p w14:paraId="49CEBD87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Length of Service Interruptions</w:t>
            </w:r>
          </w:p>
        </w:tc>
        <w:tc>
          <w:tcPr>
            <w:tcW w:w="0" w:type="auto"/>
            <w:vAlign w:val="center"/>
            <w:hideMark/>
          </w:tcPr>
          <w:p w14:paraId="1B49C9CC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hours</w:t>
            </w:r>
          </w:p>
        </w:tc>
      </w:tr>
    </w:tbl>
    <w:p w14:paraId="474441EF" w14:textId="77777777" w:rsidR="00FB22AD" w:rsidRDefault="00FB22AD">
      <w:pPr>
        <w:pStyle w:val="NormalWeb"/>
        <w:rPr>
          <w:rFonts w:ascii="Segoe UI" w:hAnsi="Segoe UI" w:cs="Segoe UI"/>
        </w:rPr>
      </w:pPr>
      <w:r>
        <w:rPr>
          <w:rStyle w:val="Strong"/>
          <w:rFonts w:ascii="Segoe UI" w:hAnsi="Segoe UI" w:cs="Segoe UI"/>
        </w:rPr>
        <w:t>Private Equity &amp; Investment Funds (PE)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5937"/>
        <w:gridCol w:w="932"/>
      </w:tblGrid>
      <w:tr w:rsidR="002E1B52" w14:paraId="709B8BDF" w14:textId="77777777">
        <w:trPr>
          <w:tblHeader/>
        </w:trPr>
        <w:tc>
          <w:tcPr>
            <w:tcW w:w="0" w:type="auto"/>
            <w:vAlign w:val="center"/>
            <w:hideMark/>
          </w:tcPr>
          <w:p w14:paraId="20A25142" w14:textId="77777777" w:rsidR="00FB22AD" w:rsidRDefault="00FB22AD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E1405E1" w14:textId="77777777" w:rsidR="00FB22AD" w:rsidRDefault="00FB22AD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Indicator</w:t>
            </w:r>
          </w:p>
        </w:tc>
        <w:tc>
          <w:tcPr>
            <w:tcW w:w="0" w:type="auto"/>
            <w:vAlign w:val="center"/>
            <w:hideMark/>
          </w:tcPr>
          <w:p w14:paraId="3132455B" w14:textId="77777777" w:rsidR="00FB22AD" w:rsidRDefault="00FB22AD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Unit</w:t>
            </w:r>
          </w:p>
        </w:tc>
      </w:tr>
      <w:tr w:rsidR="002E1B52" w14:paraId="207A6467" w14:textId="77777777">
        <w:tc>
          <w:tcPr>
            <w:tcW w:w="0" w:type="auto"/>
            <w:vAlign w:val="center"/>
            <w:hideMark/>
          </w:tcPr>
          <w:p w14:paraId="1A51E5B9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PE-01/02</w:t>
            </w:r>
          </w:p>
        </w:tc>
        <w:tc>
          <w:tcPr>
            <w:tcW w:w="0" w:type="auto"/>
            <w:vAlign w:val="center"/>
            <w:hideMark/>
          </w:tcPr>
          <w:p w14:paraId="52E6997C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Direct Jobs FTE — operations &amp; construction phase</w:t>
            </w:r>
          </w:p>
        </w:tc>
        <w:tc>
          <w:tcPr>
            <w:tcW w:w="0" w:type="auto"/>
            <w:vAlign w:val="center"/>
            <w:hideMark/>
          </w:tcPr>
          <w:p w14:paraId="739B1B7C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# FTE</w:t>
            </w:r>
          </w:p>
        </w:tc>
      </w:tr>
      <w:tr w:rsidR="002E1B52" w14:paraId="1B23E5E4" w14:textId="77777777">
        <w:tc>
          <w:tcPr>
            <w:tcW w:w="0" w:type="auto"/>
            <w:vAlign w:val="center"/>
            <w:hideMark/>
          </w:tcPr>
          <w:p w14:paraId="126A7CBE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PE-03/04</w:t>
            </w:r>
          </w:p>
        </w:tc>
        <w:tc>
          <w:tcPr>
            <w:tcW w:w="0" w:type="auto"/>
            <w:vAlign w:val="center"/>
            <w:hideMark/>
          </w:tcPr>
          <w:p w14:paraId="1A4036C7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Active Fund Investments (total / by sector)</w:t>
            </w:r>
          </w:p>
        </w:tc>
        <w:tc>
          <w:tcPr>
            <w:tcW w:w="0" w:type="auto"/>
            <w:vAlign w:val="center"/>
            <w:hideMark/>
          </w:tcPr>
          <w:p w14:paraId="2C823B26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#</w:t>
            </w:r>
          </w:p>
        </w:tc>
      </w:tr>
      <w:tr w:rsidR="002E1B52" w14:paraId="35A34932" w14:textId="77777777">
        <w:tc>
          <w:tcPr>
            <w:tcW w:w="0" w:type="auto"/>
            <w:vAlign w:val="center"/>
            <w:hideMark/>
          </w:tcPr>
          <w:p w14:paraId="4B372170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PE-05/06</w:t>
            </w:r>
          </w:p>
        </w:tc>
        <w:tc>
          <w:tcPr>
            <w:tcW w:w="0" w:type="auto"/>
            <w:vAlign w:val="center"/>
            <w:hideMark/>
          </w:tcPr>
          <w:p w14:paraId="1D0A95B7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Realized Fund Investments (total / by sector)</w:t>
            </w:r>
          </w:p>
        </w:tc>
        <w:tc>
          <w:tcPr>
            <w:tcW w:w="0" w:type="auto"/>
            <w:vAlign w:val="center"/>
            <w:hideMark/>
          </w:tcPr>
          <w:p w14:paraId="3A1E40A8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#</w:t>
            </w:r>
          </w:p>
        </w:tc>
      </w:tr>
      <w:tr w:rsidR="002E1B52" w14:paraId="1CFEF833" w14:textId="77777777">
        <w:tc>
          <w:tcPr>
            <w:tcW w:w="0" w:type="auto"/>
            <w:vAlign w:val="center"/>
            <w:hideMark/>
          </w:tcPr>
          <w:p w14:paraId="543BC6AC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PE-07/08</w:t>
            </w:r>
          </w:p>
        </w:tc>
        <w:tc>
          <w:tcPr>
            <w:tcW w:w="0" w:type="auto"/>
            <w:vAlign w:val="center"/>
            <w:hideMark/>
          </w:tcPr>
          <w:p w14:paraId="1441A794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Amount of Active Fund Investments (total / by sector)</w:t>
            </w:r>
          </w:p>
        </w:tc>
        <w:tc>
          <w:tcPr>
            <w:tcW w:w="0" w:type="auto"/>
            <w:vAlign w:val="center"/>
            <w:hideMark/>
          </w:tcPr>
          <w:p w14:paraId="35C68C3E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currency</w:t>
            </w:r>
          </w:p>
        </w:tc>
      </w:tr>
      <w:tr w:rsidR="002E1B52" w14:paraId="054D527B" w14:textId="77777777">
        <w:tc>
          <w:tcPr>
            <w:tcW w:w="0" w:type="auto"/>
            <w:vAlign w:val="center"/>
            <w:hideMark/>
          </w:tcPr>
          <w:p w14:paraId="7C846F8D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PE-09/10</w:t>
            </w:r>
          </w:p>
        </w:tc>
        <w:tc>
          <w:tcPr>
            <w:tcW w:w="0" w:type="auto"/>
            <w:vAlign w:val="center"/>
            <w:hideMark/>
          </w:tcPr>
          <w:p w14:paraId="7FB868CF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Amount of Realized Fund Investments (total / by sector)</w:t>
            </w:r>
          </w:p>
        </w:tc>
        <w:tc>
          <w:tcPr>
            <w:tcW w:w="0" w:type="auto"/>
            <w:vAlign w:val="center"/>
            <w:hideMark/>
          </w:tcPr>
          <w:p w14:paraId="6099BF50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currency</w:t>
            </w:r>
          </w:p>
        </w:tc>
      </w:tr>
      <w:tr w:rsidR="002E1B52" w14:paraId="5D208D4F" w14:textId="77777777">
        <w:tc>
          <w:tcPr>
            <w:tcW w:w="0" w:type="auto"/>
            <w:vAlign w:val="center"/>
            <w:hideMark/>
          </w:tcPr>
          <w:p w14:paraId="0261FA2D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PE-11</w:t>
            </w:r>
          </w:p>
        </w:tc>
        <w:tc>
          <w:tcPr>
            <w:tcW w:w="0" w:type="auto"/>
            <w:vAlign w:val="center"/>
            <w:hideMark/>
          </w:tcPr>
          <w:p w14:paraId="03C73A63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Payment to Government</w:t>
            </w:r>
          </w:p>
        </w:tc>
        <w:tc>
          <w:tcPr>
            <w:tcW w:w="0" w:type="auto"/>
            <w:vAlign w:val="center"/>
            <w:hideMark/>
          </w:tcPr>
          <w:p w14:paraId="0D1797A0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currency</w:t>
            </w:r>
          </w:p>
        </w:tc>
      </w:tr>
      <w:tr w:rsidR="002E1B52" w14:paraId="5DA37D22" w14:textId="77777777">
        <w:tc>
          <w:tcPr>
            <w:tcW w:w="0" w:type="auto"/>
            <w:vAlign w:val="center"/>
            <w:hideMark/>
          </w:tcPr>
          <w:p w14:paraId="44DA097C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PE-12</w:t>
            </w:r>
          </w:p>
        </w:tc>
        <w:tc>
          <w:tcPr>
            <w:tcW w:w="0" w:type="auto"/>
            <w:vAlign w:val="center"/>
            <w:hideMark/>
          </w:tcPr>
          <w:p w14:paraId="7BAAC1AB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EBITDA</w:t>
            </w:r>
          </w:p>
        </w:tc>
        <w:tc>
          <w:tcPr>
            <w:tcW w:w="0" w:type="auto"/>
            <w:vAlign w:val="center"/>
            <w:hideMark/>
          </w:tcPr>
          <w:p w14:paraId="60D4C557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currency</w:t>
            </w:r>
          </w:p>
        </w:tc>
      </w:tr>
      <w:tr w:rsidR="002E1B52" w14:paraId="4EC1D492" w14:textId="77777777">
        <w:tc>
          <w:tcPr>
            <w:tcW w:w="0" w:type="auto"/>
            <w:vAlign w:val="center"/>
            <w:hideMark/>
          </w:tcPr>
          <w:p w14:paraId="64047C15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PE-13</w:t>
            </w:r>
          </w:p>
        </w:tc>
        <w:tc>
          <w:tcPr>
            <w:tcW w:w="0" w:type="auto"/>
            <w:vAlign w:val="center"/>
            <w:hideMark/>
          </w:tcPr>
          <w:p w14:paraId="1B191FB3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Total Sales</w:t>
            </w:r>
          </w:p>
        </w:tc>
        <w:tc>
          <w:tcPr>
            <w:tcW w:w="0" w:type="auto"/>
            <w:vAlign w:val="center"/>
            <w:hideMark/>
          </w:tcPr>
          <w:p w14:paraId="2DE1E959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currency</w:t>
            </w:r>
          </w:p>
        </w:tc>
      </w:tr>
      <w:tr w:rsidR="002E1B52" w14:paraId="0FD4308B" w14:textId="77777777">
        <w:tc>
          <w:tcPr>
            <w:tcW w:w="0" w:type="auto"/>
            <w:vAlign w:val="center"/>
            <w:hideMark/>
          </w:tcPr>
          <w:p w14:paraId="7D04CBB0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PE-14</w:t>
            </w:r>
          </w:p>
        </w:tc>
        <w:tc>
          <w:tcPr>
            <w:tcW w:w="0" w:type="auto"/>
            <w:vAlign w:val="center"/>
            <w:hideMark/>
          </w:tcPr>
          <w:p w14:paraId="3C07194C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Domestic Purchases</w:t>
            </w:r>
          </w:p>
        </w:tc>
        <w:tc>
          <w:tcPr>
            <w:tcW w:w="0" w:type="auto"/>
            <w:vAlign w:val="center"/>
            <w:hideMark/>
          </w:tcPr>
          <w:p w14:paraId="776243E9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currency</w:t>
            </w:r>
          </w:p>
        </w:tc>
      </w:tr>
      <w:tr w:rsidR="002E1B52" w14:paraId="779A099E" w14:textId="77777777">
        <w:tc>
          <w:tcPr>
            <w:tcW w:w="0" w:type="auto"/>
            <w:vAlign w:val="center"/>
            <w:hideMark/>
          </w:tcPr>
          <w:p w14:paraId="5A56F160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PE-15</w:t>
            </w:r>
          </w:p>
        </w:tc>
        <w:tc>
          <w:tcPr>
            <w:tcW w:w="0" w:type="auto"/>
            <w:vAlign w:val="center"/>
            <w:hideMark/>
          </w:tcPr>
          <w:p w14:paraId="5476E882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Export Sales</w:t>
            </w:r>
          </w:p>
        </w:tc>
        <w:tc>
          <w:tcPr>
            <w:tcW w:w="0" w:type="auto"/>
            <w:vAlign w:val="center"/>
            <w:hideMark/>
          </w:tcPr>
          <w:p w14:paraId="70C2ADFF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currency</w:t>
            </w:r>
          </w:p>
        </w:tc>
      </w:tr>
      <w:tr w:rsidR="002E1B52" w14:paraId="17FE345D" w14:textId="77777777">
        <w:tc>
          <w:tcPr>
            <w:tcW w:w="0" w:type="auto"/>
            <w:vAlign w:val="center"/>
            <w:hideMark/>
          </w:tcPr>
          <w:p w14:paraId="6B6FE782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PE-16/17</w:t>
            </w:r>
          </w:p>
        </w:tc>
        <w:tc>
          <w:tcPr>
            <w:tcW w:w="0" w:type="auto"/>
            <w:vAlign w:val="center"/>
            <w:hideMark/>
          </w:tcPr>
          <w:p w14:paraId="3F1162D5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Direct Jobs in Intermediary (total / female)</w:t>
            </w:r>
          </w:p>
        </w:tc>
        <w:tc>
          <w:tcPr>
            <w:tcW w:w="0" w:type="auto"/>
            <w:vAlign w:val="center"/>
            <w:hideMark/>
          </w:tcPr>
          <w:p w14:paraId="190961EB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# FTE</w:t>
            </w:r>
          </w:p>
        </w:tc>
      </w:tr>
      <w:tr w:rsidR="002E1B52" w14:paraId="0B67A47C" w14:textId="77777777">
        <w:tc>
          <w:tcPr>
            <w:tcW w:w="0" w:type="auto"/>
            <w:vAlign w:val="center"/>
            <w:hideMark/>
          </w:tcPr>
          <w:p w14:paraId="0E2B8BE9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PE-18/19</w:t>
            </w:r>
          </w:p>
        </w:tc>
        <w:tc>
          <w:tcPr>
            <w:tcW w:w="0" w:type="auto"/>
            <w:vAlign w:val="center"/>
            <w:hideMark/>
          </w:tcPr>
          <w:p w14:paraId="37A31EFF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Investment Committee Members (total / female)</w:t>
            </w:r>
          </w:p>
        </w:tc>
        <w:tc>
          <w:tcPr>
            <w:tcW w:w="0" w:type="auto"/>
            <w:vAlign w:val="center"/>
            <w:hideMark/>
          </w:tcPr>
          <w:p w14:paraId="07E8DCB4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#</w:t>
            </w:r>
          </w:p>
        </w:tc>
      </w:tr>
    </w:tbl>
    <w:p w14:paraId="221DDA47" w14:textId="77777777" w:rsidR="00FB22AD" w:rsidRDefault="00FB22AD">
      <w:pPr>
        <w:pStyle w:val="NormalWeb"/>
        <w:rPr>
          <w:rFonts w:ascii="Segoe UI" w:hAnsi="Segoe UI" w:cs="Segoe UI"/>
        </w:rPr>
      </w:pPr>
      <w:r>
        <w:rPr>
          <w:rStyle w:val="Strong"/>
          <w:rFonts w:ascii="Segoe UI" w:hAnsi="Segoe UI" w:cs="Segoe UI"/>
        </w:rPr>
        <w:t>PSD — Firm Level (PF)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"/>
        <w:gridCol w:w="4238"/>
        <w:gridCol w:w="2429"/>
      </w:tblGrid>
      <w:tr w:rsidR="002E1B52" w14:paraId="1B58E4E6" w14:textId="77777777">
        <w:trPr>
          <w:tblHeader/>
        </w:trPr>
        <w:tc>
          <w:tcPr>
            <w:tcW w:w="0" w:type="auto"/>
            <w:vAlign w:val="center"/>
            <w:hideMark/>
          </w:tcPr>
          <w:p w14:paraId="6E4B963B" w14:textId="77777777" w:rsidR="00FB22AD" w:rsidRDefault="00FB22AD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4CF375D" w14:textId="77777777" w:rsidR="00FB22AD" w:rsidRDefault="00FB22AD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Indicator</w:t>
            </w:r>
          </w:p>
        </w:tc>
        <w:tc>
          <w:tcPr>
            <w:tcW w:w="0" w:type="auto"/>
            <w:vAlign w:val="center"/>
            <w:hideMark/>
          </w:tcPr>
          <w:p w14:paraId="7C8BD435" w14:textId="77777777" w:rsidR="00FB22AD" w:rsidRDefault="00FB22AD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Unit</w:t>
            </w:r>
          </w:p>
        </w:tc>
      </w:tr>
      <w:tr w:rsidR="002E1B52" w14:paraId="6D957A13" w14:textId="77777777">
        <w:tc>
          <w:tcPr>
            <w:tcW w:w="0" w:type="auto"/>
            <w:vAlign w:val="center"/>
            <w:hideMark/>
          </w:tcPr>
          <w:p w14:paraId="3C5217E8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PF-01</w:t>
            </w:r>
          </w:p>
        </w:tc>
        <w:tc>
          <w:tcPr>
            <w:tcW w:w="0" w:type="auto"/>
            <w:vAlign w:val="center"/>
            <w:hideMark/>
          </w:tcPr>
          <w:p w14:paraId="346BFCA5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Business Innovation</w:t>
            </w:r>
          </w:p>
        </w:tc>
        <w:tc>
          <w:tcPr>
            <w:tcW w:w="0" w:type="auto"/>
            <w:vAlign w:val="center"/>
            <w:hideMark/>
          </w:tcPr>
          <w:p w14:paraId="2DC805DB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Yes/No + commentary</w:t>
            </w:r>
          </w:p>
        </w:tc>
      </w:tr>
      <w:tr w:rsidR="002E1B52" w14:paraId="2CF83D6D" w14:textId="77777777">
        <w:tc>
          <w:tcPr>
            <w:tcW w:w="0" w:type="auto"/>
            <w:vAlign w:val="center"/>
            <w:hideMark/>
          </w:tcPr>
          <w:p w14:paraId="1A790ABD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PF-02</w:t>
            </w:r>
          </w:p>
        </w:tc>
        <w:tc>
          <w:tcPr>
            <w:tcW w:w="0" w:type="auto"/>
            <w:vAlign w:val="center"/>
            <w:hideMark/>
          </w:tcPr>
          <w:p w14:paraId="309DB46D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Market Linkages Improved or Expanded</w:t>
            </w:r>
          </w:p>
        </w:tc>
        <w:tc>
          <w:tcPr>
            <w:tcW w:w="0" w:type="auto"/>
            <w:vAlign w:val="center"/>
            <w:hideMark/>
          </w:tcPr>
          <w:p w14:paraId="2D1F832E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Yes/No + commentary</w:t>
            </w:r>
          </w:p>
        </w:tc>
      </w:tr>
      <w:tr w:rsidR="002E1B52" w14:paraId="1B4EFCFF" w14:textId="77777777">
        <w:tc>
          <w:tcPr>
            <w:tcW w:w="0" w:type="auto"/>
            <w:vAlign w:val="center"/>
            <w:hideMark/>
          </w:tcPr>
          <w:p w14:paraId="4A593D8A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PF-03</w:t>
            </w:r>
          </w:p>
        </w:tc>
        <w:tc>
          <w:tcPr>
            <w:tcW w:w="0" w:type="auto"/>
            <w:vAlign w:val="center"/>
            <w:hideMark/>
          </w:tcPr>
          <w:p w14:paraId="5C9AA0C9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Market Share Increased</w:t>
            </w:r>
          </w:p>
        </w:tc>
        <w:tc>
          <w:tcPr>
            <w:tcW w:w="0" w:type="auto"/>
            <w:vAlign w:val="center"/>
            <w:hideMark/>
          </w:tcPr>
          <w:p w14:paraId="33172E10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Yes/No + commentary</w:t>
            </w:r>
          </w:p>
        </w:tc>
      </w:tr>
      <w:tr w:rsidR="002E1B52" w14:paraId="6A937F32" w14:textId="77777777">
        <w:tc>
          <w:tcPr>
            <w:tcW w:w="0" w:type="auto"/>
            <w:vAlign w:val="center"/>
            <w:hideMark/>
          </w:tcPr>
          <w:p w14:paraId="404C8CAB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PF-04</w:t>
            </w:r>
          </w:p>
        </w:tc>
        <w:tc>
          <w:tcPr>
            <w:tcW w:w="0" w:type="auto"/>
            <w:vAlign w:val="center"/>
            <w:hideMark/>
          </w:tcPr>
          <w:p w14:paraId="53BD4147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New Market Entry</w:t>
            </w:r>
          </w:p>
        </w:tc>
        <w:tc>
          <w:tcPr>
            <w:tcW w:w="0" w:type="auto"/>
            <w:vAlign w:val="center"/>
            <w:hideMark/>
          </w:tcPr>
          <w:p w14:paraId="1E7E33BC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Yes/No + commentary</w:t>
            </w:r>
          </w:p>
        </w:tc>
      </w:tr>
    </w:tbl>
    <w:p w14:paraId="3783A171" w14:textId="77777777" w:rsidR="00FB22AD" w:rsidRDefault="00FB22AD">
      <w:pPr>
        <w:pStyle w:val="NormalWeb"/>
        <w:rPr>
          <w:rFonts w:ascii="Segoe UI" w:hAnsi="Segoe UI" w:cs="Segoe UI"/>
        </w:rPr>
      </w:pPr>
      <w:r>
        <w:rPr>
          <w:rStyle w:val="Strong"/>
          <w:rFonts w:ascii="Segoe UI" w:hAnsi="Segoe UI" w:cs="Segoe UI"/>
        </w:rPr>
        <w:t>PSD — Market Level (PM)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"/>
        <w:gridCol w:w="3322"/>
        <w:gridCol w:w="2429"/>
      </w:tblGrid>
      <w:tr w:rsidR="002E1B52" w14:paraId="1A18B5D0" w14:textId="77777777">
        <w:trPr>
          <w:tblHeader/>
        </w:trPr>
        <w:tc>
          <w:tcPr>
            <w:tcW w:w="0" w:type="auto"/>
            <w:vAlign w:val="center"/>
            <w:hideMark/>
          </w:tcPr>
          <w:p w14:paraId="4FD544B1" w14:textId="77777777" w:rsidR="00FB22AD" w:rsidRDefault="00FB22AD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3B90F92" w14:textId="77777777" w:rsidR="00FB22AD" w:rsidRDefault="00FB22AD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Indicator</w:t>
            </w:r>
          </w:p>
        </w:tc>
        <w:tc>
          <w:tcPr>
            <w:tcW w:w="0" w:type="auto"/>
            <w:vAlign w:val="center"/>
            <w:hideMark/>
          </w:tcPr>
          <w:p w14:paraId="2D9722A4" w14:textId="77777777" w:rsidR="00FB22AD" w:rsidRDefault="00FB22AD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Unit</w:t>
            </w:r>
          </w:p>
        </w:tc>
      </w:tr>
      <w:tr w:rsidR="002E1B52" w14:paraId="7C057656" w14:textId="77777777">
        <w:tc>
          <w:tcPr>
            <w:tcW w:w="0" w:type="auto"/>
            <w:vAlign w:val="center"/>
            <w:hideMark/>
          </w:tcPr>
          <w:p w14:paraId="4103A3EF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PM-01</w:t>
            </w:r>
          </w:p>
        </w:tc>
        <w:tc>
          <w:tcPr>
            <w:tcW w:w="0" w:type="auto"/>
            <w:vAlign w:val="center"/>
            <w:hideMark/>
          </w:tcPr>
          <w:p w14:paraId="43B4EA94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Entry of New Firms into Market</w:t>
            </w:r>
          </w:p>
        </w:tc>
        <w:tc>
          <w:tcPr>
            <w:tcW w:w="0" w:type="auto"/>
            <w:vAlign w:val="center"/>
            <w:hideMark/>
          </w:tcPr>
          <w:p w14:paraId="0E98190B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Yes/No + commentary</w:t>
            </w:r>
          </w:p>
        </w:tc>
      </w:tr>
    </w:tbl>
    <w:p w14:paraId="7899BC0C" w14:textId="77777777" w:rsidR="00FB22AD" w:rsidRDefault="00FB22AD">
      <w:pPr>
        <w:pStyle w:val="NormalWeb"/>
        <w:rPr>
          <w:rFonts w:ascii="Segoe UI" w:hAnsi="Segoe UI" w:cs="Segoe UI"/>
        </w:rPr>
      </w:pPr>
      <w:r>
        <w:rPr>
          <w:rStyle w:val="Strong"/>
          <w:rFonts w:ascii="Segoe UI" w:hAnsi="Segoe UI" w:cs="Segoe UI"/>
        </w:rPr>
        <w:t>Transportation (TR)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5"/>
        <w:gridCol w:w="5265"/>
        <w:gridCol w:w="1756"/>
      </w:tblGrid>
      <w:tr w:rsidR="002E1B52" w14:paraId="1E46424C" w14:textId="77777777">
        <w:trPr>
          <w:tblHeader/>
        </w:trPr>
        <w:tc>
          <w:tcPr>
            <w:tcW w:w="0" w:type="auto"/>
            <w:vAlign w:val="center"/>
            <w:hideMark/>
          </w:tcPr>
          <w:p w14:paraId="3CD00D79" w14:textId="77777777" w:rsidR="00FB22AD" w:rsidRDefault="00FB22AD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4A1B134" w14:textId="77777777" w:rsidR="00FB22AD" w:rsidRDefault="00FB22AD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Indicator</w:t>
            </w:r>
          </w:p>
        </w:tc>
        <w:tc>
          <w:tcPr>
            <w:tcW w:w="0" w:type="auto"/>
            <w:vAlign w:val="center"/>
            <w:hideMark/>
          </w:tcPr>
          <w:p w14:paraId="1A17CDFE" w14:textId="77777777" w:rsidR="00FB22AD" w:rsidRDefault="00FB22AD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Unit</w:t>
            </w:r>
          </w:p>
        </w:tc>
      </w:tr>
      <w:tr w:rsidR="002E1B52" w14:paraId="7C9B68C0" w14:textId="77777777">
        <w:tc>
          <w:tcPr>
            <w:tcW w:w="0" w:type="auto"/>
            <w:vAlign w:val="center"/>
            <w:hideMark/>
          </w:tcPr>
          <w:p w14:paraId="086A19DB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TR-01</w:t>
            </w:r>
          </w:p>
        </w:tc>
        <w:tc>
          <w:tcPr>
            <w:tcW w:w="0" w:type="auto"/>
            <w:vAlign w:val="center"/>
            <w:hideMark/>
          </w:tcPr>
          <w:p w14:paraId="696E9B88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Passengers Using Infrastructure</w:t>
            </w:r>
          </w:p>
        </w:tc>
        <w:tc>
          <w:tcPr>
            <w:tcW w:w="0" w:type="auto"/>
            <w:vAlign w:val="center"/>
            <w:hideMark/>
          </w:tcPr>
          <w:p w14:paraId="53519A5B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#</w:t>
            </w:r>
          </w:p>
        </w:tc>
      </w:tr>
      <w:tr w:rsidR="002E1B52" w14:paraId="25164616" w14:textId="77777777">
        <w:tc>
          <w:tcPr>
            <w:tcW w:w="0" w:type="auto"/>
            <w:vAlign w:val="center"/>
            <w:hideMark/>
          </w:tcPr>
          <w:p w14:paraId="710E89D4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TR-02</w:t>
            </w:r>
          </w:p>
        </w:tc>
        <w:tc>
          <w:tcPr>
            <w:tcW w:w="0" w:type="auto"/>
            <w:vAlign w:val="center"/>
            <w:hideMark/>
          </w:tcPr>
          <w:p w14:paraId="55CA826D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Daily Traffic (Non-Urban / National Road)</w:t>
            </w:r>
          </w:p>
        </w:tc>
        <w:tc>
          <w:tcPr>
            <w:tcW w:w="0" w:type="auto"/>
            <w:vAlign w:val="center"/>
            <w:hideMark/>
          </w:tcPr>
          <w:p w14:paraId="54FA658A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traffic units/year</w:t>
            </w:r>
          </w:p>
        </w:tc>
      </w:tr>
      <w:tr w:rsidR="002E1B52" w14:paraId="53F83A8E" w14:textId="77777777">
        <w:tc>
          <w:tcPr>
            <w:tcW w:w="0" w:type="auto"/>
            <w:vAlign w:val="center"/>
            <w:hideMark/>
          </w:tcPr>
          <w:p w14:paraId="628B837F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TR-03</w:t>
            </w:r>
          </w:p>
        </w:tc>
        <w:tc>
          <w:tcPr>
            <w:tcW w:w="0" w:type="auto"/>
            <w:vAlign w:val="center"/>
            <w:hideMark/>
          </w:tcPr>
          <w:p w14:paraId="1D40803F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Available Infrastructure for Non-Motorized Traffic</w:t>
            </w:r>
          </w:p>
        </w:tc>
        <w:tc>
          <w:tcPr>
            <w:tcW w:w="0" w:type="auto"/>
            <w:vAlign w:val="center"/>
            <w:hideMark/>
          </w:tcPr>
          <w:p w14:paraId="4E84B3F2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km</w:t>
            </w:r>
          </w:p>
        </w:tc>
      </w:tr>
      <w:tr w:rsidR="002E1B52" w14:paraId="1E28C7A6" w14:textId="77777777">
        <w:tc>
          <w:tcPr>
            <w:tcW w:w="0" w:type="auto"/>
            <w:vAlign w:val="center"/>
            <w:hideMark/>
          </w:tcPr>
          <w:p w14:paraId="74EB4C26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TR-04</w:t>
            </w:r>
          </w:p>
        </w:tc>
        <w:tc>
          <w:tcPr>
            <w:tcW w:w="0" w:type="auto"/>
            <w:vAlign w:val="center"/>
            <w:hideMark/>
          </w:tcPr>
          <w:p w14:paraId="01D54399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Toll Price</w:t>
            </w:r>
          </w:p>
        </w:tc>
        <w:tc>
          <w:tcPr>
            <w:tcW w:w="0" w:type="auto"/>
            <w:vAlign w:val="center"/>
            <w:hideMark/>
          </w:tcPr>
          <w:p w14:paraId="6D8EE65F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currency/km</w:t>
            </w:r>
          </w:p>
        </w:tc>
      </w:tr>
      <w:tr w:rsidR="002E1B52" w14:paraId="6B9F6F6C" w14:textId="77777777">
        <w:tc>
          <w:tcPr>
            <w:tcW w:w="0" w:type="auto"/>
            <w:vAlign w:val="center"/>
            <w:hideMark/>
          </w:tcPr>
          <w:p w14:paraId="1D7FDC89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lastRenderedPageBreak/>
              <w:t>TR-05</w:t>
            </w:r>
          </w:p>
        </w:tc>
        <w:tc>
          <w:tcPr>
            <w:tcW w:w="0" w:type="auto"/>
            <w:vAlign w:val="center"/>
            <w:hideMark/>
          </w:tcPr>
          <w:p w14:paraId="4D3C3435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Freight Tariff</w:t>
            </w:r>
          </w:p>
        </w:tc>
        <w:tc>
          <w:tcPr>
            <w:tcW w:w="0" w:type="auto"/>
            <w:vAlign w:val="center"/>
            <w:hideMark/>
          </w:tcPr>
          <w:p w14:paraId="19ABB730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currency/ton</w:t>
            </w:r>
          </w:p>
        </w:tc>
      </w:tr>
      <w:tr w:rsidR="002E1B52" w14:paraId="499D5202" w14:textId="77777777">
        <w:tc>
          <w:tcPr>
            <w:tcW w:w="0" w:type="auto"/>
            <w:vAlign w:val="center"/>
            <w:hideMark/>
          </w:tcPr>
          <w:p w14:paraId="5E826AE8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TR-06</w:t>
            </w:r>
          </w:p>
        </w:tc>
        <w:tc>
          <w:tcPr>
            <w:tcW w:w="0" w:type="auto"/>
            <w:vAlign w:val="center"/>
            <w:hideMark/>
          </w:tcPr>
          <w:p w14:paraId="4C4C3D0B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Containers Handled</w:t>
            </w:r>
          </w:p>
        </w:tc>
        <w:tc>
          <w:tcPr>
            <w:tcW w:w="0" w:type="auto"/>
            <w:vAlign w:val="center"/>
            <w:hideMark/>
          </w:tcPr>
          <w:p w14:paraId="23CEA504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#</w:t>
            </w:r>
          </w:p>
        </w:tc>
      </w:tr>
      <w:tr w:rsidR="002E1B52" w14:paraId="72C016E4" w14:textId="77777777">
        <w:tc>
          <w:tcPr>
            <w:tcW w:w="0" w:type="auto"/>
            <w:vAlign w:val="center"/>
            <w:hideMark/>
          </w:tcPr>
          <w:p w14:paraId="33600279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TR-07</w:t>
            </w:r>
          </w:p>
        </w:tc>
        <w:tc>
          <w:tcPr>
            <w:tcW w:w="0" w:type="auto"/>
            <w:vAlign w:val="center"/>
            <w:hideMark/>
          </w:tcPr>
          <w:p w14:paraId="054BBD71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Bulk Cargo Handled</w:t>
            </w:r>
          </w:p>
        </w:tc>
        <w:tc>
          <w:tcPr>
            <w:tcW w:w="0" w:type="auto"/>
            <w:vAlign w:val="center"/>
            <w:hideMark/>
          </w:tcPr>
          <w:p w14:paraId="45AF5797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tons</w:t>
            </w:r>
          </w:p>
        </w:tc>
      </w:tr>
      <w:tr w:rsidR="002E1B52" w14:paraId="1DBAECB5" w14:textId="77777777">
        <w:tc>
          <w:tcPr>
            <w:tcW w:w="0" w:type="auto"/>
            <w:vAlign w:val="center"/>
            <w:hideMark/>
          </w:tcPr>
          <w:p w14:paraId="4E3B1D44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TR-08</w:t>
            </w:r>
          </w:p>
        </w:tc>
        <w:tc>
          <w:tcPr>
            <w:tcW w:w="0" w:type="auto"/>
            <w:vAlign w:val="center"/>
            <w:hideMark/>
          </w:tcPr>
          <w:p w14:paraId="4CDE9E08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Berth Moves per Hour</w:t>
            </w:r>
          </w:p>
        </w:tc>
        <w:tc>
          <w:tcPr>
            <w:tcW w:w="0" w:type="auto"/>
            <w:vAlign w:val="center"/>
            <w:hideMark/>
          </w:tcPr>
          <w:p w14:paraId="13617B11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moves/hour</w:t>
            </w:r>
          </w:p>
        </w:tc>
      </w:tr>
      <w:tr w:rsidR="002E1B52" w14:paraId="40007672" w14:textId="77777777">
        <w:tc>
          <w:tcPr>
            <w:tcW w:w="0" w:type="auto"/>
            <w:vAlign w:val="center"/>
            <w:hideMark/>
          </w:tcPr>
          <w:p w14:paraId="271791B4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TR-09</w:t>
            </w:r>
          </w:p>
        </w:tc>
        <w:tc>
          <w:tcPr>
            <w:tcW w:w="0" w:type="auto"/>
            <w:vAlign w:val="center"/>
            <w:hideMark/>
          </w:tcPr>
          <w:p w14:paraId="4E3D77D6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Turnaround Time</w:t>
            </w:r>
          </w:p>
        </w:tc>
        <w:tc>
          <w:tcPr>
            <w:tcW w:w="0" w:type="auto"/>
            <w:vAlign w:val="center"/>
            <w:hideMark/>
          </w:tcPr>
          <w:p w14:paraId="272B3797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hours</w:t>
            </w:r>
          </w:p>
        </w:tc>
      </w:tr>
    </w:tbl>
    <w:p w14:paraId="6CCCBE0A" w14:textId="77777777" w:rsidR="00FB22AD" w:rsidRDefault="00FB22AD">
      <w:pPr>
        <w:pStyle w:val="NormalWeb"/>
        <w:rPr>
          <w:rFonts w:ascii="Segoe UI" w:hAnsi="Segoe UI" w:cs="Segoe UI"/>
        </w:rPr>
      </w:pPr>
      <w:r>
        <w:rPr>
          <w:rStyle w:val="Strong"/>
          <w:rFonts w:ascii="Segoe UI" w:hAnsi="Segoe UI" w:cs="Segoe UI"/>
        </w:rPr>
        <w:t>Water, Waste &amp; Sanitation (WA)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4"/>
        <w:gridCol w:w="4347"/>
        <w:gridCol w:w="1515"/>
      </w:tblGrid>
      <w:tr w:rsidR="002E1B52" w14:paraId="6778A9E6" w14:textId="77777777">
        <w:trPr>
          <w:tblHeader/>
        </w:trPr>
        <w:tc>
          <w:tcPr>
            <w:tcW w:w="0" w:type="auto"/>
            <w:vAlign w:val="center"/>
            <w:hideMark/>
          </w:tcPr>
          <w:p w14:paraId="05A3828B" w14:textId="77777777" w:rsidR="00FB22AD" w:rsidRDefault="00FB22AD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CD3BA2D" w14:textId="77777777" w:rsidR="00FB22AD" w:rsidRDefault="00FB22AD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Indicator</w:t>
            </w:r>
          </w:p>
        </w:tc>
        <w:tc>
          <w:tcPr>
            <w:tcW w:w="0" w:type="auto"/>
            <w:vAlign w:val="center"/>
            <w:hideMark/>
          </w:tcPr>
          <w:p w14:paraId="119A4C95" w14:textId="77777777" w:rsidR="00FB22AD" w:rsidRDefault="00FB22AD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Unit</w:t>
            </w:r>
          </w:p>
        </w:tc>
      </w:tr>
      <w:tr w:rsidR="002E1B52" w14:paraId="194BE83D" w14:textId="77777777">
        <w:tc>
          <w:tcPr>
            <w:tcW w:w="0" w:type="auto"/>
            <w:vAlign w:val="center"/>
            <w:hideMark/>
          </w:tcPr>
          <w:p w14:paraId="1B1AB81F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WA-01</w:t>
            </w:r>
          </w:p>
        </w:tc>
        <w:tc>
          <w:tcPr>
            <w:tcW w:w="0" w:type="auto"/>
            <w:vAlign w:val="center"/>
            <w:hideMark/>
          </w:tcPr>
          <w:p w14:paraId="6B162F63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Connections to Water Services</w:t>
            </w:r>
          </w:p>
        </w:tc>
        <w:tc>
          <w:tcPr>
            <w:tcW w:w="0" w:type="auto"/>
            <w:vAlign w:val="center"/>
            <w:hideMark/>
          </w:tcPr>
          <w:p w14:paraId="4D24D6A9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# connections</w:t>
            </w:r>
          </w:p>
        </w:tc>
      </w:tr>
      <w:tr w:rsidR="002E1B52" w14:paraId="6F52D7EB" w14:textId="77777777">
        <w:tc>
          <w:tcPr>
            <w:tcW w:w="0" w:type="auto"/>
            <w:vAlign w:val="center"/>
            <w:hideMark/>
          </w:tcPr>
          <w:p w14:paraId="101933A5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WA-02</w:t>
            </w:r>
          </w:p>
        </w:tc>
        <w:tc>
          <w:tcPr>
            <w:tcW w:w="0" w:type="auto"/>
            <w:vAlign w:val="center"/>
            <w:hideMark/>
          </w:tcPr>
          <w:p w14:paraId="31DEFF5C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Connections to Wastewater Services</w:t>
            </w:r>
          </w:p>
        </w:tc>
        <w:tc>
          <w:tcPr>
            <w:tcW w:w="0" w:type="auto"/>
            <w:vAlign w:val="center"/>
            <w:hideMark/>
          </w:tcPr>
          <w:p w14:paraId="52F72BA9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# connections</w:t>
            </w:r>
          </w:p>
        </w:tc>
      </w:tr>
      <w:tr w:rsidR="002E1B52" w14:paraId="7F294106" w14:textId="77777777">
        <w:tc>
          <w:tcPr>
            <w:tcW w:w="0" w:type="auto"/>
            <w:vAlign w:val="center"/>
            <w:hideMark/>
          </w:tcPr>
          <w:p w14:paraId="5832574B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WA-03</w:t>
            </w:r>
          </w:p>
        </w:tc>
        <w:tc>
          <w:tcPr>
            <w:tcW w:w="0" w:type="auto"/>
            <w:vAlign w:val="center"/>
            <w:hideMark/>
          </w:tcPr>
          <w:p w14:paraId="1E4BBB14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Period of Water Supply</w:t>
            </w:r>
          </w:p>
        </w:tc>
        <w:tc>
          <w:tcPr>
            <w:tcW w:w="0" w:type="auto"/>
            <w:vAlign w:val="center"/>
            <w:hideMark/>
          </w:tcPr>
          <w:p w14:paraId="5A54B825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hours/day</w:t>
            </w:r>
          </w:p>
        </w:tc>
      </w:tr>
      <w:tr w:rsidR="002E1B52" w14:paraId="61143ECC" w14:textId="77777777">
        <w:tc>
          <w:tcPr>
            <w:tcW w:w="0" w:type="auto"/>
            <w:vAlign w:val="center"/>
            <w:hideMark/>
          </w:tcPr>
          <w:p w14:paraId="6CB07E5C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WA-04</w:t>
            </w:r>
          </w:p>
        </w:tc>
        <w:tc>
          <w:tcPr>
            <w:tcW w:w="0" w:type="auto"/>
            <w:vAlign w:val="center"/>
            <w:hideMark/>
          </w:tcPr>
          <w:p w14:paraId="49EC80F0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Water Pressure</w:t>
            </w:r>
          </w:p>
        </w:tc>
        <w:tc>
          <w:tcPr>
            <w:tcW w:w="0" w:type="auto"/>
            <w:vAlign w:val="center"/>
            <w:hideMark/>
          </w:tcPr>
          <w:p w14:paraId="111B5839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hours/</w:t>
            </w:r>
            <w:proofErr w:type="spellStart"/>
            <w:r>
              <w:rPr>
                <w:rFonts w:ascii="Segoe UI" w:eastAsia="Times New Roman" w:hAnsi="Segoe UI" w:cs="Segoe UI"/>
              </w:rPr>
              <w:t>liter</w:t>
            </w:r>
            <w:proofErr w:type="spellEnd"/>
            <w:r>
              <w:rPr>
                <w:rFonts w:ascii="Segoe UI" w:eastAsia="Times New Roman" w:hAnsi="Segoe UI" w:cs="Segoe UI"/>
              </w:rPr>
              <w:t xml:space="preserve"> fill</w:t>
            </w:r>
          </w:p>
        </w:tc>
      </w:tr>
      <w:tr w:rsidR="002E1B52" w14:paraId="43423381" w14:textId="77777777">
        <w:tc>
          <w:tcPr>
            <w:tcW w:w="0" w:type="auto"/>
            <w:vAlign w:val="center"/>
            <w:hideMark/>
          </w:tcPr>
          <w:p w14:paraId="60BA0BDF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WA-05</w:t>
            </w:r>
          </w:p>
        </w:tc>
        <w:tc>
          <w:tcPr>
            <w:tcW w:w="0" w:type="auto"/>
            <w:vAlign w:val="center"/>
            <w:hideMark/>
          </w:tcPr>
          <w:p w14:paraId="5C665C33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Non-Revenue Water — Commercial Loss</w:t>
            </w:r>
          </w:p>
        </w:tc>
        <w:tc>
          <w:tcPr>
            <w:tcW w:w="0" w:type="auto"/>
            <w:vAlign w:val="center"/>
            <w:hideMark/>
          </w:tcPr>
          <w:p w14:paraId="5DEC09D6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%</w:t>
            </w:r>
          </w:p>
        </w:tc>
      </w:tr>
      <w:tr w:rsidR="002E1B52" w14:paraId="028ABAD0" w14:textId="77777777">
        <w:tc>
          <w:tcPr>
            <w:tcW w:w="0" w:type="auto"/>
            <w:vAlign w:val="center"/>
            <w:hideMark/>
          </w:tcPr>
          <w:p w14:paraId="5DBEB0C1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WA-06</w:t>
            </w:r>
          </w:p>
        </w:tc>
        <w:tc>
          <w:tcPr>
            <w:tcW w:w="0" w:type="auto"/>
            <w:vAlign w:val="center"/>
            <w:hideMark/>
          </w:tcPr>
          <w:p w14:paraId="778FD498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Non-Revenue Water — Technical Loss</w:t>
            </w:r>
          </w:p>
        </w:tc>
        <w:tc>
          <w:tcPr>
            <w:tcW w:w="0" w:type="auto"/>
            <w:vAlign w:val="center"/>
            <w:hideMark/>
          </w:tcPr>
          <w:p w14:paraId="63DBCE6B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%</w:t>
            </w:r>
          </w:p>
        </w:tc>
      </w:tr>
    </w:tbl>
    <w:p w14:paraId="1F2D6C2C" w14:textId="77777777" w:rsidR="00FB22AD" w:rsidRDefault="00FB22AD">
      <w:pPr>
        <w:pStyle w:val="NormalWeb"/>
        <w:rPr>
          <w:rFonts w:ascii="Segoe UI" w:hAnsi="Segoe UI" w:cs="Segoe UI"/>
        </w:rPr>
      </w:pPr>
      <w:r>
        <w:rPr>
          <w:rStyle w:val="Strong"/>
          <w:rFonts w:ascii="Segoe UI" w:hAnsi="Segoe UI" w:cs="Segoe UI"/>
        </w:rPr>
        <w:t>Financial Intermediation (FI)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  <w:gridCol w:w="6543"/>
        <w:gridCol w:w="1299"/>
      </w:tblGrid>
      <w:tr w:rsidR="002E1B52" w14:paraId="02C2EB51" w14:textId="77777777">
        <w:trPr>
          <w:tblHeader/>
        </w:trPr>
        <w:tc>
          <w:tcPr>
            <w:tcW w:w="0" w:type="auto"/>
            <w:vAlign w:val="center"/>
            <w:hideMark/>
          </w:tcPr>
          <w:p w14:paraId="2C9B86B7" w14:textId="77777777" w:rsidR="00FB22AD" w:rsidRDefault="00FB22AD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58BE3D5" w14:textId="77777777" w:rsidR="00FB22AD" w:rsidRDefault="00FB22AD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Indicator</w:t>
            </w:r>
          </w:p>
        </w:tc>
        <w:tc>
          <w:tcPr>
            <w:tcW w:w="0" w:type="auto"/>
            <w:vAlign w:val="center"/>
            <w:hideMark/>
          </w:tcPr>
          <w:p w14:paraId="42B05BEA" w14:textId="77777777" w:rsidR="00FB22AD" w:rsidRDefault="00FB22AD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Unit</w:t>
            </w:r>
          </w:p>
        </w:tc>
      </w:tr>
      <w:tr w:rsidR="002E1B52" w14:paraId="51377E96" w14:textId="77777777">
        <w:tc>
          <w:tcPr>
            <w:tcW w:w="0" w:type="auto"/>
            <w:vAlign w:val="center"/>
            <w:hideMark/>
          </w:tcPr>
          <w:p w14:paraId="0ACA2499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FI-01</w:t>
            </w:r>
          </w:p>
        </w:tc>
        <w:tc>
          <w:tcPr>
            <w:tcW w:w="0" w:type="auto"/>
            <w:vAlign w:val="center"/>
            <w:hideMark/>
          </w:tcPr>
          <w:p w14:paraId="07EAAE78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Loans Outstanding</w:t>
            </w:r>
          </w:p>
        </w:tc>
        <w:tc>
          <w:tcPr>
            <w:tcW w:w="0" w:type="auto"/>
            <w:vAlign w:val="center"/>
            <w:hideMark/>
          </w:tcPr>
          <w:p w14:paraId="5133F47F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#</w:t>
            </w:r>
          </w:p>
        </w:tc>
      </w:tr>
      <w:tr w:rsidR="002E1B52" w14:paraId="5482D70E" w14:textId="77777777">
        <w:tc>
          <w:tcPr>
            <w:tcW w:w="0" w:type="auto"/>
            <w:vAlign w:val="center"/>
            <w:hideMark/>
          </w:tcPr>
          <w:p w14:paraId="59001A41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FI-02</w:t>
            </w:r>
          </w:p>
        </w:tc>
        <w:tc>
          <w:tcPr>
            <w:tcW w:w="0" w:type="auto"/>
            <w:vAlign w:val="center"/>
            <w:hideMark/>
          </w:tcPr>
          <w:p w14:paraId="73FC20AD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Value of Loans Outstanding</w:t>
            </w:r>
          </w:p>
        </w:tc>
        <w:tc>
          <w:tcPr>
            <w:tcW w:w="0" w:type="auto"/>
            <w:vAlign w:val="center"/>
            <w:hideMark/>
          </w:tcPr>
          <w:p w14:paraId="2A7E90B9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currency</w:t>
            </w:r>
          </w:p>
        </w:tc>
      </w:tr>
      <w:tr w:rsidR="002E1B52" w14:paraId="2B82E475" w14:textId="77777777">
        <w:tc>
          <w:tcPr>
            <w:tcW w:w="0" w:type="auto"/>
            <w:vAlign w:val="center"/>
            <w:hideMark/>
          </w:tcPr>
          <w:p w14:paraId="3A8129B9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FI-03</w:t>
            </w:r>
          </w:p>
        </w:tc>
        <w:tc>
          <w:tcPr>
            <w:tcW w:w="0" w:type="auto"/>
            <w:vAlign w:val="center"/>
            <w:hideMark/>
          </w:tcPr>
          <w:p w14:paraId="082A7ECB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Active Borrowers/Clients</w:t>
            </w:r>
          </w:p>
        </w:tc>
        <w:tc>
          <w:tcPr>
            <w:tcW w:w="0" w:type="auto"/>
            <w:vAlign w:val="center"/>
            <w:hideMark/>
          </w:tcPr>
          <w:p w14:paraId="614EEA64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#</w:t>
            </w:r>
          </w:p>
        </w:tc>
      </w:tr>
      <w:tr w:rsidR="002E1B52" w14:paraId="2D0A0F52" w14:textId="77777777">
        <w:tc>
          <w:tcPr>
            <w:tcW w:w="0" w:type="auto"/>
            <w:vAlign w:val="center"/>
            <w:hideMark/>
          </w:tcPr>
          <w:p w14:paraId="57832615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FI-04</w:t>
            </w:r>
          </w:p>
        </w:tc>
        <w:tc>
          <w:tcPr>
            <w:tcW w:w="0" w:type="auto"/>
            <w:vAlign w:val="center"/>
            <w:hideMark/>
          </w:tcPr>
          <w:p w14:paraId="5D58DBB4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Average Tenor of Loans</w:t>
            </w:r>
          </w:p>
        </w:tc>
        <w:tc>
          <w:tcPr>
            <w:tcW w:w="0" w:type="auto"/>
            <w:vAlign w:val="center"/>
            <w:hideMark/>
          </w:tcPr>
          <w:p w14:paraId="34F16DB2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months</w:t>
            </w:r>
          </w:p>
        </w:tc>
      </w:tr>
      <w:tr w:rsidR="002E1B52" w14:paraId="2932162F" w14:textId="77777777">
        <w:tc>
          <w:tcPr>
            <w:tcW w:w="0" w:type="auto"/>
            <w:vAlign w:val="center"/>
            <w:hideMark/>
          </w:tcPr>
          <w:p w14:paraId="75FA8577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FI-05</w:t>
            </w:r>
          </w:p>
        </w:tc>
        <w:tc>
          <w:tcPr>
            <w:tcW w:w="0" w:type="auto"/>
            <w:vAlign w:val="center"/>
            <w:hideMark/>
          </w:tcPr>
          <w:p w14:paraId="26DF2DC7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Deposit Transaction Accounts</w:t>
            </w:r>
          </w:p>
        </w:tc>
        <w:tc>
          <w:tcPr>
            <w:tcW w:w="0" w:type="auto"/>
            <w:vAlign w:val="center"/>
            <w:hideMark/>
          </w:tcPr>
          <w:p w14:paraId="5AEBF565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#</w:t>
            </w:r>
          </w:p>
        </w:tc>
      </w:tr>
      <w:tr w:rsidR="002E1B52" w14:paraId="18DAD6A2" w14:textId="77777777">
        <w:tc>
          <w:tcPr>
            <w:tcW w:w="0" w:type="auto"/>
            <w:vAlign w:val="center"/>
            <w:hideMark/>
          </w:tcPr>
          <w:p w14:paraId="0189D189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FI-06</w:t>
            </w:r>
          </w:p>
        </w:tc>
        <w:tc>
          <w:tcPr>
            <w:tcW w:w="0" w:type="auto"/>
            <w:vAlign w:val="center"/>
            <w:hideMark/>
          </w:tcPr>
          <w:p w14:paraId="1F381AB0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Merchant Acceptance Points (POS)</w:t>
            </w:r>
          </w:p>
        </w:tc>
        <w:tc>
          <w:tcPr>
            <w:tcW w:w="0" w:type="auto"/>
            <w:vAlign w:val="center"/>
            <w:hideMark/>
          </w:tcPr>
          <w:p w14:paraId="466481F8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#</w:t>
            </w:r>
          </w:p>
        </w:tc>
      </w:tr>
      <w:tr w:rsidR="002E1B52" w14:paraId="27DC457C" w14:textId="77777777">
        <w:tc>
          <w:tcPr>
            <w:tcW w:w="0" w:type="auto"/>
            <w:vAlign w:val="center"/>
            <w:hideMark/>
          </w:tcPr>
          <w:p w14:paraId="1E68C43E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FI-07</w:t>
            </w:r>
          </w:p>
        </w:tc>
        <w:tc>
          <w:tcPr>
            <w:tcW w:w="0" w:type="auto"/>
            <w:vAlign w:val="center"/>
            <w:hideMark/>
          </w:tcPr>
          <w:p w14:paraId="343D4BA0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Access to Digital Payment Services</w:t>
            </w:r>
          </w:p>
        </w:tc>
        <w:tc>
          <w:tcPr>
            <w:tcW w:w="0" w:type="auto"/>
            <w:vAlign w:val="center"/>
            <w:hideMark/>
          </w:tcPr>
          <w:p w14:paraId="2E8B0F72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#</w:t>
            </w:r>
          </w:p>
        </w:tc>
      </w:tr>
      <w:tr w:rsidR="002E1B52" w14:paraId="66259F12" w14:textId="77777777">
        <w:tc>
          <w:tcPr>
            <w:tcW w:w="0" w:type="auto"/>
            <w:vAlign w:val="center"/>
            <w:hideMark/>
          </w:tcPr>
          <w:p w14:paraId="48625AF2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FI-08</w:t>
            </w:r>
          </w:p>
        </w:tc>
        <w:tc>
          <w:tcPr>
            <w:tcW w:w="0" w:type="auto"/>
            <w:vAlign w:val="center"/>
            <w:hideMark/>
          </w:tcPr>
          <w:p w14:paraId="0047D8E6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Value of Non-Cash Transactions</w:t>
            </w:r>
          </w:p>
        </w:tc>
        <w:tc>
          <w:tcPr>
            <w:tcW w:w="0" w:type="auto"/>
            <w:vAlign w:val="center"/>
            <w:hideMark/>
          </w:tcPr>
          <w:p w14:paraId="5F58A101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currency</w:t>
            </w:r>
          </w:p>
        </w:tc>
      </w:tr>
      <w:tr w:rsidR="002E1B52" w14:paraId="6807DBDE" w14:textId="77777777">
        <w:tc>
          <w:tcPr>
            <w:tcW w:w="0" w:type="auto"/>
            <w:vAlign w:val="center"/>
            <w:hideMark/>
          </w:tcPr>
          <w:p w14:paraId="4C54597E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FI-09–13</w:t>
            </w:r>
          </w:p>
        </w:tc>
        <w:tc>
          <w:tcPr>
            <w:tcW w:w="0" w:type="auto"/>
            <w:vAlign w:val="center"/>
            <w:hideMark/>
          </w:tcPr>
          <w:p w14:paraId="5AFA1C73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Loans to women, MSMEs, agriculture, housing (supplemental)</w:t>
            </w:r>
          </w:p>
        </w:tc>
        <w:tc>
          <w:tcPr>
            <w:tcW w:w="0" w:type="auto"/>
            <w:vAlign w:val="center"/>
            <w:hideMark/>
          </w:tcPr>
          <w:p w14:paraId="48225446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# / currency</w:t>
            </w:r>
          </w:p>
        </w:tc>
      </w:tr>
    </w:tbl>
    <w:p w14:paraId="108AB6B5" w14:textId="77777777" w:rsidR="00FB22AD" w:rsidRDefault="00FB22AD">
      <w:pPr>
        <w:pStyle w:val="NormalWeb"/>
        <w:rPr>
          <w:rFonts w:ascii="Segoe UI" w:hAnsi="Segoe UI" w:cs="Segoe UI"/>
        </w:rPr>
      </w:pPr>
      <w:r>
        <w:rPr>
          <w:rStyle w:val="Strong"/>
          <w:rFonts w:ascii="Segoe UI" w:hAnsi="Segoe UI" w:cs="Segoe UI"/>
        </w:rPr>
        <w:t>Cross-Cutting — All Infrastructure Services (CC)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2"/>
        <w:gridCol w:w="5512"/>
        <w:gridCol w:w="602"/>
      </w:tblGrid>
      <w:tr w:rsidR="002E1B52" w14:paraId="42C0B723" w14:textId="77777777">
        <w:trPr>
          <w:tblHeader/>
        </w:trPr>
        <w:tc>
          <w:tcPr>
            <w:tcW w:w="0" w:type="auto"/>
            <w:vAlign w:val="center"/>
            <w:hideMark/>
          </w:tcPr>
          <w:p w14:paraId="348FF62D" w14:textId="77777777" w:rsidR="00FB22AD" w:rsidRDefault="00FB22AD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1E3ED93" w14:textId="77777777" w:rsidR="00FB22AD" w:rsidRDefault="00FB22AD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Indicator</w:t>
            </w:r>
          </w:p>
        </w:tc>
        <w:tc>
          <w:tcPr>
            <w:tcW w:w="0" w:type="auto"/>
            <w:vAlign w:val="center"/>
            <w:hideMark/>
          </w:tcPr>
          <w:p w14:paraId="701DCFFB" w14:textId="77777777" w:rsidR="00FB22AD" w:rsidRDefault="00FB22AD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Unit</w:t>
            </w:r>
          </w:p>
        </w:tc>
      </w:tr>
      <w:tr w:rsidR="002E1B52" w14:paraId="06592152" w14:textId="77777777">
        <w:tc>
          <w:tcPr>
            <w:tcW w:w="0" w:type="auto"/>
            <w:vAlign w:val="center"/>
            <w:hideMark/>
          </w:tcPr>
          <w:p w14:paraId="763E835E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CC-01</w:t>
            </w:r>
          </w:p>
        </w:tc>
        <w:tc>
          <w:tcPr>
            <w:tcW w:w="0" w:type="auto"/>
            <w:vAlign w:val="center"/>
            <w:hideMark/>
          </w:tcPr>
          <w:p w14:paraId="57429C31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Meter Penetration (electricity, gas, water customers)</w:t>
            </w:r>
          </w:p>
        </w:tc>
        <w:tc>
          <w:tcPr>
            <w:tcW w:w="0" w:type="auto"/>
            <w:vAlign w:val="center"/>
            <w:hideMark/>
          </w:tcPr>
          <w:p w14:paraId="316EE522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%</w:t>
            </w:r>
          </w:p>
        </w:tc>
      </w:tr>
      <w:tr w:rsidR="002E1B52" w14:paraId="1D2DB87B" w14:textId="77777777">
        <w:tc>
          <w:tcPr>
            <w:tcW w:w="0" w:type="auto"/>
            <w:vAlign w:val="center"/>
            <w:hideMark/>
          </w:tcPr>
          <w:p w14:paraId="246003B5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CC-02</w:t>
            </w:r>
          </w:p>
        </w:tc>
        <w:tc>
          <w:tcPr>
            <w:tcW w:w="0" w:type="auto"/>
            <w:vAlign w:val="center"/>
            <w:hideMark/>
          </w:tcPr>
          <w:p w14:paraId="127B0415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Direct Jobs Supported</w:t>
            </w:r>
          </w:p>
        </w:tc>
        <w:tc>
          <w:tcPr>
            <w:tcW w:w="0" w:type="auto"/>
            <w:vAlign w:val="center"/>
            <w:hideMark/>
          </w:tcPr>
          <w:p w14:paraId="14585E7E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# FTE</w:t>
            </w:r>
          </w:p>
        </w:tc>
      </w:tr>
    </w:tbl>
    <w:p w14:paraId="7E0AFCB4" w14:textId="77777777" w:rsidR="00FB22AD" w:rsidRDefault="00FB22AD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Thematic Area Indicators</w:t>
      </w:r>
    </w:p>
    <w:p w14:paraId="068D842C" w14:textId="77777777" w:rsidR="00FB22AD" w:rsidRDefault="00FB22AD">
      <w:pPr>
        <w:pStyle w:val="NormalWeb"/>
        <w:rPr>
          <w:rFonts w:ascii="Segoe UI" w:hAnsi="Segoe UI" w:cs="Segoe UI"/>
        </w:rPr>
      </w:pPr>
      <w:r>
        <w:rPr>
          <w:rStyle w:val="Strong"/>
          <w:rFonts w:ascii="Segoe UI" w:hAnsi="Segoe UI" w:cs="Segoe UI"/>
        </w:rPr>
        <w:t>Gender — Ownership and Leadership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6"/>
        <w:gridCol w:w="4330"/>
        <w:gridCol w:w="511"/>
      </w:tblGrid>
      <w:tr w:rsidR="002E1B52" w14:paraId="2BB44B99" w14:textId="77777777">
        <w:trPr>
          <w:tblHeader/>
        </w:trPr>
        <w:tc>
          <w:tcPr>
            <w:tcW w:w="0" w:type="auto"/>
            <w:vAlign w:val="center"/>
            <w:hideMark/>
          </w:tcPr>
          <w:p w14:paraId="7E144C58" w14:textId="77777777" w:rsidR="00FB22AD" w:rsidRDefault="00FB22AD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BC1CD4B" w14:textId="77777777" w:rsidR="00FB22AD" w:rsidRDefault="00FB22AD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Indicator</w:t>
            </w:r>
          </w:p>
        </w:tc>
        <w:tc>
          <w:tcPr>
            <w:tcW w:w="0" w:type="auto"/>
            <w:vAlign w:val="center"/>
            <w:hideMark/>
          </w:tcPr>
          <w:p w14:paraId="04EDA3DF" w14:textId="77777777" w:rsidR="00FB22AD" w:rsidRDefault="00FB22AD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Unit</w:t>
            </w:r>
          </w:p>
        </w:tc>
      </w:tr>
      <w:tr w:rsidR="002E1B52" w14:paraId="1824580B" w14:textId="77777777">
        <w:tc>
          <w:tcPr>
            <w:tcW w:w="0" w:type="auto"/>
            <w:vAlign w:val="center"/>
            <w:hideMark/>
          </w:tcPr>
          <w:p w14:paraId="3EC4FF27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TA-01</w:t>
            </w:r>
          </w:p>
        </w:tc>
        <w:tc>
          <w:tcPr>
            <w:tcW w:w="0" w:type="auto"/>
            <w:vAlign w:val="center"/>
            <w:hideMark/>
          </w:tcPr>
          <w:p w14:paraId="267D5B74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Women in Senior Management</w:t>
            </w:r>
          </w:p>
        </w:tc>
        <w:tc>
          <w:tcPr>
            <w:tcW w:w="0" w:type="auto"/>
            <w:vAlign w:val="center"/>
            <w:hideMark/>
          </w:tcPr>
          <w:p w14:paraId="322A3447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#</w:t>
            </w:r>
          </w:p>
        </w:tc>
      </w:tr>
      <w:tr w:rsidR="002E1B52" w14:paraId="5E2482B9" w14:textId="77777777">
        <w:tc>
          <w:tcPr>
            <w:tcW w:w="0" w:type="auto"/>
            <w:vAlign w:val="center"/>
            <w:hideMark/>
          </w:tcPr>
          <w:p w14:paraId="45526614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lastRenderedPageBreak/>
              <w:t>TA-02</w:t>
            </w:r>
          </w:p>
        </w:tc>
        <w:tc>
          <w:tcPr>
            <w:tcW w:w="0" w:type="auto"/>
            <w:vAlign w:val="center"/>
            <w:hideMark/>
          </w:tcPr>
          <w:p w14:paraId="0522DD11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Women on the Board</w:t>
            </w:r>
          </w:p>
        </w:tc>
        <w:tc>
          <w:tcPr>
            <w:tcW w:w="0" w:type="auto"/>
            <w:vAlign w:val="center"/>
            <w:hideMark/>
          </w:tcPr>
          <w:p w14:paraId="258799D0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#</w:t>
            </w:r>
          </w:p>
        </w:tc>
      </w:tr>
      <w:tr w:rsidR="002E1B52" w14:paraId="302BF530" w14:textId="77777777">
        <w:tc>
          <w:tcPr>
            <w:tcW w:w="0" w:type="auto"/>
            <w:vAlign w:val="center"/>
            <w:hideMark/>
          </w:tcPr>
          <w:p w14:paraId="39B7DBF5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TA-03</w:t>
            </w:r>
          </w:p>
        </w:tc>
        <w:tc>
          <w:tcPr>
            <w:tcW w:w="0" w:type="auto"/>
            <w:vAlign w:val="center"/>
            <w:hideMark/>
          </w:tcPr>
          <w:p w14:paraId="5D7E1D4B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Female Investment Committee Members</w:t>
            </w:r>
          </w:p>
        </w:tc>
        <w:tc>
          <w:tcPr>
            <w:tcW w:w="0" w:type="auto"/>
            <w:vAlign w:val="center"/>
            <w:hideMark/>
          </w:tcPr>
          <w:p w14:paraId="4A36B78A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#</w:t>
            </w:r>
          </w:p>
        </w:tc>
      </w:tr>
      <w:tr w:rsidR="002E1B52" w14:paraId="197A1F17" w14:textId="77777777">
        <w:tc>
          <w:tcPr>
            <w:tcW w:w="0" w:type="auto"/>
            <w:vAlign w:val="center"/>
            <w:hideMark/>
          </w:tcPr>
          <w:p w14:paraId="2169F3ED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TA-04</w:t>
            </w:r>
          </w:p>
        </w:tc>
        <w:tc>
          <w:tcPr>
            <w:tcW w:w="0" w:type="auto"/>
            <w:vAlign w:val="center"/>
            <w:hideMark/>
          </w:tcPr>
          <w:p w14:paraId="78BF9B7E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Female-Founded Enterprises</w:t>
            </w:r>
          </w:p>
        </w:tc>
        <w:tc>
          <w:tcPr>
            <w:tcW w:w="0" w:type="auto"/>
            <w:vAlign w:val="center"/>
            <w:hideMark/>
          </w:tcPr>
          <w:p w14:paraId="69BD2D27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#</w:t>
            </w:r>
          </w:p>
        </w:tc>
      </w:tr>
    </w:tbl>
    <w:p w14:paraId="7D077ABC" w14:textId="77777777" w:rsidR="00FB22AD" w:rsidRDefault="00FB22AD">
      <w:pPr>
        <w:pStyle w:val="NormalWeb"/>
        <w:rPr>
          <w:rFonts w:ascii="Segoe UI" w:hAnsi="Segoe UI" w:cs="Segoe UI"/>
        </w:rPr>
      </w:pPr>
      <w:r>
        <w:rPr>
          <w:rStyle w:val="Strong"/>
          <w:rFonts w:ascii="Segoe UI" w:hAnsi="Segoe UI" w:cs="Segoe UI"/>
        </w:rPr>
        <w:t>Gender — Employment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6"/>
        <w:gridCol w:w="6271"/>
        <w:gridCol w:w="602"/>
      </w:tblGrid>
      <w:tr w:rsidR="002E1B52" w14:paraId="4A1E12AC" w14:textId="77777777">
        <w:trPr>
          <w:tblHeader/>
        </w:trPr>
        <w:tc>
          <w:tcPr>
            <w:tcW w:w="0" w:type="auto"/>
            <w:vAlign w:val="center"/>
            <w:hideMark/>
          </w:tcPr>
          <w:p w14:paraId="22FC8625" w14:textId="77777777" w:rsidR="00FB22AD" w:rsidRDefault="00FB22AD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CB2F90E" w14:textId="77777777" w:rsidR="00FB22AD" w:rsidRDefault="00FB22AD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Indicator</w:t>
            </w:r>
          </w:p>
        </w:tc>
        <w:tc>
          <w:tcPr>
            <w:tcW w:w="0" w:type="auto"/>
            <w:vAlign w:val="center"/>
            <w:hideMark/>
          </w:tcPr>
          <w:p w14:paraId="09097019" w14:textId="77777777" w:rsidR="00FB22AD" w:rsidRDefault="00FB22AD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Unit</w:t>
            </w:r>
          </w:p>
        </w:tc>
      </w:tr>
      <w:tr w:rsidR="002E1B52" w14:paraId="47069416" w14:textId="77777777">
        <w:tc>
          <w:tcPr>
            <w:tcW w:w="0" w:type="auto"/>
            <w:vAlign w:val="center"/>
            <w:hideMark/>
          </w:tcPr>
          <w:p w14:paraId="7EBF3509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TA-05</w:t>
            </w:r>
          </w:p>
        </w:tc>
        <w:tc>
          <w:tcPr>
            <w:tcW w:w="0" w:type="auto"/>
            <w:vAlign w:val="center"/>
            <w:hideMark/>
          </w:tcPr>
          <w:p w14:paraId="08629156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Female Direct Jobs Supported (Operations &amp; Maintenance)</w:t>
            </w:r>
          </w:p>
        </w:tc>
        <w:tc>
          <w:tcPr>
            <w:tcW w:w="0" w:type="auto"/>
            <w:vAlign w:val="center"/>
            <w:hideMark/>
          </w:tcPr>
          <w:p w14:paraId="486E357B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# FTE</w:t>
            </w:r>
          </w:p>
        </w:tc>
      </w:tr>
      <w:tr w:rsidR="002E1B52" w14:paraId="68561E1F" w14:textId="77777777">
        <w:tc>
          <w:tcPr>
            <w:tcW w:w="0" w:type="auto"/>
            <w:vAlign w:val="center"/>
            <w:hideMark/>
          </w:tcPr>
          <w:p w14:paraId="626BF91D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TA-06</w:t>
            </w:r>
          </w:p>
        </w:tc>
        <w:tc>
          <w:tcPr>
            <w:tcW w:w="0" w:type="auto"/>
            <w:vAlign w:val="center"/>
            <w:hideMark/>
          </w:tcPr>
          <w:p w14:paraId="6340C7AB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Female Construction Jobs (Temporary)</w:t>
            </w:r>
          </w:p>
        </w:tc>
        <w:tc>
          <w:tcPr>
            <w:tcW w:w="0" w:type="auto"/>
            <w:vAlign w:val="center"/>
            <w:hideMark/>
          </w:tcPr>
          <w:p w14:paraId="4738C7CF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# FTE</w:t>
            </w:r>
          </w:p>
        </w:tc>
      </w:tr>
    </w:tbl>
    <w:p w14:paraId="4ACE87DE" w14:textId="77777777" w:rsidR="00FB22AD" w:rsidRDefault="00FB22AD">
      <w:pPr>
        <w:pStyle w:val="NormalWeb"/>
        <w:rPr>
          <w:rFonts w:ascii="Segoe UI" w:hAnsi="Segoe UI" w:cs="Segoe UI"/>
        </w:rPr>
      </w:pPr>
      <w:r>
        <w:rPr>
          <w:rStyle w:val="Strong"/>
          <w:rFonts w:ascii="Segoe UI" w:hAnsi="Segoe UI" w:cs="Segoe UI"/>
        </w:rPr>
        <w:t>Jobs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6"/>
        <w:gridCol w:w="5292"/>
        <w:gridCol w:w="602"/>
      </w:tblGrid>
      <w:tr w:rsidR="002E1B52" w14:paraId="614B8A02" w14:textId="77777777">
        <w:trPr>
          <w:tblHeader/>
        </w:trPr>
        <w:tc>
          <w:tcPr>
            <w:tcW w:w="0" w:type="auto"/>
            <w:vAlign w:val="center"/>
            <w:hideMark/>
          </w:tcPr>
          <w:p w14:paraId="703F2C1B" w14:textId="77777777" w:rsidR="00FB22AD" w:rsidRDefault="00FB22AD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28C0D8E" w14:textId="77777777" w:rsidR="00FB22AD" w:rsidRDefault="00FB22AD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Indicator</w:t>
            </w:r>
          </w:p>
        </w:tc>
        <w:tc>
          <w:tcPr>
            <w:tcW w:w="0" w:type="auto"/>
            <w:vAlign w:val="center"/>
            <w:hideMark/>
          </w:tcPr>
          <w:p w14:paraId="11F0E345" w14:textId="77777777" w:rsidR="00FB22AD" w:rsidRDefault="00FB22AD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Unit</w:t>
            </w:r>
          </w:p>
        </w:tc>
      </w:tr>
      <w:tr w:rsidR="002E1B52" w14:paraId="5BF70EE0" w14:textId="77777777">
        <w:tc>
          <w:tcPr>
            <w:tcW w:w="0" w:type="auto"/>
            <w:vAlign w:val="center"/>
            <w:hideMark/>
          </w:tcPr>
          <w:p w14:paraId="29FA548E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TA-07</w:t>
            </w:r>
          </w:p>
        </w:tc>
        <w:tc>
          <w:tcPr>
            <w:tcW w:w="0" w:type="auto"/>
            <w:vAlign w:val="center"/>
            <w:hideMark/>
          </w:tcPr>
          <w:p w14:paraId="038A9FA9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Direct Employment — Construction Phase</w:t>
            </w:r>
          </w:p>
        </w:tc>
        <w:tc>
          <w:tcPr>
            <w:tcW w:w="0" w:type="auto"/>
            <w:vAlign w:val="center"/>
            <w:hideMark/>
          </w:tcPr>
          <w:p w14:paraId="781BC239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# FTE</w:t>
            </w:r>
          </w:p>
        </w:tc>
      </w:tr>
      <w:tr w:rsidR="002E1B52" w14:paraId="7328F412" w14:textId="77777777">
        <w:tc>
          <w:tcPr>
            <w:tcW w:w="0" w:type="auto"/>
            <w:vAlign w:val="center"/>
            <w:hideMark/>
          </w:tcPr>
          <w:p w14:paraId="30027F1E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TA-08</w:t>
            </w:r>
          </w:p>
        </w:tc>
        <w:tc>
          <w:tcPr>
            <w:tcW w:w="0" w:type="auto"/>
            <w:vAlign w:val="center"/>
            <w:hideMark/>
          </w:tcPr>
          <w:p w14:paraId="6AD37045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Direct Employment — Operations &amp; Maintenance</w:t>
            </w:r>
          </w:p>
        </w:tc>
        <w:tc>
          <w:tcPr>
            <w:tcW w:w="0" w:type="auto"/>
            <w:vAlign w:val="center"/>
            <w:hideMark/>
          </w:tcPr>
          <w:p w14:paraId="4C87071E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# FTE</w:t>
            </w:r>
          </w:p>
        </w:tc>
      </w:tr>
      <w:tr w:rsidR="002E1B52" w14:paraId="4B6EAD97" w14:textId="77777777">
        <w:tc>
          <w:tcPr>
            <w:tcW w:w="0" w:type="auto"/>
            <w:vAlign w:val="center"/>
            <w:hideMark/>
          </w:tcPr>
          <w:p w14:paraId="05283F25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TA-09</w:t>
            </w:r>
          </w:p>
        </w:tc>
        <w:tc>
          <w:tcPr>
            <w:tcW w:w="0" w:type="auto"/>
            <w:vAlign w:val="center"/>
            <w:hideMark/>
          </w:tcPr>
          <w:p w14:paraId="740B116E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Direct Jobs Created (Operations &amp; Maintenance)</w:t>
            </w:r>
          </w:p>
        </w:tc>
        <w:tc>
          <w:tcPr>
            <w:tcW w:w="0" w:type="auto"/>
            <w:vAlign w:val="center"/>
            <w:hideMark/>
          </w:tcPr>
          <w:p w14:paraId="67A8A27E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# FTE</w:t>
            </w:r>
          </w:p>
        </w:tc>
      </w:tr>
      <w:tr w:rsidR="002E1B52" w14:paraId="36FEB4D3" w14:textId="77777777">
        <w:tc>
          <w:tcPr>
            <w:tcW w:w="0" w:type="auto"/>
            <w:vAlign w:val="center"/>
            <w:hideMark/>
          </w:tcPr>
          <w:p w14:paraId="70065052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TA-10</w:t>
            </w:r>
          </w:p>
        </w:tc>
        <w:tc>
          <w:tcPr>
            <w:tcW w:w="0" w:type="auto"/>
            <w:vAlign w:val="center"/>
            <w:hideMark/>
          </w:tcPr>
          <w:p w14:paraId="3D444B28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Jobs Created by the Investment</w:t>
            </w:r>
          </w:p>
        </w:tc>
        <w:tc>
          <w:tcPr>
            <w:tcW w:w="0" w:type="auto"/>
            <w:vAlign w:val="center"/>
            <w:hideMark/>
          </w:tcPr>
          <w:p w14:paraId="000410A2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# FTE</w:t>
            </w:r>
          </w:p>
        </w:tc>
      </w:tr>
    </w:tbl>
    <w:p w14:paraId="646BCF4E" w14:textId="77777777" w:rsidR="00FB22AD" w:rsidRDefault="00FB22AD">
      <w:pPr>
        <w:pStyle w:val="NormalWeb"/>
        <w:rPr>
          <w:rFonts w:ascii="Segoe UI" w:hAnsi="Segoe UI" w:cs="Segoe UI"/>
        </w:rPr>
      </w:pPr>
      <w:r>
        <w:rPr>
          <w:rStyle w:val="Strong"/>
          <w:rFonts w:ascii="Segoe UI" w:hAnsi="Segoe UI" w:cs="Segoe UI"/>
        </w:rPr>
        <w:t>Environment and Climate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6"/>
        <w:gridCol w:w="4982"/>
        <w:gridCol w:w="1237"/>
      </w:tblGrid>
      <w:tr w:rsidR="002E1B52" w14:paraId="746BE835" w14:textId="77777777">
        <w:trPr>
          <w:tblHeader/>
        </w:trPr>
        <w:tc>
          <w:tcPr>
            <w:tcW w:w="0" w:type="auto"/>
            <w:vAlign w:val="center"/>
            <w:hideMark/>
          </w:tcPr>
          <w:p w14:paraId="16FCC412" w14:textId="77777777" w:rsidR="00FB22AD" w:rsidRDefault="00FB22AD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9FAAD1E" w14:textId="77777777" w:rsidR="00FB22AD" w:rsidRDefault="00FB22AD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Indicator</w:t>
            </w:r>
          </w:p>
        </w:tc>
        <w:tc>
          <w:tcPr>
            <w:tcW w:w="0" w:type="auto"/>
            <w:vAlign w:val="center"/>
            <w:hideMark/>
          </w:tcPr>
          <w:p w14:paraId="20D05C26" w14:textId="77777777" w:rsidR="00FB22AD" w:rsidRDefault="00FB22AD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Unit</w:t>
            </w:r>
          </w:p>
        </w:tc>
      </w:tr>
      <w:tr w:rsidR="002E1B52" w14:paraId="06CF9165" w14:textId="77777777">
        <w:tc>
          <w:tcPr>
            <w:tcW w:w="0" w:type="auto"/>
            <w:vAlign w:val="center"/>
            <w:hideMark/>
          </w:tcPr>
          <w:p w14:paraId="6AB82141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TA-11</w:t>
            </w:r>
          </w:p>
        </w:tc>
        <w:tc>
          <w:tcPr>
            <w:tcW w:w="0" w:type="auto"/>
            <w:vAlign w:val="center"/>
            <w:hideMark/>
          </w:tcPr>
          <w:p w14:paraId="34E098F3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GHG Emissions</w:t>
            </w:r>
          </w:p>
        </w:tc>
        <w:tc>
          <w:tcPr>
            <w:tcW w:w="0" w:type="auto"/>
            <w:vAlign w:val="center"/>
            <w:hideMark/>
          </w:tcPr>
          <w:p w14:paraId="2758700E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tCO2e/year</w:t>
            </w:r>
          </w:p>
        </w:tc>
      </w:tr>
      <w:tr w:rsidR="002E1B52" w14:paraId="3780D0D8" w14:textId="77777777">
        <w:tc>
          <w:tcPr>
            <w:tcW w:w="0" w:type="auto"/>
            <w:vAlign w:val="center"/>
            <w:hideMark/>
          </w:tcPr>
          <w:p w14:paraId="64098E08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TA-12</w:t>
            </w:r>
          </w:p>
        </w:tc>
        <w:tc>
          <w:tcPr>
            <w:tcW w:w="0" w:type="auto"/>
            <w:vAlign w:val="center"/>
            <w:hideMark/>
          </w:tcPr>
          <w:p w14:paraId="5D9AA78A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GHG Emissions Sequestration</w:t>
            </w:r>
          </w:p>
        </w:tc>
        <w:tc>
          <w:tcPr>
            <w:tcW w:w="0" w:type="auto"/>
            <w:vAlign w:val="center"/>
            <w:hideMark/>
          </w:tcPr>
          <w:p w14:paraId="111A42C9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tCO2/year</w:t>
            </w:r>
          </w:p>
        </w:tc>
      </w:tr>
      <w:tr w:rsidR="002E1B52" w14:paraId="7A9326C8" w14:textId="77777777">
        <w:tc>
          <w:tcPr>
            <w:tcW w:w="0" w:type="auto"/>
            <w:vAlign w:val="center"/>
            <w:hideMark/>
          </w:tcPr>
          <w:p w14:paraId="63D8AE4E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TA-13</w:t>
            </w:r>
          </w:p>
        </w:tc>
        <w:tc>
          <w:tcPr>
            <w:tcW w:w="0" w:type="auto"/>
            <w:vAlign w:val="center"/>
            <w:hideMark/>
          </w:tcPr>
          <w:p w14:paraId="0AA3DD40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Water Consumption</w:t>
            </w:r>
          </w:p>
        </w:tc>
        <w:tc>
          <w:tcPr>
            <w:tcW w:w="0" w:type="auto"/>
            <w:vAlign w:val="center"/>
            <w:hideMark/>
          </w:tcPr>
          <w:p w14:paraId="4B6B9DD7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m³</w:t>
            </w:r>
          </w:p>
        </w:tc>
      </w:tr>
      <w:tr w:rsidR="002E1B52" w14:paraId="00CC7872" w14:textId="77777777">
        <w:tc>
          <w:tcPr>
            <w:tcW w:w="0" w:type="auto"/>
            <w:vAlign w:val="center"/>
            <w:hideMark/>
          </w:tcPr>
          <w:p w14:paraId="7A43B326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TA-14</w:t>
            </w:r>
          </w:p>
        </w:tc>
        <w:tc>
          <w:tcPr>
            <w:tcW w:w="0" w:type="auto"/>
            <w:vAlign w:val="center"/>
            <w:hideMark/>
          </w:tcPr>
          <w:p w14:paraId="123CB99C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Wastewater Treatment</w:t>
            </w:r>
          </w:p>
        </w:tc>
        <w:tc>
          <w:tcPr>
            <w:tcW w:w="0" w:type="auto"/>
            <w:vAlign w:val="center"/>
            <w:hideMark/>
          </w:tcPr>
          <w:p w14:paraId="3EA95270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m³</w:t>
            </w:r>
          </w:p>
        </w:tc>
      </w:tr>
      <w:tr w:rsidR="002E1B52" w14:paraId="22E0C9CC" w14:textId="77777777">
        <w:tc>
          <w:tcPr>
            <w:tcW w:w="0" w:type="auto"/>
            <w:vAlign w:val="center"/>
            <w:hideMark/>
          </w:tcPr>
          <w:p w14:paraId="3F355427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TA-15</w:t>
            </w:r>
          </w:p>
        </w:tc>
        <w:tc>
          <w:tcPr>
            <w:tcW w:w="0" w:type="auto"/>
            <w:vAlign w:val="center"/>
            <w:hideMark/>
          </w:tcPr>
          <w:p w14:paraId="7BEA327C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Energy Consumption</w:t>
            </w:r>
          </w:p>
        </w:tc>
        <w:tc>
          <w:tcPr>
            <w:tcW w:w="0" w:type="auto"/>
            <w:vAlign w:val="center"/>
            <w:hideMark/>
          </w:tcPr>
          <w:p w14:paraId="629FADF0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kWh or MJ</w:t>
            </w:r>
          </w:p>
        </w:tc>
      </w:tr>
      <w:tr w:rsidR="002E1B52" w14:paraId="64ECA3DD" w14:textId="77777777">
        <w:tc>
          <w:tcPr>
            <w:tcW w:w="0" w:type="auto"/>
            <w:vAlign w:val="center"/>
            <w:hideMark/>
          </w:tcPr>
          <w:p w14:paraId="24AA6962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TA-16</w:t>
            </w:r>
          </w:p>
        </w:tc>
        <w:tc>
          <w:tcPr>
            <w:tcW w:w="0" w:type="auto"/>
            <w:vAlign w:val="center"/>
            <w:hideMark/>
          </w:tcPr>
          <w:p w14:paraId="38999903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Land Use</w:t>
            </w:r>
          </w:p>
        </w:tc>
        <w:tc>
          <w:tcPr>
            <w:tcW w:w="0" w:type="auto"/>
            <w:vAlign w:val="center"/>
            <w:hideMark/>
          </w:tcPr>
          <w:p w14:paraId="778FDBB5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ha</w:t>
            </w:r>
          </w:p>
        </w:tc>
      </w:tr>
      <w:tr w:rsidR="002E1B52" w14:paraId="3F63854F" w14:textId="77777777">
        <w:tc>
          <w:tcPr>
            <w:tcW w:w="0" w:type="auto"/>
            <w:vAlign w:val="center"/>
            <w:hideMark/>
          </w:tcPr>
          <w:p w14:paraId="655751E4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TA-17</w:t>
            </w:r>
          </w:p>
        </w:tc>
        <w:tc>
          <w:tcPr>
            <w:tcW w:w="0" w:type="auto"/>
            <w:vAlign w:val="center"/>
            <w:hideMark/>
          </w:tcPr>
          <w:p w14:paraId="61ED744A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Sustainable Management of Natural Resources</w:t>
            </w:r>
          </w:p>
        </w:tc>
        <w:tc>
          <w:tcPr>
            <w:tcW w:w="0" w:type="auto"/>
            <w:vAlign w:val="center"/>
            <w:hideMark/>
          </w:tcPr>
          <w:p w14:paraId="6D931A44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varies</w:t>
            </w:r>
          </w:p>
        </w:tc>
      </w:tr>
    </w:tbl>
    <w:p w14:paraId="67FE0309" w14:textId="77777777" w:rsidR="00FB22AD" w:rsidRDefault="00FB22AD">
      <w:pPr>
        <w:pStyle w:val="NormalWeb"/>
        <w:rPr>
          <w:rFonts w:ascii="Segoe UI" w:hAnsi="Segoe UI" w:cs="Segoe UI"/>
        </w:rPr>
      </w:pPr>
      <w:r>
        <w:rPr>
          <w:rStyle w:val="Strong"/>
          <w:rFonts w:ascii="Segoe UI" w:hAnsi="Segoe UI" w:cs="Segoe UI"/>
        </w:rPr>
        <w:t>Community Contributions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6"/>
        <w:gridCol w:w="4258"/>
        <w:gridCol w:w="932"/>
      </w:tblGrid>
      <w:tr w:rsidR="002E1B52" w14:paraId="2422E9BE" w14:textId="77777777">
        <w:trPr>
          <w:tblHeader/>
        </w:trPr>
        <w:tc>
          <w:tcPr>
            <w:tcW w:w="0" w:type="auto"/>
            <w:vAlign w:val="center"/>
            <w:hideMark/>
          </w:tcPr>
          <w:p w14:paraId="16C75A39" w14:textId="77777777" w:rsidR="00FB22AD" w:rsidRDefault="00FB22AD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8DCEA09" w14:textId="77777777" w:rsidR="00FB22AD" w:rsidRDefault="00FB22AD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Indicator</w:t>
            </w:r>
          </w:p>
        </w:tc>
        <w:tc>
          <w:tcPr>
            <w:tcW w:w="0" w:type="auto"/>
            <w:vAlign w:val="center"/>
            <w:hideMark/>
          </w:tcPr>
          <w:p w14:paraId="4E0B575A" w14:textId="77777777" w:rsidR="00FB22AD" w:rsidRDefault="00FB22AD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Unit</w:t>
            </w:r>
          </w:p>
        </w:tc>
      </w:tr>
      <w:tr w:rsidR="002E1B52" w14:paraId="4C52202B" w14:textId="77777777">
        <w:tc>
          <w:tcPr>
            <w:tcW w:w="0" w:type="auto"/>
            <w:vAlign w:val="center"/>
            <w:hideMark/>
          </w:tcPr>
          <w:p w14:paraId="6A6DF3E4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TA-18</w:t>
            </w:r>
          </w:p>
        </w:tc>
        <w:tc>
          <w:tcPr>
            <w:tcW w:w="0" w:type="auto"/>
            <w:vAlign w:val="center"/>
            <w:hideMark/>
          </w:tcPr>
          <w:p w14:paraId="173251D0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Community Development Contributions</w:t>
            </w:r>
          </w:p>
        </w:tc>
        <w:tc>
          <w:tcPr>
            <w:tcW w:w="0" w:type="auto"/>
            <w:vAlign w:val="center"/>
            <w:hideMark/>
          </w:tcPr>
          <w:p w14:paraId="00796631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currency</w:t>
            </w:r>
          </w:p>
        </w:tc>
      </w:tr>
      <w:tr w:rsidR="002E1B52" w14:paraId="35C931E2" w14:textId="77777777">
        <w:tc>
          <w:tcPr>
            <w:tcW w:w="0" w:type="auto"/>
            <w:vAlign w:val="center"/>
            <w:hideMark/>
          </w:tcPr>
          <w:p w14:paraId="05A8FE92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TA-19</w:t>
            </w:r>
          </w:p>
        </w:tc>
        <w:tc>
          <w:tcPr>
            <w:tcW w:w="0" w:type="auto"/>
            <w:vAlign w:val="center"/>
            <w:hideMark/>
          </w:tcPr>
          <w:p w14:paraId="3F3AEA06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Payment to Government</w:t>
            </w:r>
          </w:p>
        </w:tc>
        <w:tc>
          <w:tcPr>
            <w:tcW w:w="0" w:type="auto"/>
            <w:vAlign w:val="center"/>
            <w:hideMark/>
          </w:tcPr>
          <w:p w14:paraId="5230D0DB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currency</w:t>
            </w:r>
          </w:p>
        </w:tc>
      </w:tr>
    </w:tbl>
    <w:p w14:paraId="028B7A28" w14:textId="77777777" w:rsidR="00FB22AD" w:rsidRDefault="00FB22AD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SDG Alignment (key mappings)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9"/>
        <w:gridCol w:w="5064"/>
      </w:tblGrid>
      <w:tr w:rsidR="002E1B52" w14:paraId="6679161C" w14:textId="77777777">
        <w:trPr>
          <w:tblHeader/>
        </w:trPr>
        <w:tc>
          <w:tcPr>
            <w:tcW w:w="0" w:type="auto"/>
            <w:vAlign w:val="center"/>
            <w:hideMark/>
          </w:tcPr>
          <w:p w14:paraId="3BD9F5D9" w14:textId="77777777" w:rsidR="00FB22AD" w:rsidRDefault="00FB22AD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HIPSO Sector / ID</w:t>
            </w:r>
          </w:p>
        </w:tc>
        <w:tc>
          <w:tcPr>
            <w:tcW w:w="0" w:type="auto"/>
            <w:vAlign w:val="center"/>
            <w:hideMark/>
          </w:tcPr>
          <w:p w14:paraId="33B94AD8" w14:textId="77777777" w:rsidR="00FB22AD" w:rsidRDefault="00FB22AD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Primary SDG Targets</w:t>
            </w:r>
          </w:p>
        </w:tc>
      </w:tr>
      <w:tr w:rsidR="002E1B52" w14:paraId="1D83EBCA" w14:textId="77777777">
        <w:tc>
          <w:tcPr>
            <w:tcW w:w="0" w:type="auto"/>
            <w:vAlign w:val="center"/>
            <w:hideMark/>
          </w:tcPr>
          <w:p w14:paraId="4E52219D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AG-01/02 (Agribusiness)</w:t>
            </w:r>
          </w:p>
        </w:tc>
        <w:tc>
          <w:tcPr>
            <w:tcW w:w="0" w:type="auto"/>
            <w:vAlign w:val="center"/>
            <w:hideMark/>
          </w:tcPr>
          <w:p w14:paraId="3FE05E06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SDG-2 (Zero Hunger) T2.3, T2.4; SDG-8; SDG-17</w:t>
            </w:r>
          </w:p>
        </w:tc>
      </w:tr>
      <w:tr w:rsidR="002E1B52" w14:paraId="4587C150" w14:textId="77777777">
        <w:tc>
          <w:tcPr>
            <w:tcW w:w="0" w:type="auto"/>
            <w:vAlign w:val="center"/>
            <w:hideMark/>
          </w:tcPr>
          <w:p w14:paraId="68F97587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ED-01 (Education)</w:t>
            </w:r>
          </w:p>
        </w:tc>
        <w:tc>
          <w:tcPr>
            <w:tcW w:w="0" w:type="auto"/>
            <w:vAlign w:val="center"/>
            <w:hideMark/>
          </w:tcPr>
          <w:p w14:paraId="451EB161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SDG-1 T1.4; SDG-4 T4.1–4.3; SDG-10</w:t>
            </w:r>
          </w:p>
        </w:tc>
      </w:tr>
      <w:tr w:rsidR="002E1B52" w14:paraId="3A6F5AA1" w14:textId="77777777">
        <w:tc>
          <w:tcPr>
            <w:tcW w:w="0" w:type="auto"/>
            <w:vAlign w:val="center"/>
            <w:hideMark/>
          </w:tcPr>
          <w:p w14:paraId="040FE332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ED-02 (Female students)</w:t>
            </w:r>
          </w:p>
        </w:tc>
        <w:tc>
          <w:tcPr>
            <w:tcW w:w="0" w:type="auto"/>
            <w:vAlign w:val="center"/>
            <w:hideMark/>
          </w:tcPr>
          <w:p w14:paraId="708BB36D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+ SDG-5 T5.1</w:t>
            </w:r>
          </w:p>
        </w:tc>
      </w:tr>
      <w:tr w:rsidR="002E1B52" w14:paraId="10B8F182" w14:textId="77777777">
        <w:tc>
          <w:tcPr>
            <w:tcW w:w="0" w:type="auto"/>
            <w:vAlign w:val="center"/>
            <w:hideMark/>
          </w:tcPr>
          <w:p w14:paraId="5CF49A0B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lastRenderedPageBreak/>
              <w:t>EN-02 (Renewable energy)</w:t>
            </w:r>
          </w:p>
        </w:tc>
        <w:tc>
          <w:tcPr>
            <w:tcW w:w="0" w:type="auto"/>
            <w:vAlign w:val="center"/>
            <w:hideMark/>
          </w:tcPr>
          <w:p w14:paraId="2EC683BF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SDG-7 T7.2; SDG-13</w:t>
            </w:r>
          </w:p>
        </w:tc>
      </w:tr>
      <w:tr w:rsidR="002E1B52" w14:paraId="0E0D699A" w14:textId="77777777">
        <w:tc>
          <w:tcPr>
            <w:tcW w:w="0" w:type="auto"/>
            <w:vAlign w:val="center"/>
            <w:hideMark/>
          </w:tcPr>
          <w:p w14:paraId="2215C7C5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HE-01 (Patients served)</w:t>
            </w:r>
          </w:p>
        </w:tc>
        <w:tc>
          <w:tcPr>
            <w:tcW w:w="0" w:type="auto"/>
            <w:vAlign w:val="center"/>
            <w:hideMark/>
          </w:tcPr>
          <w:p w14:paraId="389D853E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SDG-1 T1.4; SDG-3 T3.8; SDG-10</w:t>
            </w:r>
          </w:p>
        </w:tc>
      </w:tr>
      <w:tr w:rsidR="002E1B52" w14:paraId="31FAFE95" w14:textId="77777777">
        <w:tc>
          <w:tcPr>
            <w:tcW w:w="0" w:type="auto"/>
            <w:vAlign w:val="center"/>
            <w:hideMark/>
          </w:tcPr>
          <w:p w14:paraId="3398F6C3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HE-02 (Female patients)</w:t>
            </w:r>
          </w:p>
        </w:tc>
        <w:tc>
          <w:tcPr>
            <w:tcW w:w="0" w:type="auto"/>
            <w:vAlign w:val="center"/>
            <w:hideMark/>
          </w:tcPr>
          <w:p w14:paraId="0E3F6B10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+ SDG-5 T5.1, T5.6</w:t>
            </w:r>
          </w:p>
        </w:tc>
      </w:tr>
      <w:tr w:rsidR="002E1B52" w14:paraId="14163615" w14:textId="77777777">
        <w:tc>
          <w:tcPr>
            <w:tcW w:w="0" w:type="auto"/>
            <w:vAlign w:val="center"/>
            <w:hideMark/>
          </w:tcPr>
          <w:p w14:paraId="050575B2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HO-01/02 (Housing)</w:t>
            </w:r>
          </w:p>
        </w:tc>
        <w:tc>
          <w:tcPr>
            <w:tcW w:w="0" w:type="auto"/>
            <w:vAlign w:val="center"/>
            <w:hideMark/>
          </w:tcPr>
          <w:p w14:paraId="3D80DFCB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SDG-1; SDG-10; SDG-11 T11.1</w:t>
            </w:r>
          </w:p>
        </w:tc>
      </w:tr>
      <w:tr w:rsidR="002E1B52" w14:paraId="50527472" w14:textId="77777777">
        <w:tc>
          <w:tcPr>
            <w:tcW w:w="0" w:type="auto"/>
            <w:vAlign w:val="center"/>
            <w:hideMark/>
          </w:tcPr>
          <w:p w14:paraId="3325741C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IT-01–03 (ICT)</w:t>
            </w:r>
          </w:p>
        </w:tc>
        <w:tc>
          <w:tcPr>
            <w:tcW w:w="0" w:type="auto"/>
            <w:vAlign w:val="center"/>
            <w:hideMark/>
          </w:tcPr>
          <w:p w14:paraId="3EE41DA7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SDG-1; SDG-9 T9.C; SDG-17 T17.8</w:t>
            </w:r>
          </w:p>
        </w:tc>
      </w:tr>
      <w:tr w:rsidR="002E1B52" w14:paraId="39E298BE" w14:textId="77777777">
        <w:tc>
          <w:tcPr>
            <w:tcW w:w="0" w:type="auto"/>
            <w:vAlign w:val="center"/>
            <w:hideMark/>
          </w:tcPr>
          <w:p w14:paraId="064A1F05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IT-03 (Mobile, gender)</w:t>
            </w:r>
          </w:p>
        </w:tc>
        <w:tc>
          <w:tcPr>
            <w:tcW w:w="0" w:type="auto"/>
            <w:vAlign w:val="center"/>
            <w:hideMark/>
          </w:tcPr>
          <w:p w14:paraId="6494C1FB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+ SDG-5 T</w:t>
            </w:r>
            <w:proofErr w:type="gramStart"/>
            <w:r>
              <w:rPr>
                <w:rFonts w:ascii="Segoe UI" w:eastAsia="Times New Roman" w:hAnsi="Segoe UI" w:cs="Segoe UI"/>
              </w:rPr>
              <w:t>5.B</w:t>
            </w:r>
            <w:proofErr w:type="gramEnd"/>
          </w:p>
        </w:tc>
      </w:tr>
      <w:tr w:rsidR="002E1B52" w14:paraId="13F88C7F" w14:textId="77777777">
        <w:tc>
          <w:tcPr>
            <w:tcW w:w="0" w:type="auto"/>
            <w:vAlign w:val="center"/>
            <w:hideMark/>
          </w:tcPr>
          <w:p w14:paraId="450A93B4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TA-05/06 (Female jobs)</w:t>
            </w:r>
          </w:p>
        </w:tc>
        <w:tc>
          <w:tcPr>
            <w:tcW w:w="0" w:type="auto"/>
            <w:vAlign w:val="center"/>
            <w:hideMark/>
          </w:tcPr>
          <w:p w14:paraId="41D142B2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SDG-5 T5.5; SDG-8 T8.5; SDG-10 T10.2</w:t>
            </w:r>
          </w:p>
        </w:tc>
      </w:tr>
      <w:tr w:rsidR="002E1B52" w14:paraId="6471A68F" w14:textId="77777777">
        <w:tc>
          <w:tcPr>
            <w:tcW w:w="0" w:type="auto"/>
            <w:vAlign w:val="center"/>
            <w:hideMark/>
          </w:tcPr>
          <w:p w14:paraId="413291D8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TA-07–10 (Employment)</w:t>
            </w:r>
          </w:p>
        </w:tc>
        <w:tc>
          <w:tcPr>
            <w:tcW w:w="0" w:type="auto"/>
            <w:vAlign w:val="center"/>
            <w:hideMark/>
          </w:tcPr>
          <w:p w14:paraId="4C11DDAA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SDG-8 T8.5; SDG-10 T10.2</w:t>
            </w:r>
          </w:p>
        </w:tc>
      </w:tr>
      <w:tr w:rsidR="002E1B52" w14:paraId="037D7DB6" w14:textId="77777777">
        <w:tc>
          <w:tcPr>
            <w:tcW w:w="0" w:type="auto"/>
            <w:vAlign w:val="center"/>
            <w:hideMark/>
          </w:tcPr>
          <w:p w14:paraId="770FBA0D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TA-11/12 (GHG)</w:t>
            </w:r>
          </w:p>
        </w:tc>
        <w:tc>
          <w:tcPr>
            <w:tcW w:w="0" w:type="auto"/>
            <w:vAlign w:val="center"/>
            <w:hideMark/>
          </w:tcPr>
          <w:p w14:paraId="31617976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SDG-13 T13.A</w:t>
            </w:r>
          </w:p>
        </w:tc>
      </w:tr>
      <w:tr w:rsidR="002E1B52" w14:paraId="0A051824" w14:textId="77777777">
        <w:tc>
          <w:tcPr>
            <w:tcW w:w="0" w:type="auto"/>
            <w:vAlign w:val="center"/>
            <w:hideMark/>
          </w:tcPr>
          <w:p w14:paraId="004C5A6E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TA-13/14 (Water/Wastewater)</w:t>
            </w:r>
          </w:p>
        </w:tc>
        <w:tc>
          <w:tcPr>
            <w:tcW w:w="0" w:type="auto"/>
            <w:vAlign w:val="center"/>
            <w:hideMark/>
          </w:tcPr>
          <w:p w14:paraId="0C35E0FE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SDG-6; SDG-9 T9.4; SDG-12</w:t>
            </w:r>
          </w:p>
        </w:tc>
      </w:tr>
      <w:tr w:rsidR="002E1B52" w14:paraId="2B46FCB2" w14:textId="77777777">
        <w:tc>
          <w:tcPr>
            <w:tcW w:w="0" w:type="auto"/>
            <w:vAlign w:val="center"/>
            <w:hideMark/>
          </w:tcPr>
          <w:p w14:paraId="007BD0D9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TA-15 (Energy consumption)</w:t>
            </w:r>
          </w:p>
        </w:tc>
        <w:tc>
          <w:tcPr>
            <w:tcW w:w="0" w:type="auto"/>
            <w:vAlign w:val="center"/>
            <w:hideMark/>
          </w:tcPr>
          <w:p w14:paraId="2907CCC2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SDG-7 T7.3; SDG-9; SDG-12</w:t>
            </w:r>
          </w:p>
        </w:tc>
      </w:tr>
      <w:tr w:rsidR="002E1B52" w14:paraId="3135DF2F" w14:textId="77777777">
        <w:tc>
          <w:tcPr>
            <w:tcW w:w="0" w:type="auto"/>
            <w:vAlign w:val="center"/>
            <w:hideMark/>
          </w:tcPr>
          <w:p w14:paraId="5D5900AB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TA-16/17 (Land/NR)</w:t>
            </w:r>
          </w:p>
        </w:tc>
        <w:tc>
          <w:tcPr>
            <w:tcW w:w="0" w:type="auto"/>
            <w:vAlign w:val="center"/>
            <w:hideMark/>
          </w:tcPr>
          <w:p w14:paraId="3A7B8F51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SDG-2 T2.4; SDG-12; SDG-15 T15.1–15.2</w:t>
            </w:r>
          </w:p>
        </w:tc>
      </w:tr>
      <w:tr w:rsidR="002E1B52" w14:paraId="38049EC6" w14:textId="77777777">
        <w:tc>
          <w:tcPr>
            <w:tcW w:w="0" w:type="auto"/>
            <w:vAlign w:val="center"/>
            <w:hideMark/>
          </w:tcPr>
          <w:p w14:paraId="7ABFCFDC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TA-18/19 (Payments)</w:t>
            </w:r>
          </w:p>
        </w:tc>
        <w:tc>
          <w:tcPr>
            <w:tcW w:w="0" w:type="auto"/>
            <w:vAlign w:val="center"/>
            <w:hideMark/>
          </w:tcPr>
          <w:p w14:paraId="2B961732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SDG-17 T17.1</w:t>
            </w:r>
          </w:p>
        </w:tc>
      </w:tr>
      <w:tr w:rsidR="002E1B52" w14:paraId="3573EBE0" w14:textId="77777777">
        <w:tc>
          <w:tcPr>
            <w:tcW w:w="0" w:type="auto"/>
            <w:vAlign w:val="center"/>
            <w:hideMark/>
          </w:tcPr>
          <w:p w14:paraId="244BE1F5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TR-01–03 (Transport)</w:t>
            </w:r>
          </w:p>
        </w:tc>
        <w:tc>
          <w:tcPr>
            <w:tcW w:w="0" w:type="auto"/>
            <w:vAlign w:val="center"/>
            <w:hideMark/>
          </w:tcPr>
          <w:p w14:paraId="0E28272F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SDG-1 T1.4; SDG-9 T9.1; SDG-11 T11.2</w:t>
            </w:r>
          </w:p>
        </w:tc>
      </w:tr>
      <w:tr w:rsidR="002E1B52" w14:paraId="715BA9A3" w14:textId="77777777">
        <w:tc>
          <w:tcPr>
            <w:tcW w:w="0" w:type="auto"/>
            <w:vAlign w:val="center"/>
            <w:hideMark/>
          </w:tcPr>
          <w:p w14:paraId="3B2CB3E3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WA-07 (Wastewater)</w:t>
            </w:r>
          </w:p>
        </w:tc>
        <w:tc>
          <w:tcPr>
            <w:tcW w:w="0" w:type="auto"/>
            <w:vAlign w:val="center"/>
            <w:hideMark/>
          </w:tcPr>
          <w:p w14:paraId="3CFDD831" w14:textId="77777777" w:rsidR="00FB22AD" w:rsidRDefault="00FB22AD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SDG-6 T6.3; SDG-11 T11.6; SDG-14 T14.1</w:t>
            </w:r>
          </w:p>
        </w:tc>
      </w:tr>
    </w:tbl>
    <w:p w14:paraId="6487CA40" w14:textId="77777777" w:rsidR="00FB22AD" w:rsidRDefault="00FB22AD">
      <w:pPr>
        <w:pStyle w:val="NormalWeb"/>
        <w:rPr>
          <w:rFonts w:ascii="Segoe UI" w:hAnsi="Segoe UI" w:cs="Segoe UI"/>
        </w:rPr>
      </w:pPr>
      <w:r>
        <w:rPr>
          <w:rStyle w:val="Strong"/>
          <w:rFonts w:ascii="Segoe UI" w:hAnsi="Segoe UI" w:cs="Segoe UI"/>
        </w:rPr>
        <w:t>Unique feature:</w:t>
      </w:r>
      <w:r>
        <w:rPr>
          <w:rFonts w:ascii="Segoe UI" w:hAnsi="Segoe UI" w:cs="Segoe UI"/>
        </w:rPr>
        <w:t xml:space="preserve"> HIPSO provides a shared measurement language across </w:t>
      </w:r>
      <w:proofErr w:type="spellStart"/>
      <w:r>
        <w:rPr>
          <w:rFonts w:ascii="Segoe UI" w:hAnsi="Segoe UI" w:cs="Segoe UI"/>
        </w:rPr>
        <w:t>MDBs</w:t>
      </w:r>
      <w:proofErr w:type="spellEnd"/>
      <w:r>
        <w:rPr>
          <w:rFonts w:ascii="Segoe UI" w:hAnsi="Segoe UI" w:cs="Segoe UI"/>
        </w:rPr>
        <w:t xml:space="preserve"> — no proprietary scoring. Indicators are output/outcome-focused, institution-agnostic, and SDG-mapped. Any MDB reporting on private sector operations can use HIPSO IDs directly, enabling cross-portfolio benchmarking. EBRD, IFC, AfDB, ADB, IDB, EIB, and </w:t>
      </w:r>
      <w:proofErr w:type="spellStart"/>
      <w:r>
        <w:rPr>
          <w:rFonts w:ascii="Segoe UI" w:hAnsi="Segoe UI" w:cs="Segoe UI"/>
        </w:rPr>
        <w:t>IsDB</w:t>
      </w:r>
      <w:proofErr w:type="spellEnd"/>
      <w:r>
        <w:rPr>
          <w:rFonts w:ascii="Segoe UI" w:hAnsi="Segoe UI" w:cs="Segoe UI"/>
        </w:rPr>
        <w:t xml:space="preserve"> are all IFI Partnership members.</w:t>
      </w:r>
    </w:p>
    <w:p w14:paraId="4866D2CA" w14:textId="77777777" w:rsidR="00FB22AD" w:rsidRDefault="00FB22AD">
      <w:pPr>
        <w:pStyle w:val="NormalWeb"/>
        <w:rPr>
          <w:rFonts w:ascii="Segoe UI" w:hAnsi="Segoe UI" w:cs="Segoe UI"/>
        </w:rPr>
      </w:pPr>
      <w:r>
        <w:rPr>
          <w:rStyle w:val="Strong"/>
          <w:rFonts w:ascii="Segoe UI" w:hAnsi="Segoe UI" w:cs="Segoe UI"/>
        </w:rPr>
        <w:t>Source documents:</w:t>
      </w:r>
      <w:r>
        <w:rPr>
          <w:rFonts w:ascii="Segoe UI" w:hAnsi="Segoe UI" w:cs="Segoe UI"/>
        </w:rPr>
        <w:t xml:space="preserve"> </w:t>
      </w:r>
      <w:proofErr w:type="spellStart"/>
      <w:r>
        <w:rPr>
          <w:rStyle w:val="HTMLCode"/>
        </w:rPr>
        <w:t>HIPSO_framework_completed</w:t>
      </w:r>
      <w:proofErr w:type="spellEnd"/>
      <w:r>
        <w:rPr>
          <w:rStyle w:val="HTMLCode"/>
        </w:rPr>
        <w:t>/</w:t>
      </w:r>
      <w:r>
        <w:rPr>
          <w:rFonts w:ascii="Segoe UI" w:hAnsi="Segoe UI" w:cs="Segoe UI"/>
        </w:rPr>
        <w:t xml:space="preserve"> — sector-specific indicator definition sheets (Energy, Agribusiness, Education, Health, Housing, Industry &amp; Services, ICT, Mining, Oil/Gas, PE &amp; Investment Funds, PSD Firm/Market Level, Transportation, Water/Waste/Sanitation, Financial Intermediation, Cross-Cutting, Thematic Areas); </w:t>
      </w:r>
      <w:r>
        <w:rPr>
          <w:rStyle w:val="HTMLCode"/>
        </w:rPr>
        <w:t>HIPSO Mapping.pdf</w:t>
      </w:r>
      <w:r>
        <w:rPr>
          <w:rFonts w:ascii="Segoe UI" w:hAnsi="Segoe UI" w:cs="Segoe UI"/>
        </w:rPr>
        <w:t xml:space="preserve"> (SDG alignment); indicators.ifipartnership.org</w:t>
      </w:r>
    </w:p>
    <w:p w14:paraId="5EA4331A" w14:textId="77777777" w:rsidR="00D8070D" w:rsidRDefault="00D8070D">
      <w:pPr>
        <w:rPr>
          <w:rFonts w:ascii="Segoe UI" w:eastAsia="Times New Roman" w:hAnsi="Segoe UI" w:cs="Segoe UI"/>
        </w:rPr>
        <w:sectPr w:rsidR="00D8070D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BB16B8C" w14:textId="5C495079" w:rsidR="00FB22AD" w:rsidRDefault="00FB22AD">
      <w:pPr>
        <w:rPr>
          <w:rFonts w:ascii="Segoe UI" w:eastAsia="Times New Roman" w:hAnsi="Segoe UI" w:cs="Segoe UI"/>
        </w:rPr>
      </w:pPr>
    </w:p>
    <w:p w14:paraId="50779D5E" w14:textId="77777777" w:rsidR="00FB22AD" w:rsidRDefault="00FB22AD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Cross-Framework Indicator Comparison</w:t>
      </w:r>
    </w:p>
    <w:p w14:paraId="17DD123E" w14:textId="77777777" w:rsidR="00FB22AD" w:rsidRPr="00D8070D" w:rsidRDefault="00FB22AD">
      <w:pPr>
        <w:pStyle w:val="NormalWeb"/>
        <w:divId w:val="244463258"/>
        <w:rPr>
          <w:rFonts w:ascii="Arial Narrow" w:hAnsi="Arial Narrow" w:cs="Segoe UI"/>
          <w:sz w:val="16"/>
          <w:szCs w:val="16"/>
        </w:rPr>
      </w:pPr>
      <w:r w:rsidRPr="00D8070D">
        <w:rPr>
          <w:rFonts w:ascii="Arial Narrow" w:hAnsi="Arial Narrow" w:cs="Segoe UI"/>
          <w:sz w:val="16"/>
          <w:szCs w:val="16"/>
        </w:rPr>
        <w:t>This table shows how each framework measures the same development themes. Cells show the specific metric or approach used.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4"/>
        <w:gridCol w:w="1066"/>
        <w:gridCol w:w="1002"/>
        <w:gridCol w:w="2115"/>
        <w:gridCol w:w="1091"/>
        <w:gridCol w:w="1080"/>
        <w:gridCol w:w="997"/>
        <w:gridCol w:w="892"/>
        <w:gridCol w:w="1004"/>
        <w:gridCol w:w="1861"/>
        <w:gridCol w:w="1946"/>
      </w:tblGrid>
      <w:tr w:rsidR="002E1B52" w:rsidRPr="00D8070D" w14:paraId="199B925B" w14:textId="77777777">
        <w:trPr>
          <w:tblHeader/>
        </w:trPr>
        <w:tc>
          <w:tcPr>
            <w:tcW w:w="0" w:type="auto"/>
            <w:vAlign w:val="center"/>
            <w:hideMark/>
          </w:tcPr>
          <w:p w14:paraId="17118801" w14:textId="77777777" w:rsidR="00FB22AD" w:rsidRPr="00D8070D" w:rsidRDefault="00FB22AD">
            <w:pPr>
              <w:jc w:val="center"/>
              <w:rPr>
                <w:rFonts w:ascii="Arial Narrow" w:eastAsia="Times New Roman" w:hAnsi="Arial Narrow" w:cs="Segoe UI"/>
                <w:b/>
                <w:bCs/>
                <w:sz w:val="16"/>
                <w:szCs w:val="16"/>
              </w:rPr>
            </w:pPr>
            <w:r w:rsidRPr="00D8070D">
              <w:rPr>
                <w:rFonts w:ascii="Arial Narrow" w:eastAsia="Times New Roman" w:hAnsi="Arial Narrow" w:cs="Segoe UI"/>
                <w:b/>
                <w:bCs/>
                <w:sz w:val="16"/>
                <w:szCs w:val="16"/>
              </w:rPr>
              <w:t>Theme</w:t>
            </w:r>
          </w:p>
        </w:tc>
        <w:tc>
          <w:tcPr>
            <w:tcW w:w="0" w:type="auto"/>
            <w:vAlign w:val="center"/>
            <w:hideMark/>
          </w:tcPr>
          <w:p w14:paraId="169B39AD" w14:textId="77777777" w:rsidR="00FB22AD" w:rsidRPr="00D8070D" w:rsidRDefault="00FB22AD">
            <w:pPr>
              <w:jc w:val="center"/>
              <w:rPr>
                <w:rFonts w:ascii="Arial Narrow" w:eastAsia="Times New Roman" w:hAnsi="Arial Narrow" w:cs="Segoe UI"/>
                <w:b/>
                <w:bCs/>
                <w:sz w:val="16"/>
                <w:szCs w:val="16"/>
              </w:rPr>
            </w:pPr>
            <w:r w:rsidRPr="00D8070D">
              <w:rPr>
                <w:rFonts w:ascii="Arial Narrow" w:eastAsia="Times New Roman" w:hAnsi="Arial Narrow" w:cs="Segoe UI"/>
                <w:b/>
                <w:bCs/>
                <w:sz w:val="16"/>
                <w:szCs w:val="16"/>
              </w:rPr>
              <w:t>EBRD/ATQ</w:t>
            </w:r>
          </w:p>
        </w:tc>
        <w:tc>
          <w:tcPr>
            <w:tcW w:w="0" w:type="auto"/>
            <w:vAlign w:val="center"/>
            <w:hideMark/>
          </w:tcPr>
          <w:p w14:paraId="5C0054DF" w14:textId="77777777" w:rsidR="00FB22AD" w:rsidRPr="00D8070D" w:rsidRDefault="00FB22AD">
            <w:pPr>
              <w:jc w:val="center"/>
              <w:rPr>
                <w:rFonts w:ascii="Arial Narrow" w:eastAsia="Times New Roman" w:hAnsi="Arial Narrow" w:cs="Segoe UI"/>
                <w:b/>
                <w:bCs/>
                <w:sz w:val="16"/>
                <w:szCs w:val="16"/>
              </w:rPr>
            </w:pPr>
            <w:r w:rsidRPr="00D8070D">
              <w:rPr>
                <w:rFonts w:ascii="Arial Narrow" w:eastAsia="Times New Roman" w:hAnsi="Arial Narrow" w:cs="Segoe UI"/>
                <w:b/>
                <w:bCs/>
                <w:sz w:val="16"/>
                <w:szCs w:val="16"/>
              </w:rPr>
              <w:t>IFC/AIMM</w:t>
            </w:r>
          </w:p>
        </w:tc>
        <w:tc>
          <w:tcPr>
            <w:tcW w:w="0" w:type="auto"/>
            <w:vAlign w:val="center"/>
            <w:hideMark/>
          </w:tcPr>
          <w:p w14:paraId="13C4E39A" w14:textId="77777777" w:rsidR="00FB22AD" w:rsidRPr="00D8070D" w:rsidRDefault="00FB22AD">
            <w:pPr>
              <w:jc w:val="center"/>
              <w:rPr>
                <w:rFonts w:ascii="Arial Narrow" w:eastAsia="Times New Roman" w:hAnsi="Arial Narrow" w:cs="Segoe UI"/>
                <w:b/>
                <w:bCs/>
                <w:sz w:val="16"/>
                <w:szCs w:val="16"/>
              </w:rPr>
            </w:pPr>
            <w:r w:rsidRPr="00D8070D">
              <w:rPr>
                <w:rFonts w:ascii="Arial Narrow" w:eastAsia="Times New Roman" w:hAnsi="Arial Narrow" w:cs="Segoe UI"/>
                <w:b/>
                <w:bCs/>
                <w:sz w:val="16"/>
                <w:szCs w:val="16"/>
              </w:rPr>
              <w:t>FAST-Infra</w:t>
            </w:r>
          </w:p>
        </w:tc>
        <w:tc>
          <w:tcPr>
            <w:tcW w:w="0" w:type="auto"/>
            <w:vAlign w:val="center"/>
            <w:hideMark/>
          </w:tcPr>
          <w:p w14:paraId="035C56B4" w14:textId="77777777" w:rsidR="00FB22AD" w:rsidRPr="00D8070D" w:rsidRDefault="00FB22AD">
            <w:pPr>
              <w:jc w:val="center"/>
              <w:rPr>
                <w:rFonts w:ascii="Arial Narrow" w:eastAsia="Times New Roman" w:hAnsi="Arial Narrow" w:cs="Segoe UI"/>
                <w:b/>
                <w:bCs/>
                <w:sz w:val="16"/>
                <w:szCs w:val="16"/>
              </w:rPr>
            </w:pPr>
            <w:r w:rsidRPr="00D8070D">
              <w:rPr>
                <w:rFonts w:ascii="Arial Narrow" w:eastAsia="Times New Roman" w:hAnsi="Arial Narrow" w:cs="Segoe UI"/>
                <w:b/>
                <w:bCs/>
                <w:sz w:val="16"/>
                <w:szCs w:val="16"/>
              </w:rPr>
              <w:t>ADB/DMF</w:t>
            </w:r>
          </w:p>
        </w:tc>
        <w:tc>
          <w:tcPr>
            <w:tcW w:w="0" w:type="auto"/>
            <w:vAlign w:val="center"/>
            <w:hideMark/>
          </w:tcPr>
          <w:p w14:paraId="0876DD02" w14:textId="77777777" w:rsidR="00FB22AD" w:rsidRPr="00D8070D" w:rsidRDefault="00FB22AD">
            <w:pPr>
              <w:jc w:val="center"/>
              <w:rPr>
                <w:rFonts w:ascii="Arial Narrow" w:eastAsia="Times New Roman" w:hAnsi="Arial Narrow" w:cs="Segoe UI"/>
                <w:b/>
                <w:bCs/>
                <w:sz w:val="16"/>
                <w:szCs w:val="16"/>
              </w:rPr>
            </w:pPr>
            <w:r w:rsidRPr="00D8070D">
              <w:rPr>
                <w:rFonts w:ascii="Arial Narrow" w:eastAsia="Times New Roman" w:hAnsi="Arial Narrow" w:cs="Segoe UI"/>
                <w:b/>
                <w:bCs/>
                <w:sz w:val="16"/>
                <w:szCs w:val="16"/>
              </w:rPr>
              <w:t>AIIB/RMF</w:t>
            </w:r>
          </w:p>
        </w:tc>
        <w:tc>
          <w:tcPr>
            <w:tcW w:w="0" w:type="auto"/>
            <w:vAlign w:val="center"/>
            <w:hideMark/>
          </w:tcPr>
          <w:p w14:paraId="5309503F" w14:textId="77777777" w:rsidR="00FB22AD" w:rsidRPr="00D8070D" w:rsidRDefault="00FB22AD">
            <w:pPr>
              <w:jc w:val="center"/>
              <w:rPr>
                <w:rFonts w:ascii="Arial Narrow" w:eastAsia="Times New Roman" w:hAnsi="Arial Narrow" w:cs="Segoe UI"/>
                <w:b/>
                <w:bCs/>
                <w:sz w:val="16"/>
                <w:szCs w:val="16"/>
              </w:rPr>
            </w:pPr>
            <w:r w:rsidRPr="00D8070D">
              <w:rPr>
                <w:rFonts w:ascii="Arial Narrow" w:eastAsia="Times New Roman" w:hAnsi="Arial Narrow" w:cs="Segoe UI"/>
                <w:b/>
                <w:bCs/>
                <w:sz w:val="16"/>
                <w:szCs w:val="16"/>
              </w:rPr>
              <w:t>IDB</w:t>
            </w:r>
          </w:p>
        </w:tc>
        <w:tc>
          <w:tcPr>
            <w:tcW w:w="0" w:type="auto"/>
            <w:vAlign w:val="center"/>
            <w:hideMark/>
          </w:tcPr>
          <w:p w14:paraId="27585568" w14:textId="77777777" w:rsidR="00FB22AD" w:rsidRPr="00D8070D" w:rsidRDefault="00FB22AD">
            <w:pPr>
              <w:jc w:val="center"/>
              <w:rPr>
                <w:rFonts w:ascii="Arial Narrow" w:eastAsia="Times New Roman" w:hAnsi="Arial Narrow" w:cs="Segoe UI"/>
                <w:b/>
                <w:bCs/>
                <w:sz w:val="16"/>
                <w:szCs w:val="16"/>
              </w:rPr>
            </w:pPr>
            <w:proofErr w:type="spellStart"/>
            <w:r w:rsidRPr="00D8070D">
              <w:rPr>
                <w:rFonts w:ascii="Arial Narrow" w:eastAsia="Times New Roman" w:hAnsi="Arial Narrow" w:cs="Segoe UI"/>
                <w:b/>
                <w:bCs/>
                <w:sz w:val="16"/>
                <w:szCs w:val="16"/>
              </w:rPr>
              <w:t>IsDB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D14C6E" w14:textId="77777777" w:rsidR="00FB22AD" w:rsidRPr="00D8070D" w:rsidRDefault="00FB22AD">
            <w:pPr>
              <w:jc w:val="center"/>
              <w:rPr>
                <w:rFonts w:ascii="Arial Narrow" w:eastAsia="Times New Roman" w:hAnsi="Arial Narrow" w:cs="Segoe UI"/>
                <w:b/>
                <w:bCs/>
                <w:sz w:val="16"/>
                <w:szCs w:val="16"/>
              </w:rPr>
            </w:pPr>
            <w:r w:rsidRPr="00D8070D">
              <w:rPr>
                <w:rFonts w:ascii="Arial Narrow" w:eastAsia="Times New Roman" w:hAnsi="Arial Narrow" w:cs="Segoe UI"/>
                <w:b/>
                <w:bCs/>
                <w:sz w:val="16"/>
                <w:szCs w:val="16"/>
              </w:rPr>
              <w:t>NDB</w:t>
            </w:r>
          </w:p>
        </w:tc>
        <w:tc>
          <w:tcPr>
            <w:tcW w:w="0" w:type="auto"/>
            <w:vAlign w:val="center"/>
            <w:hideMark/>
          </w:tcPr>
          <w:p w14:paraId="326DBCAD" w14:textId="77777777" w:rsidR="00FB22AD" w:rsidRPr="00D8070D" w:rsidRDefault="00FB22AD">
            <w:pPr>
              <w:jc w:val="center"/>
              <w:rPr>
                <w:rFonts w:ascii="Arial Narrow" w:eastAsia="Times New Roman" w:hAnsi="Arial Narrow" w:cs="Segoe UI"/>
                <w:b/>
                <w:bCs/>
                <w:sz w:val="16"/>
                <w:szCs w:val="16"/>
              </w:rPr>
            </w:pPr>
            <w:r w:rsidRPr="00D8070D">
              <w:rPr>
                <w:rFonts w:ascii="Arial Narrow" w:eastAsia="Times New Roman" w:hAnsi="Arial Narrow" w:cs="Segoe UI"/>
                <w:b/>
                <w:bCs/>
                <w:sz w:val="16"/>
                <w:szCs w:val="16"/>
              </w:rPr>
              <w:t>AfDB/ADOA</w:t>
            </w:r>
          </w:p>
        </w:tc>
        <w:tc>
          <w:tcPr>
            <w:tcW w:w="0" w:type="auto"/>
            <w:vAlign w:val="center"/>
            <w:hideMark/>
          </w:tcPr>
          <w:p w14:paraId="36EC12D7" w14:textId="77777777" w:rsidR="00FB22AD" w:rsidRPr="00D8070D" w:rsidRDefault="00FB22AD">
            <w:pPr>
              <w:jc w:val="center"/>
              <w:rPr>
                <w:rFonts w:ascii="Arial Narrow" w:eastAsia="Times New Roman" w:hAnsi="Arial Narrow" w:cs="Segoe UI"/>
                <w:b/>
                <w:bCs/>
                <w:sz w:val="16"/>
                <w:szCs w:val="16"/>
              </w:rPr>
            </w:pPr>
            <w:r w:rsidRPr="00D8070D">
              <w:rPr>
                <w:rFonts w:ascii="Arial Narrow" w:eastAsia="Times New Roman" w:hAnsi="Arial Narrow" w:cs="Segoe UI"/>
                <w:b/>
                <w:bCs/>
                <w:sz w:val="16"/>
                <w:szCs w:val="16"/>
              </w:rPr>
              <w:t>HIPSO</w:t>
            </w:r>
          </w:p>
        </w:tc>
      </w:tr>
      <w:tr w:rsidR="002E1B52" w:rsidRPr="00D8070D" w14:paraId="1E9EB332" w14:textId="77777777">
        <w:tc>
          <w:tcPr>
            <w:tcW w:w="0" w:type="auto"/>
            <w:vAlign w:val="center"/>
            <w:hideMark/>
          </w:tcPr>
          <w:p w14:paraId="004A7525" w14:textId="77777777" w:rsidR="00FB22AD" w:rsidRPr="00D8070D" w:rsidRDefault="00FB22AD">
            <w:pPr>
              <w:rPr>
                <w:rFonts w:ascii="Arial Narrow" w:eastAsia="Times New Roman" w:hAnsi="Arial Narrow" w:cs="Segoe UI"/>
                <w:sz w:val="16"/>
                <w:szCs w:val="16"/>
              </w:rPr>
            </w:pPr>
            <w:r w:rsidRPr="00D8070D">
              <w:rPr>
                <w:rStyle w:val="Strong"/>
                <w:rFonts w:ascii="Arial Narrow" w:eastAsia="Times New Roman" w:hAnsi="Arial Narrow" w:cs="Segoe UI"/>
                <w:sz w:val="16"/>
                <w:szCs w:val="16"/>
              </w:rPr>
              <w:t>GHG / Climate</w:t>
            </w:r>
          </w:p>
        </w:tc>
        <w:tc>
          <w:tcPr>
            <w:tcW w:w="0" w:type="auto"/>
            <w:vAlign w:val="center"/>
            <w:hideMark/>
          </w:tcPr>
          <w:p w14:paraId="437CB5E0" w14:textId="77777777" w:rsidR="00FB22AD" w:rsidRPr="00D8070D" w:rsidRDefault="00FB22AD">
            <w:pPr>
              <w:rPr>
                <w:rFonts w:ascii="Arial Narrow" w:eastAsia="Times New Roman" w:hAnsi="Arial Narrow" w:cs="Segoe UI"/>
                <w:sz w:val="16"/>
                <w:szCs w:val="16"/>
              </w:rPr>
            </w:pPr>
            <w:r w:rsidRPr="00D8070D">
              <w:rPr>
                <w:rFonts w:ascii="Arial Narrow" w:eastAsia="Times New Roman" w:hAnsi="Arial Narrow" w:cs="Segoe UI"/>
                <w:sz w:val="16"/>
                <w:szCs w:val="16"/>
              </w:rPr>
              <w:t>tCO2e (per quality); green share (% GDP)</w:t>
            </w:r>
          </w:p>
        </w:tc>
        <w:tc>
          <w:tcPr>
            <w:tcW w:w="0" w:type="auto"/>
            <w:vAlign w:val="center"/>
            <w:hideMark/>
          </w:tcPr>
          <w:p w14:paraId="225A3D60" w14:textId="77777777" w:rsidR="00FB22AD" w:rsidRPr="00D8070D" w:rsidRDefault="00FB22AD">
            <w:pPr>
              <w:rPr>
                <w:rFonts w:ascii="Arial Narrow" w:eastAsia="Times New Roman" w:hAnsi="Arial Narrow" w:cs="Segoe UI"/>
                <w:sz w:val="16"/>
                <w:szCs w:val="16"/>
              </w:rPr>
            </w:pPr>
            <w:r w:rsidRPr="00D8070D">
              <w:rPr>
                <w:rFonts w:ascii="Arial Narrow" w:eastAsia="Times New Roman" w:hAnsi="Arial Narrow" w:cs="Segoe UI"/>
                <w:sz w:val="16"/>
                <w:szCs w:val="16"/>
              </w:rPr>
              <w:t>tCO2e avoided; carbon NPV integration</w:t>
            </w:r>
          </w:p>
        </w:tc>
        <w:tc>
          <w:tcPr>
            <w:tcW w:w="0" w:type="auto"/>
            <w:vAlign w:val="center"/>
            <w:hideMark/>
          </w:tcPr>
          <w:p w14:paraId="7AF15C6B" w14:textId="77777777" w:rsidR="00FB22AD" w:rsidRPr="00D8070D" w:rsidRDefault="00FB22AD">
            <w:pPr>
              <w:rPr>
                <w:rFonts w:ascii="Arial Narrow" w:eastAsia="Times New Roman" w:hAnsi="Arial Narrow" w:cs="Segoe UI"/>
                <w:sz w:val="16"/>
                <w:szCs w:val="16"/>
              </w:rPr>
            </w:pPr>
            <w:r w:rsidRPr="00D8070D">
              <w:rPr>
                <w:rFonts w:ascii="Arial Narrow" w:eastAsia="Times New Roman" w:hAnsi="Arial Narrow" w:cs="Segoe UI"/>
                <w:sz w:val="16"/>
                <w:szCs w:val="16"/>
              </w:rPr>
              <w:t>Scope 1/2/3 (E2.G2K.1-3); tCO2e avoided (E2.Q8W); TCFD-aligned climate risk (R5.1JT/R5.R8S)</w:t>
            </w:r>
          </w:p>
        </w:tc>
        <w:tc>
          <w:tcPr>
            <w:tcW w:w="0" w:type="auto"/>
            <w:vAlign w:val="center"/>
            <w:hideMark/>
          </w:tcPr>
          <w:p w14:paraId="18737F31" w14:textId="77777777" w:rsidR="00FB22AD" w:rsidRPr="00D8070D" w:rsidRDefault="00FB22AD">
            <w:pPr>
              <w:rPr>
                <w:rFonts w:ascii="Arial Narrow" w:eastAsia="Times New Roman" w:hAnsi="Arial Narrow" w:cs="Segoe UI"/>
                <w:sz w:val="16"/>
                <w:szCs w:val="16"/>
              </w:rPr>
            </w:pPr>
            <w:r w:rsidRPr="00D8070D">
              <w:rPr>
                <w:rFonts w:ascii="Arial Narrow" w:eastAsia="Times New Roman" w:hAnsi="Arial Narrow" w:cs="Segoe UI"/>
                <w:sz w:val="16"/>
                <w:szCs w:val="16"/>
              </w:rPr>
              <w:t>Climate finance ($M)</w:t>
            </w:r>
          </w:p>
        </w:tc>
        <w:tc>
          <w:tcPr>
            <w:tcW w:w="0" w:type="auto"/>
            <w:vAlign w:val="center"/>
            <w:hideMark/>
          </w:tcPr>
          <w:p w14:paraId="21E33A44" w14:textId="77777777" w:rsidR="00FB22AD" w:rsidRPr="00D8070D" w:rsidRDefault="00FB22AD">
            <w:pPr>
              <w:rPr>
                <w:rFonts w:ascii="Arial Narrow" w:eastAsia="Times New Roman" w:hAnsi="Arial Narrow" w:cs="Segoe UI"/>
                <w:sz w:val="16"/>
                <w:szCs w:val="16"/>
              </w:rPr>
            </w:pPr>
            <w:r w:rsidRPr="00D8070D">
              <w:rPr>
                <w:rFonts w:ascii="Arial Narrow" w:eastAsia="Times New Roman" w:hAnsi="Arial Narrow" w:cs="Segoe UI"/>
                <w:sz w:val="16"/>
                <w:szCs w:val="16"/>
              </w:rPr>
              <w:t>tCO2e; ≥50% climate finance</w:t>
            </w:r>
          </w:p>
        </w:tc>
        <w:tc>
          <w:tcPr>
            <w:tcW w:w="0" w:type="auto"/>
            <w:vAlign w:val="center"/>
            <w:hideMark/>
          </w:tcPr>
          <w:p w14:paraId="253F16C6" w14:textId="77777777" w:rsidR="00FB22AD" w:rsidRPr="00D8070D" w:rsidRDefault="00FB22AD">
            <w:pPr>
              <w:rPr>
                <w:rFonts w:ascii="Arial Narrow" w:eastAsia="Times New Roman" w:hAnsi="Arial Narrow" w:cs="Segoe UI"/>
                <w:sz w:val="16"/>
                <w:szCs w:val="16"/>
              </w:rPr>
            </w:pPr>
            <w:r w:rsidRPr="00D8070D">
              <w:rPr>
                <w:rFonts w:ascii="Arial Narrow" w:eastAsia="Times New Roman" w:hAnsi="Arial Narrow" w:cs="Segoe UI"/>
                <w:sz w:val="16"/>
                <w:szCs w:val="16"/>
              </w:rPr>
              <w:t>tCO2e; MW renewable</w:t>
            </w:r>
          </w:p>
        </w:tc>
        <w:tc>
          <w:tcPr>
            <w:tcW w:w="0" w:type="auto"/>
            <w:vAlign w:val="center"/>
            <w:hideMark/>
          </w:tcPr>
          <w:p w14:paraId="00597C21" w14:textId="77777777" w:rsidR="00FB22AD" w:rsidRPr="00D8070D" w:rsidRDefault="00FB22AD">
            <w:pPr>
              <w:rPr>
                <w:rFonts w:ascii="Arial Narrow" w:eastAsia="Times New Roman" w:hAnsi="Arial Narrow" w:cs="Segoe UI"/>
                <w:sz w:val="16"/>
                <w:szCs w:val="16"/>
              </w:rPr>
            </w:pPr>
            <w:r w:rsidRPr="00D8070D">
              <w:rPr>
                <w:rFonts w:ascii="Arial Narrow" w:eastAsia="Times New Roman" w:hAnsi="Arial Narrow" w:cs="Segoe UI"/>
                <w:sz w:val="16"/>
                <w:szCs w:val="16"/>
              </w:rPr>
              <w:t>tCO2e; green finance ($M)</w:t>
            </w:r>
          </w:p>
        </w:tc>
        <w:tc>
          <w:tcPr>
            <w:tcW w:w="0" w:type="auto"/>
            <w:vAlign w:val="center"/>
            <w:hideMark/>
          </w:tcPr>
          <w:p w14:paraId="03FBBB6F" w14:textId="77777777" w:rsidR="00FB22AD" w:rsidRPr="00D8070D" w:rsidRDefault="00FB22AD">
            <w:pPr>
              <w:rPr>
                <w:rFonts w:ascii="Arial Narrow" w:eastAsia="Times New Roman" w:hAnsi="Arial Narrow" w:cs="Segoe UI"/>
                <w:sz w:val="16"/>
                <w:szCs w:val="16"/>
              </w:rPr>
            </w:pPr>
            <w:r w:rsidRPr="00D8070D">
              <w:rPr>
                <w:rFonts w:ascii="Arial Narrow" w:eastAsia="Times New Roman" w:hAnsi="Arial Narrow" w:cs="Segoe UI"/>
                <w:sz w:val="16"/>
                <w:szCs w:val="16"/>
              </w:rPr>
              <w:t>GWh; tCO2e; MW</w:t>
            </w:r>
          </w:p>
        </w:tc>
        <w:tc>
          <w:tcPr>
            <w:tcW w:w="0" w:type="auto"/>
            <w:vAlign w:val="center"/>
            <w:hideMark/>
          </w:tcPr>
          <w:p w14:paraId="6B5242B3" w14:textId="77777777" w:rsidR="00FB22AD" w:rsidRPr="00D8070D" w:rsidRDefault="00FB22AD">
            <w:pPr>
              <w:rPr>
                <w:rFonts w:ascii="Arial Narrow" w:eastAsia="Times New Roman" w:hAnsi="Arial Narrow" w:cs="Segoe UI"/>
                <w:sz w:val="16"/>
                <w:szCs w:val="16"/>
              </w:rPr>
            </w:pPr>
            <w:r w:rsidRPr="00D8070D">
              <w:rPr>
                <w:rFonts w:ascii="Arial Narrow" w:eastAsia="Times New Roman" w:hAnsi="Arial Narrow" w:cs="Segoe UI"/>
                <w:sz w:val="16"/>
                <w:szCs w:val="16"/>
              </w:rPr>
              <w:t>tCO2e/year; MW added</w:t>
            </w:r>
          </w:p>
        </w:tc>
        <w:tc>
          <w:tcPr>
            <w:tcW w:w="0" w:type="auto"/>
            <w:vAlign w:val="center"/>
            <w:hideMark/>
          </w:tcPr>
          <w:p w14:paraId="4DD5D023" w14:textId="77777777" w:rsidR="00FB22AD" w:rsidRPr="00D8070D" w:rsidRDefault="00FB22AD">
            <w:pPr>
              <w:rPr>
                <w:rFonts w:ascii="Arial Narrow" w:eastAsia="Times New Roman" w:hAnsi="Arial Narrow" w:cs="Segoe UI"/>
                <w:sz w:val="16"/>
                <w:szCs w:val="16"/>
              </w:rPr>
            </w:pPr>
            <w:r w:rsidRPr="00D8070D">
              <w:rPr>
                <w:rFonts w:ascii="Arial Narrow" w:eastAsia="Times New Roman" w:hAnsi="Arial Narrow" w:cs="Segoe UI"/>
                <w:sz w:val="16"/>
                <w:szCs w:val="16"/>
              </w:rPr>
              <w:t>TA-11 GHG emissions (tCO2e/y); TA-12 sequestration; EN-02 renewable MWh</w:t>
            </w:r>
          </w:p>
        </w:tc>
      </w:tr>
      <w:tr w:rsidR="002E1B52" w:rsidRPr="00D8070D" w14:paraId="34C738BB" w14:textId="77777777">
        <w:tc>
          <w:tcPr>
            <w:tcW w:w="0" w:type="auto"/>
            <w:vAlign w:val="center"/>
            <w:hideMark/>
          </w:tcPr>
          <w:p w14:paraId="494D4EE5" w14:textId="77777777" w:rsidR="00FB22AD" w:rsidRPr="00D8070D" w:rsidRDefault="00FB22AD">
            <w:pPr>
              <w:rPr>
                <w:rFonts w:ascii="Arial Narrow" w:eastAsia="Times New Roman" w:hAnsi="Arial Narrow" w:cs="Segoe UI"/>
                <w:sz w:val="16"/>
                <w:szCs w:val="16"/>
              </w:rPr>
            </w:pPr>
            <w:r w:rsidRPr="00D8070D">
              <w:rPr>
                <w:rStyle w:val="Strong"/>
                <w:rFonts w:ascii="Arial Narrow" w:eastAsia="Times New Roman" w:hAnsi="Arial Narrow" w:cs="Segoe UI"/>
                <w:sz w:val="16"/>
                <w:szCs w:val="16"/>
              </w:rPr>
              <w:t>Biodiversity</w:t>
            </w:r>
          </w:p>
        </w:tc>
        <w:tc>
          <w:tcPr>
            <w:tcW w:w="0" w:type="auto"/>
            <w:vAlign w:val="center"/>
            <w:hideMark/>
          </w:tcPr>
          <w:p w14:paraId="35D876D7" w14:textId="77777777" w:rsidR="00FB22AD" w:rsidRPr="00D8070D" w:rsidRDefault="00FB22AD">
            <w:pPr>
              <w:rPr>
                <w:rFonts w:ascii="Arial Narrow" w:eastAsia="Times New Roman" w:hAnsi="Arial Narrow" w:cs="Segoe UI"/>
                <w:sz w:val="16"/>
                <w:szCs w:val="16"/>
              </w:rPr>
            </w:pPr>
            <w:r w:rsidRPr="00D8070D">
              <w:rPr>
                <w:rFonts w:ascii="Arial Narrow" w:eastAsia="Times New Roman" w:hAnsi="Arial Narrow" w:cs="Segoe UI"/>
                <w:sz w:val="16"/>
                <w:szCs w:val="16"/>
              </w:rPr>
              <w:t>Threatened species share (%)</w:t>
            </w:r>
          </w:p>
        </w:tc>
        <w:tc>
          <w:tcPr>
            <w:tcW w:w="0" w:type="auto"/>
            <w:vAlign w:val="center"/>
            <w:hideMark/>
          </w:tcPr>
          <w:p w14:paraId="4C53F32A" w14:textId="77777777" w:rsidR="00FB22AD" w:rsidRPr="00D8070D" w:rsidRDefault="00FB22AD">
            <w:pPr>
              <w:rPr>
                <w:rFonts w:ascii="Arial Narrow" w:eastAsia="Times New Roman" w:hAnsi="Arial Narrow" w:cs="Segoe UI"/>
                <w:sz w:val="16"/>
                <w:szCs w:val="16"/>
              </w:rPr>
            </w:pPr>
            <w:r w:rsidRPr="00D8070D">
              <w:rPr>
                <w:rFonts w:ascii="Arial Narrow" w:eastAsia="Times New Roman" w:hAnsi="Arial Narrow" w:cs="Segoe UI"/>
                <w:sz w:val="16"/>
                <w:szCs w:val="16"/>
              </w:rPr>
              <w:t>Qualitative (ESG sustainability)</w:t>
            </w:r>
          </w:p>
        </w:tc>
        <w:tc>
          <w:tcPr>
            <w:tcW w:w="0" w:type="auto"/>
            <w:vAlign w:val="center"/>
            <w:hideMark/>
          </w:tcPr>
          <w:p w14:paraId="4BA48306" w14:textId="77777777" w:rsidR="00FB22AD" w:rsidRPr="00D8070D" w:rsidRDefault="00FB22AD">
            <w:pPr>
              <w:rPr>
                <w:rFonts w:ascii="Arial Narrow" w:eastAsia="Times New Roman" w:hAnsi="Arial Narrow" w:cs="Segoe UI"/>
                <w:sz w:val="16"/>
                <w:szCs w:val="16"/>
              </w:rPr>
            </w:pPr>
            <w:r w:rsidRPr="00D8070D">
              <w:rPr>
                <w:rFonts w:ascii="Arial Narrow" w:eastAsia="Times New Roman" w:hAnsi="Arial Narrow" w:cs="Segoe UI"/>
                <w:sz w:val="16"/>
                <w:szCs w:val="16"/>
              </w:rPr>
              <w:t>Net gains/no net loss (E1.8BR); risk assessment (E1.UM1); cumulative impact (E1.QW4); expenditure (E1.4OO.</w:t>
            </w:r>
            <w:proofErr w:type="gramStart"/>
            <w:r w:rsidRPr="00D8070D">
              <w:rPr>
                <w:rFonts w:ascii="Arial Narrow" w:eastAsia="Times New Roman" w:hAnsi="Arial Narrow" w:cs="Segoe UI"/>
                <w:sz w:val="16"/>
                <w:szCs w:val="16"/>
              </w:rPr>
              <w:t>3.A/.B</w:t>
            </w:r>
            <w:proofErr w:type="gramEnd"/>
            <w:r w:rsidRPr="00D8070D">
              <w:rPr>
                <w:rFonts w:ascii="Arial Narrow" w:eastAsia="Times New Roman" w:hAnsi="Arial Narrow" w:cs="Segoe UI"/>
                <w:sz w:val="16"/>
                <w:szCs w:val="1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143652F" w14:textId="77777777" w:rsidR="00FB22AD" w:rsidRPr="00D8070D" w:rsidRDefault="00FB22AD">
            <w:pPr>
              <w:rPr>
                <w:rFonts w:ascii="Arial Narrow" w:eastAsia="Times New Roman" w:hAnsi="Arial Narrow" w:cs="Segoe UI"/>
                <w:sz w:val="16"/>
                <w:szCs w:val="16"/>
              </w:rPr>
            </w:pPr>
            <w:r w:rsidRPr="00D8070D">
              <w:rPr>
                <w:rFonts w:ascii="Arial Narrow" w:eastAsia="Times New Roman" w:hAnsi="Arial Narrow" w:cs="Segoe UI"/>
                <w:sz w:val="16"/>
                <w:szCs w:val="16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18D740C" w14:textId="77777777" w:rsidR="00FB22AD" w:rsidRPr="00D8070D" w:rsidRDefault="00FB22AD">
            <w:pPr>
              <w:rPr>
                <w:rFonts w:ascii="Arial Narrow" w:eastAsia="Times New Roman" w:hAnsi="Arial Narrow" w:cs="Segoe UI"/>
                <w:sz w:val="16"/>
                <w:szCs w:val="16"/>
              </w:rPr>
            </w:pPr>
            <w:r w:rsidRPr="00D8070D">
              <w:rPr>
                <w:rFonts w:ascii="Arial Narrow" w:eastAsia="Times New Roman" w:hAnsi="Arial Narrow" w:cs="Segoe UI"/>
                <w:sz w:val="16"/>
                <w:szCs w:val="16"/>
              </w:rPr>
              <w:t>Land restored (ha)</w:t>
            </w:r>
          </w:p>
        </w:tc>
        <w:tc>
          <w:tcPr>
            <w:tcW w:w="0" w:type="auto"/>
            <w:vAlign w:val="center"/>
            <w:hideMark/>
          </w:tcPr>
          <w:p w14:paraId="7AA9BE22" w14:textId="77777777" w:rsidR="00FB22AD" w:rsidRPr="00D8070D" w:rsidRDefault="00FB22AD">
            <w:pPr>
              <w:rPr>
                <w:rFonts w:ascii="Arial Narrow" w:eastAsia="Times New Roman" w:hAnsi="Arial Narrow" w:cs="Segoe UI"/>
                <w:sz w:val="16"/>
                <w:szCs w:val="16"/>
              </w:rPr>
            </w:pPr>
            <w:r w:rsidRPr="00D8070D">
              <w:rPr>
                <w:rFonts w:ascii="Arial Narrow" w:eastAsia="Times New Roman" w:hAnsi="Arial Narrow" w:cs="Segoe UI"/>
                <w:sz w:val="16"/>
                <w:szCs w:val="16"/>
              </w:rPr>
              <w:t>Land/marine ecosystems protected (ha)</w:t>
            </w:r>
          </w:p>
        </w:tc>
        <w:tc>
          <w:tcPr>
            <w:tcW w:w="0" w:type="auto"/>
            <w:vAlign w:val="center"/>
            <w:hideMark/>
          </w:tcPr>
          <w:p w14:paraId="5CF01885" w14:textId="77777777" w:rsidR="00FB22AD" w:rsidRPr="00D8070D" w:rsidRDefault="00FB22AD">
            <w:pPr>
              <w:rPr>
                <w:rFonts w:ascii="Arial Narrow" w:eastAsia="Times New Roman" w:hAnsi="Arial Narrow" w:cs="Segoe UI"/>
                <w:sz w:val="16"/>
                <w:szCs w:val="16"/>
              </w:rPr>
            </w:pPr>
            <w:r w:rsidRPr="00D8070D">
              <w:rPr>
                <w:rFonts w:ascii="Arial Narrow" w:eastAsia="Times New Roman" w:hAnsi="Arial Narrow" w:cs="Segoe UI"/>
                <w:sz w:val="16"/>
                <w:szCs w:val="16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1E999C9" w14:textId="77777777" w:rsidR="00FB22AD" w:rsidRPr="00D8070D" w:rsidRDefault="00FB22AD">
            <w:pPr>
              <w:rPr>
                <w:rFonts w:ascii="Arial Narrow" w:eastAsia="Times New Roman" w:hAnsi="Arial Narrow" w:cs="Segoe UI"/>
                <w:sz w:val="16"/>
                <w:szCs w:val="16"/>
              </w:rPr>
            </w:pPr>
            <w:r w:rsidRPr="00D8070D">
              <w:rPr>
                <w:rFonts w:ascii="Arial Narrow" w:eastAsia="Times New Roman" w:hAnsi="Arial Narrow" w:cs="Segoe UI"/>
                <w:sz w:val="16"/>
                <w:szCs w:val="16"/>
              </w:rPr>
              <w:t>Environmental protection (thematic)</w:t>
            </w:r>
          </w:p>
        </w:tc>
        <w:tc>
          <w:tcPr>
            <w:tcW w:w="0" w:type="auto"/>
            <w:vAlign w:val="center"/>
            <w:hideMark/>
          </w:tcPr>
          <w:p w14:paraId="79BD63F8" w14:textId="77777777" w:rsidR="00FB22AD" w:rsidRPr="00D8070D" w:rsidRDefault="00FB22AD">
            <w:pPr>
              <w:rPr>
                <w:rFonts w:ascii="Arial Narrow" w:eastAsia="Times New Roman" w:hAnsi="Arial Narrow" w:cs="Segoe UI"/>
                <w:sz w:val="16"/>
                <w:szCs w:val="16"/>
              </w:rPr>
            </w:pPr>
            <w:r w:rsidRPr="00D8070D">
              <w:rPr>
                <w:rFonts w:ascii="Arial Narrow" w:eastAsia="Times New Roman" w:hAnsi="Arial Narrow" w:cs="Segoe UI"/>
                <w:sz w:val="16"/>
                <w:szCs w:val="16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1B12AE3" w14:textId="77777777" w:rsidR="00FB22AD" w:rsidRPr="00D8070D" w:rsidRDefault="00FB22AD">
            <w:pPr>
              <w:rPr>
                <w:rFonts w:ascii="Arial Narrow" w:eastAsia="Times New Roman" w:hAnsi="Arial Narrow" w:cs="Segoe UI"/>
                <w:sz w:val="16"/>
                <w:szCs w:val="16"/>
              </w:rPr>
            </w:pPr>
            <w:r w:rsidRPr="00D8070D">
              <w:rPr>
                <w:rFonts w:ascii="Arial Narrow" w:eastAsia="Times New Roman" w:hAnsi="Arial Narrow" w:cs="Segoe UI"/>
                <w:sz w:val="16"/>
                <w:szCs w:val="16"/>
              </w:rPr>
              <w:t>TA-16 land use (ha); TA-17 sustainable NR management — no dedicated biodiversity indicator</w:t>
            </w:r>
          </w:p>
        </w:tc>
      </w:tr>
      <w:tr w:rsidR="002E1B52" w:rsidRPr="00D8070D" w14:paraId="69C9579A" w14:textId="77777777">
        <w:tc>
          <w:tcPr>
            <w:tcW w:w="0" w:type="auto"/>
            <w:vAlign w:val="center"/>
            <w:hideMark/>
          </w:tcPr>
          <w:p w14:paraId="59D837EC" w14:textId="77777777" w:rsidR="00FB22AD" w:rsidRPr="00D8070D" w:rsidRDefault="00FB22AD">
            <w:pPr>
              <w:rPr>
                <w:rFonts w:ascii="Arial Narrow" w:eastAsia="Times New Roman" w:hAnsi="Arial Narrow" w:cs="Segoe UI"/>
                <w:sz w:val="16"/>
                <w:szCs w:val="16"/>
              </w:rPr>
            </w:pPr>
            <w:r w:rsidRPr="00D8070D">
              <w:rPr>
                <w:rStyle w:val="Strong"/>
                <w:rFonts w:ascii="Arial Narrow" w:eastAsia="Times New Roman" w:hAnsi="Arial Narrow" w:cs="Segoe UI"/>
                <w:sz w:val="16"/>
                <w:szCs w:val="16"/>
              </w:rPr>
              <w:t>Jobs</w:t>
            </w:r>
          </w:p>
        </w:tc>
        <w:tc>
          <w:tcPr>
            <w:tcW w:w="0" w:type="auto"/>
            <w:vAlign w:val="center"/>
            <w:hideMark/>
          </w:tcPr>
          <w:p w14:paraId="56E63858" w14:textId="77777777" w:rsidR="00FB22AD" w:rsidRPr="00D8070D" w:rsidRDefault="00FB22AD">
            <w:pPr>
              <w:rPr>
                <w:rFonts w:ascii="Arial Narrow" w:eastAsia="Times New Roman" w:hAnsi="Arial Narrow" w:cs="Segoe UI"/>
                <w:sz w:val="16"/>
                <w:szCs w:val="16"/>
              </w:rPr>
            </w:pPr>
            <w:r w:rsidRPr="00D8070D">
              <w:rPr>
                <w:rFonts w:ascii="Arial Narrow" w:eastAsia="Times New Roman" w:hAnsi="Arial Narrow" w:cs="Segoe UI"/>
                <w:sz w:val="16"/>
                <w:szCs w:val="16"/>
              </w:rPr>
              <w:t>Labour productivity (GDP PPP/worker); NEET rate (%)</w:t>
            </w:r>
          </w:p>
        </w:tc>
        <w:tc>
          <w:tcPr>
            <w:tcW w:w="0" w:type="auto"/>
            <w:vAlign w:val="center"/>
            <w:hideMark/>
          </w:tcPr>
          <w:p w14:paraId="590C591D" w14:textId="77777777" w:rsidR="00FB22AD" w:rsidRPr="00D8070D" w:rsidRDefault="00FB22AD">
            <w:pPr>
              <w:rPr>
                <w:rFonts w:ascii="Arial Narrow" w:eastAsia="Times New Roman" w:hAnsi="Arial Narrow" w:cs="Segoe UI"/>
                <w:sz w:val="16"/>
                <w:szCs w:val="16"/>
              </w:rPr>
            </w:pPr>
            <w:r w:rsidRPr="00D8070D">
              <w:rPr>
                <w:rFonts w:ascii="Arial Narrow" w:eastAsia="Times New Roman" w:hAnsi="Arial Narrow" w:cs="Segoe UI"/>
                <w:sz w:val="16"/>
                <w:szCs w:val="16"/>
              </w:rPr>
              <w:t>FTE direct + induced (modelled)</w:t>
            </w:r>
          </w:p>
        </w:tc>
        <w:tc>
          <w:tcPr>
            <w:tcW w:w="0" w:type="auto"/>
            <w:vAlign w:val="center"/>
            <w:hideMark/>
          </w:tcPr>
          <w:p w14:paraId="49C3A2DF" w14:textId="77777777" w:rsidR="00FB22AD" w:rsidRPr="00D8070D" w:rsidRDefault="00FB22AD">
            <w:pPr>
              <w:rPr>
                <w:rFonts w:ascii="Arial Narrow" w:eastAsia="Times New Roman" w:hAnsi="Arial Narrow" w:cs="Segoe UI"/>
                <w:sz w:val="16"/>
                <w:szCs w:val="16"/>
              </w:rPr>
            </w:pPr>
            <w:r w:rsidRPr="00D8070D">
              <w:rPr>
                <w:rFonts w:ascii="Arial Narrow" w:eastAsia="Times New Roman" w:hAnsi="Arial Narrow" w:cs="Segoe UI"/>
                <w:sz w:val="16"/>
                <w:szCs w:val="16"/>
              </w:rPr>
              <w:t>Female workers % (S6.3WY); local workforce % (S8.GC2); people with secure employment (S8.I8Q)</w:t>
            </w:r>
          </w:p>
        </w:tc>
        <w:tc>
          <w:tcPr>
            <w:tcW w:w="0" w:type="auto"/>
            <w:vAlign w:val="center"/>
            <w:hideMark/>
          </w:tcPr>
          <w:p w14:paraId="714C3015" w14:textId="77777777" w:rsidR="00FB22AD" w:rsidRPr="00D8070D" w:rsidRDefault="00FB22AD">
            <w:pPr>
              <w:rPr>
                <w:rFonts w:ascii="Arial Narrow" w:eastAsia="Times New Roman" w:hAnsi="Arial Narrow" w:cs="Segoe UI"/>
                <w:sz w:val="16"/>
                <w:szCs w:val="16"/>
              </w:rPr>
            </w:pPr>
            <w:r w:rsidRPr="00D8070D">
              <w:rPr>
                <w:rFonts w:ascii="Arial Narrow" w:eastAsia="Times New Roman" w:hAnsi="Arial Narrow" w:cs="Segoe UI"/>
                <w:sz w:val="16"/>
                <w:szCs w:val="16"/>
              </w:rPr>
              <w:t>Staff trained (#)</w:t>
            </w:r>
          </w:p>
        </w:tc>
        <w:tc>
          <w:tcPr>
            <w:tcW w:w="0" w:type="auto"/>
            <w:vAlign w:val="center"/>
            <w:hideMark/>
          </w:tcPr>
          <w:p w14:paraId="12DD8520" w14:textId="77777777" w:rsidR="00FB22AD" w:rsidRPr="00D8070D" w:rsidRDefault="00FB22AD">
            <w:pPr>
              <w:rPr>
                <w:rFonts w:ascii="Arial Narrow" w:eastAsia="Times New Roman" w:hAnsi="Arial Narrow" w:cs="Segoe UI"/>
                <w:sz w:val="16"/>
                <w:szCs w:val="16"/>
              </w:rPr>
            </w:pPr>
            <w:r w:rsidRPr="00D8070D">
              <w:rPr>
                <w:rFonts w:ascii="Arial Narrow" w:eastAsia="Times New Roman" w:hAnsi="Arial Narrow" w:cs="Segoe UI"/>
                <w:sz w:val="16"/>
                <w:szCs w:val="16"/>
              </w:rPr>
              <w:t>Employee diversity (%)</w:t>
            </w:r>
          </w:p>
        </w:tc>
        <w:tc>
          <w:tcPr>
            <w:tcW w:w="0" w:type="auto"/>
            <w:vAlign w:val="center"/>
            <w:hideMark/>
          </w:tcPr>
          <w:p w14:paraId="5748DAE4" w14:textId="77777777" w:rsidR="00FB22AD" w:rsidRPr="00D8070D" w:rsidRDefault="00FB22AD">
            <w:pPr>
              <w:rPr>
                <w:rFonts w:ascii="Arial Narrow" w:eastAsia="Times New Roman" w:hAnsi="Arial Narrow" w:cs="Segoe UI"/>
                <w:sz w:val="16"/>
                <w:szCs w:val="16"/>
              </w:rPr>
            </w:pPr>
            <w:r w:rsidRPr="00D8070D">
              <w:rPr>
                <w:rFonts w:ascii="Arial Narrow" w:eastAsia="Times New Roman" w:hAnsi="Arial Narrow" w:cs="Segoe UI"/>
                <w:sz w:val="16"/>
                <w:szCs w:val="16"/>
              </w:rPr>
              <w:t>FTE</w:t>
            </w:r>
          </w:p>
        </w:tc>
        <w:tc>
          <w:tcPr>
            <w:tcW w:w="0" w:type="auto"/>
            <w:vAlign w:val="center"/>
            <w:hideMark/>
          </w:tcPr>
          <w:p w14:paraId="2102347F" w14:textId="77777777" w:rsidR="00FB22AD" w:rsidRPr="00D8070D" w:rsidRDefault="00FB22AD">
            <w:pPr>
              <w:rPr>
                <w:rFonts w:ascii="Arial Narrow" w:eastAsia="Times New Roman" w:hAnsi="Arial Narrow" w:cs="Segoe UI"/>
                <w:sz w:val="16"/>
                <w:szCs w:val="16"/>
              </w:rPr>
            </w:pPr>
            <w:r w:rsidRPr="00D8070D">
              <w:rPr>
                <w:rFonts w:ascii="Arial Narrow" w:eastAsia="Times New Roman" w:hAnsi="Arial Narrow" w:cs="Segoe UI"/>
                <w:sz w:val="16"/>
                <w:szCs w:val="16"/>
              </w:rPr>
              <w:t>Youth jobs (#)</w:t>
            </w:r>
          </w:p>
        </w:tc>
        <w:tc>
          <w:tcPr>
            <w:tcW w:w="0" w:type="auto"/>
            <w:vAlign w:val="center"/>
            <w:hideMark/>
          </w:tcPr>
          <w:p w14:paraId="6CA4B38A" w14:textId="77777777" w:rsidR="00FB22AD" w:rsidRPr="00D8070D" w:rsidRDefault="00FB22AD">
            <w:pPr>
              <w:rPr>
                <w:rFonts w:ascii="Arial Narrow" w:eastAsia="Times New Roman" w:hAnsi="Arial Narrow" w:cs="Segoe UI"/>
                <w:sz w:val="16"/>
                <w:szCs w:val="16"/>
              </w:rPr>
            </w:pPr>
            <w:r w:rsidRPr="00D8070D">
              <w:rPr>
                <w:rFonts w:ascii="Arial Narrow" w:eastAsia="Times New Roman" w:hAnsi="Arial Narrow" w:cs="Segoe UI"/>
                <w:sz w:val="16"/>
                <w:szCs w:val="16"/>
              </w:rPr>
              <w:t>Jobs created (#)</w:t>
            </w:r>
          </w:p>
        </w:tc>
        <w:tc>
          <w:tcPr>
            <w:tcW w:w="0" w:type="auto"/>
            <w:vAlign w:val="center"/>
            <w:hideMark/>
          </w:tcPr>
          <w:p w14:paraId="0588B94F" w14:textId="77777777" w:rsidR="00FB22AD" w:rsidRPr="00D8070D" w:rsidRDefault="00FB22AD">
            <w:pPr>
              <w:rPr>
                <w:rFonts w:ascii="Arial Narrow" w:eastAsia="Times New Roman" w:hAnsi="Arial Narrow" w:cs="Segoe UI"/>
                <w:sz w:val="16"/>
                <w:szCs w:val="16"/>
              </w:rPr>
            </w:pPr>
            <w:r w:rsidRPr="00D8070D">
              <w:rPr>
                <w:rFonts w:ascii="Arial Narrow" w:eastAsia="Times New Roman" w:hAnsi="Arial Narrow" w:cs="Segoe UI"/>
                <w:sz w:val="16"/>
                <w:szCs w:val="16"/>
              </w:rPr>
              <w:t>Jobs created; firm count</w:t>
            </w:r>
          </w:p>
        </w:tc>
        <w:tc>
          <w:tcPr>
            <w:tcW w:w="0" w:type="auto"/>
            <w:vAlign w:val="center"/>
            <w:hideMark/>
          </w:tcPr>
          <w:p w14:paraId="6939CF0F" w14:textId="77777777" w:rsidR="00FB22AD" w:rsidRPr="00D8070D" w:rsidRDefault="00FB22AD">
            <w:pPr>
              <w:rPr>
                <w:rFonts w:ascii="Arial Narrow" w:eastAsia="Times New Roman" w:hAnsi="Arial Narrow" w:cs="Segoe UI"/>
                <w:sz w:val="16"/>
                <w:szCs w:val="16"/>
              </w:rPr>
            </w:pPr>
            <w:r w:rsidRPr="00D8070D">
              <w:rPr>
                <w:rFonts w:ascii="Arial Narrow" w:eastAsia="Times New Roman" w:hAnsi="Arial Narrow" w:cs="Segoe UI"/>
                <w:sz w:val="16"/>
                <w:szCs w:val="16"/>
              </w:rPr>
              <w:t>CC-02 direct FTE; TA-07–10 FTE by phase (construction / O&amp;M / net new)</w:t>
            </w:r>
          </w:p>
        </w:tc>
      </w:tr>
      <w:tr w:rsidR="002E1B52" w:rsidRPr="00D8070D" w14:paraId="51D435F2" w14:textId="77777777">
        <w:tc>
          <w:tcPr>
            <w:tcW w:w="0" w:type="auto"/>
            <w:vAlign w:val="center"/>
            <w:hideMark/>
          </w:tcPr>
          <w:p w14:paraId="6C329106" w14:textId="77777777" w:rsidR="00FB22AD" w:rsidRPr="00D8070D" w:rsidRDefault="00FB22AD">
            <w:pPr>
              <w:rPr>
                <w:rFonts w:ascii="Arial Narrow" w:eastAsia="Times New Roman" w:hAnsi="Arial Narrow" w:cs="Segoe UI"/>
                <w:sz w:val="16"/>
                <w:szCs w:val="16"/>
              </w:rPr>
            </w:pPr>
            <w:r w:rsidRPr="00D8070D">
              <w:rPr>
                <w:rStyle w:val="Strong"/>
                <w:rFonts w:ascii="Arial Narrow" w:eastAsia="Times New Roman" w:hAnsi="Arial Narrow" w:cs="Segoe UI"/>
                <w:sz w:val="16"/>
                <w:szCs w:val="16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6AF28A77" w14:textId="77777777" w:rsidR="00FB22AD" w:rsidRPr="00D8070D" w:rsidRDefault="00FB22AD">
            <w:pPr>
              <w:rPr>
                <w:rFonts w:ascii="Arial Narrow" w:eastAsia="Times New Roman" w:hAnsi="Arial Narrow" w:cs="Segoe UI"/>
                <w:sz w:val="16"/>
                <w:szCs w:val="16"/>
              </w:rPr>
            </w:pPr>
            <w:r w:rsidRPr="00D8070D">
              <w:rPr>
                <w:rFonts w:ascii="Arial Narrow" w:eastAsia="Times New Roman" w:hAnsi="Arial Narrow" w:cs="Segoe UI"/>
                <w:sz w:val="16"/>
                <w:szCs w:val="16"/>
              </w:rPr>
              <w:t>Gender participation gap; Women's Law score</w:t>
            </w:r>
          </w:p>
        </w:tc>
        <w:tc>
          <w:tcPr>
            <w:tcW w:w="0" w:type="auto"/>
            <w:vAlign w:val="center"/>
            <w:hideMark/>
          </w:tcPr>
          <w:p w14:paraId="75B6D7A9" w14:textId="77777777" w:rsidR="00FB22AD" w:rsidRPr="00D8070D" w:rsidRDefault="00FB22AD">
            <w:pPr>
              <w:rPr>
                <w:rFonts w:ascii="Arial Narrow" w:eastAsia="Times New Roman" w:hAnsi="Arial Narrow" w:cs="Segoe UI"/>
                <w:sz w:val="16"/>
                <w:szCs w:val="16"/>
              </w:rPr>
            </w:pPr>
            <w:r w:rsidRPr="00D8070D">
              <w:rPr>
                <w:rFonts w:ascii="Arial Narrow" w:eastAsia="Times New Roman" w:hAnsi="Arial Narrow" w:cs="Segoe UI"/>
                <w:sz w:val="16"/>
                <w:szCs w:val="16"/>
              </w:rPr>
              <w:t>Inclusion bonus; SFB-specific</w:t>
            </w:r>
          </w:p>
        </w:tc>
        <w:tc>
          <w:tcPr>
            <w:tcW w:w="0" w:type="auto"/>
            <w:vAlign w:val="center"/>
            <w:hideMark/>
          </w:tcPr>
          <w:p w14:paraId="027C65E9" w14:textId="77777777" w:rsidR="00FB22AD" w:rsidRPr="00D8070D" w:rsidRDefault="00FB22AD">
            <w:pPr>
              <w:rPr>
                <w:rFonts w:ascii="Arial Narrow" w:eastAsia="Times New Roman" w:hAnsi="Arial Narrow" w:cs="Segoe UI"/>
                <w:sz w:val="16"/>
                <w:szCs w:val="16"/>
              </w:rPr>
            </w:pPr>
            <w:r w:rsidRPr="00D8070D">
              <w:rPr>
                <w:rFonts w:ascii="Arial Narrow" w:eastAsia="Times New Roman" w:hAnsi="Arial Narrow" w:cs="Segoe UI"/>
                <w:sz w:val="16"/>
                <w:szCs w:val="16"/>
              </w:rPr>
              <w:t>GBVH assessment (S6.LV7); Gender Action Plan (S6.Z5Q); board representation (S6.LS4.1); female workers % (S6.3WY)</w:t>
            </w:r>
          </w:p>
        </w:tc>
        <w:tc>
          <w:tcPr>
            <w:tcW w:w="0" w:type="auto"/>
            <w:vAlign w:val="center"/>
            <w:hideMark/>
          </w:tcPr>
          <w:p w14:paraId="795E4454" w14:textId="77777777" w:rsidR="00FB22AD" w:rsidRPr="00D8070D" w:rsidRDefault="00FB22AD">
            <w:pPr>
              <w:rPr>
                <w:rFonts w:ascii="Arial Narrow" w:eastAsia="Times New Roman" w:hAnsi="Arial Narrow" w:cs="Segoe UI"/>
                <w:sz w:val="16"/>
                <w:szCs w:val="16"/>
              </w:rPr>
            </w:pPr>
            <w:r w:rsidRPr="00D8070D">
              <w:rPr>
                <w:rFonts w:ascii="Arial Narrow" w:eastAsia="Times New Roman" w:hAnsi="Arial Narrow" w:cs="Segoe UI"/>
                <w:sz w:val="16"/>
                <w:szCs w:val="16"/>
              </w:rPr>
              <w:t>Effective Gender Mainstreaming (%)</w:t>
            </w:r>
          </w:p>
        </w:tc>
        <w:tc>
          <w:tcPr>
            <w:tcW w:w="0" w:type="auto"/>
            <w:vAlign w:val="center"/>
            <w:hideMark/>
          </w:tcPr>
          <w:p w14:paraId="30703C8F" w14:textId="77777777" w:rsidR="00FB22AD" w:rsidRPr="00D8070D" w:rsidRDefault="00FB22AD">
            <w:pPr>
              <w:rPr>
                <w:rFonts w:ascii="Arial Narrow" w:eastAsia="Times New Roman" w:hAnsi="Arial Narrow" w:cs="Segoe UI"/>
                <w:sz w:val="16"/>
                <w:szCs w:val="16"/>
              </w:rPr>
            </w:pPr>
            <w:r w:rsidRPr="00D8070D">
              <w:rPr>
                <w:rFonts w:ascii="Arial Narrow" w:eastAsia="Times New Roman" w:hAnsi="Arial Narrow" w:cs="Segoe UI"/>
                <w:sz w:val="16"/>
                <w:szCs w:val="16"/>
              </w:rPr>
              <w:t xml:space="preserve">Disaggregated by gender (all </w:t>
            </w:r>
            <w:proofErr w:type="spellStart"/>
            <w:r w:rsidRPr="00D8070D">
              <w:rPr>
                <w:rFonts w:ascii="Arial Narrow" w:eastAsia="Times New Roman" w:hAnsi="Arial Narrow" w:cs="Segoe UI"/>
                <w:sz w:val="16"/>
                <w:szCs w:val="16"/>
              </w:rPr>
              <w:t>PDOs</w:t>
            </w:r>
            <w:proofErr w:type="spellEnd"/>
            <w:r w:rsidRPr="00D8070D">
              <w:rPr>
                <w:rFonts w:ascii="Arial Narrow" w:eastAsia="Times New Roman" w:hAnsi="Arial Narrow" w:cs="Segoe UI"/>
                <w:sz w:val="16"/>
                <w:szCs w:val="1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CD01609" w14:textId="77777777" w:rsidR="00FB22AD" w:rsidRPr="00D8070D" w:rsidRDefault="00FB22AD">
            <w:pPr>
              <w:rPr>
                <w:rFonts w:ascii="Arial Narrow" w:eastAsia="Times New Roman" w:hAnsi="Arial Narrow" w:cs="Segoe UI"/>
                <w:sz w:val="16"/>
                <w:szCs w:val="16"/>
              </w:rPr>
            </w:pPr>
            <w:r w:rsidRPr="00D8070D">
              <w:rPr>
                <w:rFonts w:ascii="Arial Narrow" w:eastAsia="Times New Roman" w:hAnsi="Arial Narrow" w:cs="Segoe UI"/>
                <w:sz w:val="16"/>
                <w:szCs w:val="16"/>
              </w:rPr>
              <w:t>% projects with gender outcomes</w:t>
            </w:r>
          </w:p>
        </w:tc>
        <w:tc>
          <w:tcPr>
            <w:tcW w:w="0" w:type="auto"/>
            <w:vAlign w:val="center"/>
            <w:hideMark/>
          </w:tcPr>
          <w:p w14:paraId="35EA3A2D" w14:textId="77777777" w:rsidR="00FB22AD" w:rsidRPr="00D8070D" w:rsidRDefault="00FB22AD">
            <w:pPr>
              <w:rPr>
                <w:rFonts w:ascii="Arial Narrow" w:eastAsia="Times New Roman" w:hAnsi="Arial Narrow" w:cs="Segoe UI"/>
                <w:sz w:val="16"/>
                <w:szCs w:val="16"/>
              </w:rPr>
            </w:pPr>
            <w:r w:rsidRPr="00D8070D">
              <w:rPr>
                <w:rFonts w:ascii="Arial Narrow" w:eastAsia="Times New Roman" w:hAnsi="Arial Narrow" w:cs="Segoe UI"/>
                <w:sz w:val="16"/>
                <w:szCs w:val="16"/>
              </w:rPr>
              <w:t>Female beneficiaries (#)</w:t>
            </w:r>
          </w:p>
        </w:tc>
        <w:tc>
          <w:tcPr>
            <w:tcW w:w="0" w:type="auto"/>
            <w:vAlign w:val="center"/>
            <w:hideMark/>
          </w:tcPr>
          <w:p w14:paraId="75C6A131" w14:textId="77777777" w:rsidR="00FB22AD" w:rsidRPr="00D8070D" w:rsidRDefault="00FB22AD">
            <w:pPr>
              <w:rPr>
                <w:rFonts w:ascii="Arial Narrow" w:eastAsia="Times New Roman" w:hAnsi="Arial Narrow" w:cs="Segoe UI"/>
                <w:sz w:val="16"/>
                <w:szCs w:val="16"/>
              </w:rPr>
            </w:pPr>
            <w:r w:rsidRPr="00D8070D">
              <w:rPr>
                <w:rFonts w:ascii="Arial Narrow" w:eastAsia="Times New Roman" w:hAnsi="Arial Narrow" w:cs="Segoe UI"/>
                <w:sz w:val="16"/>
                <w:szCs w:val="16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022D4A0" w14:textId="77777777" w:rsidR="00FB22AD" w:rsidRPr="00D8070D" w:rsidRDefault="00FB22AD">
            <w:pPr>
              <w:rPr>
                <w:rFonts w:ascii="Arial Narrow" w:eastAsia="Times New Roman" w:hAnsi="Arial Narrow" w:cs="Segoe UI"/>
                <w:sz w:val="16"/>
                <w:szCs w:val="16"/>
              </w:rPr>
            </w:pPr>
            <w:r w:rsidRPr="00D8070D">
              <w:rPr>
                <w:rFonts w:ascii="Arial Narrow" w:eastAsia="Times New Roman" w:hAnsi="Arial Narrow" w:cs="Segoe UI"/>
                <w:sz w:val="16"/>
                <w:szCs w:val="16"/>
              </w:rPr>
              <w:t>Female beneficiaries (#)</w:t>
            </w:r>
          </w:p>
        </w:tc>
        <w:tc>
          <w:tcPr>
            <w:tcW w:w="0" w:type="auto"/>
            <w:vAlign w:val="center"/>
            <w:hideMark/>
          </w:tcPr>
          <w:p w14:paraId="3343F9D5" w14:textId="77777777" w:rsidR="00FB22AD" w:rsidRPr="00D8070D" w:rsidRDefault="00FB22AD">
            <w:pPr>
              <w:rPr>
                <w:rFonts w:ascii="Arial Narrow" w:eastAsia="Times New Roman" w:hAnsi="Arial Narrow" w:cs="Segoe UI"/>
                <w:sz w:val="16"/>
                <w:szCs w:val="16"/>
              </w:rPr>
            </w:pPr>
            <w:r w:rsidRPr="00D8070D">
              <w:rPr>
                <w:rFonts w:ascii="Arial Narrow" w:eastAsia="Times New Roman" w:hAnsi="Arial Narrow" w:cs="Segoe UI"/>
                <w:sz w:val="16"/>
                <w:szCs w:val="16"/>
              </w:rPr>
              <w:t>TA-01–04 board/</w:t>
            </w:r>
            <w:proofErr w:type="spellStart"/>
            <w:r w:rsidRPr="00D8070D">
              <w:rPr>
                <w:rFonts w:ascii="Arial Narrow" w:eastAsia="Times New Roman" w:hAnsi="Arial Narrow" w:cs="Segoe UI"/>
                <w:sz w:val="16"/>
                <w:szCs w:val="16"/>
              </w:rPr>
              <w:t>mgmt</w:t>
            </w:r>
            <w:proofErr w:type="spellEnd"/>
            <w:r w:rsidRPr="00D8070D">
              <w:rPr>
                <w:rFonts w:ascii="Arial Narrow" w:eastAsia="Times New Roman" w:hAnsi="Arial Narrow" w:cs="Segoe UI"/>
                <w:sz w:val="16"/>
                <w:szCs w:val="16"/>
              </w:rPr>
              <w:t>/IC/founders (#); TA-05/06 female FTE; HE-02/ED-02 female beneficiaries</w:t>
            </w:r>
          </w:p>
        </w:tc>
      </w:tr>
      <w:tr w:rsidR="002E1B52" w:rsidRPr="00D8070D" w14:paraId="7E2046EC" w14:textId="77777777">
        <w:tc>
          <w:tcPr>
            <w:tcW w:w="0" w:type="auto"/>
            <w:vAlign w:val="center"/>
            <w:hideMark/>
          </w:tcPr>
          <w:p w14:paraId="55266F63" w14:textId="77777777" w:rsidR="00FB22AD" w:rsidRPr="00D8070D" w:rsidRDefault="00FB22AD">
            <w:pPr>
              <w:rPr>
                <w:rFonts w:ascii="Arial Narrow" w:eastAsia="Times New Roman" w:hAnsi="Arial Narrow" w:cs="Segoe UI"/>
                <w:sz w:val="16"/>
                <w:szCs w:val="16"/>
              </w:rPr>
            </w:pPr>
            <w:r w:rsidRPr="00D8070D">
              <w:rPr>
                <w:rStyle w:val="Strong"/>
                <w:rFonts w:ascii="Arial Narrow" w:eastAsia="Times New Roman" w:hAnsi="Arial Narrow" w:cs="Segoe UI"/>
                <w:sz w:val="16"/>
                <w:szCs w:val="16"/>
              </w:rPr>
              <w:t>Water</w:t>
            </w:r>
          </w:p>
        </w:tc>
        <w:tc>
          <w:tcPr>
            <w:tcW w:w="0" w:type="auto"/>
            <w:vAlign w:val="center"/>
            <w:hideMark/>
          </w:tcPr>
          <w:p w14:paraId="3E8C0713" w14:textId="77777777" w:rsidR="00FB22AD" w:rsidRPr="00D8070D" w:rsidRDefault="00FB22AD">
            <w:pPr>
              <w:rPr>
                <w:rFonts w:ascii="Arial Narrow" w:eastAsia="Times New Roman" w:hAnsi="Arial Narrow" w:cs="Segoe UI"/>
                <w:sz w:val="16"/>
                <w:szCs w:val="16"/>
              </w:rPr>
            </w:pPr>
            <w:r w:rsidRPr="00D8070D">
              <w:rPr>
                <w:rFonts w:ascii="Arial Narrow" w:eastAsia="Times New Roman" w:hAnsi="Arial Narrow" w:cs="Segoe UI"/>
                <w:sz w:val="16"/>
                <w:szCs w:val="16"/>
              </w:rPr>
              <w:t>Safe water access (%); water stress index</w:t>
            </w:r>
          </w:p>
        </w:tc>
        <w:tc>
          <w:tcPr>
            <w:tcW w:w="0" w:type="auto"/>
            <w:vAlign w:val="center"/>
            <w:hideMark/>
          </w:tcPr>
          <w:p w14:paraId="1CF84323" w14:textId="77777777" w:rsidR="00FB22AD" w:rsidRPr="00D8070D" w:rsidRDefault="00FB22AD">
            <w:pPr>
              <w:rPr>
                <w:rFonts w:ascii="Arial Narrow" w:eastAsia="Times New Roman" w:hAnsi="Arial Narrow" w:cs="Segoe UI"/>
                <w:sz w:val="16"/>
                <w:szCs w:val="16"/>
              </w:rPr>
            </w:pPr>
            <w:r w:rsidRPr="00D8070D">
              <w:rPr>
                <w:rFonts w:ascii="Arial Narrow" w:eastAsia="Times New Roman" w:hAnsi="Arial Narrow" w:cs="Segoe UI"/>
                <w:sz w:val="16"/>
                <w:szCs w:val="16"/>
              </w:rPr>
              <w:t>Access, quality, affordability</w:t>
            </w:r>
          </w:p>
        </w:tc>
        <w:tc>
          <w:tcPr>
            <w:tcW w:w="0" w:type="auto"/>
            <w:vAlign w:val="center"/>
            <w:hideMark/>
          </w:tcPr>
          <w:p w14:paraId="7B346A61" w14:textId="77777777" w:rsidR="00FB22AD" w:rsidRPr="00D8070D" w:rsidRDefault="00FB22AD">
            <w:pPr>
              <w:rPr>
                <w:rFonts w:ascii="Arial Narrow" w:eastAsia="Times New Roman" w:hAnsi="Arial Narrow" w:cs="Segoe UI"/>
                <w:sz w:val="16"/>
                <w:szCs w:val="16"/>
              </w:rPr>
            </w:pPr>
            <w:r w:rsidRPr="00D8070D">
              <w:rPr>
                <w:rFonts w:ascii="Arial Narrow" w:eastAsia="Times New Roman" w:hAnsi="Arial Narrow" w:cs="Segoe UI"/>
                <w:sz w:val="16"/>
                <w:szCs w:val="16"/>
              </w:rPr>
              <w:t>Water usage (E3.QK5, m³/year); availability assessment (E3.BO2); wastewater managed (E4.7BL)</w:t>
            </w:r>
          </w:p>
        </w:tc>
        <w:tc>
          <w:tcPr>
            <w:tcW w:w="0" w:type="auto"/>
            <w:vAlign w:val="center"/>
            <w:hideMark/>
          </w:tcPr>
          <w:p w14:paraId="24E2152F" w14:textId="77777777" w:rsidR="00FB22AD" w:rsidRPr="00D8070D" w:rsidRDefault="00FB22AD">
            <w:pPr>
              <w:rPr>
                <w:rFonts w:ascii="Arial Narrow" w:eastAsia="Times New Roman" w:hAnsi="Arial Narrow" w:cs="Segoe UI"/>
                <w:sz w:val="16"/>
                <w:szCs w:val="16"/>
              </w:rPr>
            </w:pPr>
            <w:r w:rsidRPr="00D8070D">
              <w:rPr>
                <w:rFonts w:ascii="Arial Narrow" w:eastAsia="Times New Roman" w:hAnsi="Arial Narrow" w:cs="Segoe UI"/>
                <w:sz w:val="16"/>
                <w:szCs w:val="16"/>
              </w:rPr>
              <w:t>Residents with improved supply (#)</w:t>
            </w:r>
          </w:p>
        </w:tc>
        <w:tc>
          <w:tcPr>
            <w:tcW w:w="0" w:type="auto"/>
            <w:vAlign w:val="center"/>
            <w:hideMark/>
          </w:tcPr>
          <w:p w14:paraId="10536EFD" w14:textId="77777777" w:rsidR="00FB22AD" w:rsidRPr="00D8070D" w:rsidRDefault="00FB22AD">
            <w:pPr>
              <w:rPr>
                <w:rFonts w:ascii="Arial Narrow" w:eastAsia="Times New Roman" w:hAnsi="Arial Narrow" w:cs="Segoe UI"/>
                <w:sz w:val="16"/>
                <w:szCs w:val="16"/>
              </w:rPr>
            </w:pPr>
            <w:r w:rsidRPr="00D8070D">
              <w:rPr>
                <w:rFonts w:ascii="Arial Narrow" w:eastAsia="Times New Roman" w:hAnsi="Arial Narrow" w:cs="Segoe UI"/>
                <w:sz w:val="16"/>
                <w:szCs w:val="16"/>
              </w:rPr>
              <w:t>Safely managed water (# disaggregated)</w:t>
            </w:r>
          </w:p>
        </w:tc>
        <w:tc>
          <w:tcPr>
            <w:tcW w:w="0" w:type="auto"/>
            <w:vAlign w:val="center"/>
            <w:hideMark/>
          </w:tcPr>
          <w:p w14:paraId="6BD59B40" w14:textId="77777777" w:rsidR="00FB22AD" w:rsidRPr="00D8070D" w:rsidRDefault="00FB22AD">
            <w:pPr>
              <w:rPr>
                <w:rFonts w:ascii="Arial Narrow" w:eastAsia="Times New Roman" w:hAnsi="Arial Narrow" w:cs="Segoe UI"/>
                <w:sz w:val="16"/>
                <w:szCs w:val="16"/>
              </w:rPr>
            </w:pPr>
            <w:r w:rsidRPr="00D8070D">
              <w:rPr>
                <w:rFonts w:ascii="Arial Narrow" w:eastAsia="Times New Roman" w:hAnsi="Arial Narrow" w:cs="Segoe UI"/>
                <w:sz w:val="16"/>
                <w:szCs w:val="16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CB1E10E" w14:textId="77777777" w:rsidR="00FB22AD" w:rsidRPr="00D8070D" w:rsidRDefault="00FB22AD">
            <w:pPr>
              <w:rPr>
                <w:rFonts w:ascii="Arial Narrow" w:eastAsia="Times New Roman" w:hAnsi="Arial Narrow" w:cs="Segoe UI"/>
                <w:sz w:val="16"/>
                <w:szCs w:val="16"/>
              </w:rPr>
            </w:pPr>
            <w:r w:rsidRPr="00D8070D">
              <w:rPr>
                <w:rFonts w:ascii="Arial Narrow" w:eastAsia="Times New Roman" w:hAnsi="Arial Narrow" w:cs="Segoe UI"/>
                <w:sz w:val="16"/>
                <w:szCs w:val="16"/>
              </w:rPr>
              <w:t>Households with access (#)</w:t>
            </w:r>
          </w:p>
        </w:tc>
        <w:tc>
          <w:tcPr>
            <w:tcW w:w="0" w:type="auto"/>
            <w:vAlign w:val="center"/>
            <w:hideMark/>
          </w:tcPr>
          <w:p w14:paraId="4F13CB33" w14:textId="77777777" w:rsidR="00FB22AD" w:rsidRPr="00D8070D" w:rsidRDefault="00FB22AD">
            <w:pPr>
              <w:rPr>
                <w:rFonts w:ascii="Arial Narrow" w:eastAsia="Times New Roman" w:hAnsi="Arial Narrow" w:cs="Segoe UI"/>
                <w:sz w:val="16"/>
                <w:szCs w:val="16"/>
              </w:rPr>
            </w:pPr>
            <w:r w:rsidRPr="00D8070D">
              <w:rPr>
                <w:rFonts w:ascii="Arial Narrow" w:eastAsia="Times New Roman" w:hAnsi="Arial Narrow" w:cs="Segoe UI"/>
                <w:sz w:val="16"/>
                <w:szCs w:val="16"/>
              </w:rPr>
              <w:t>People with access; m³/day</w:t>
            </w:r>
          </w:p>
        </w:tc>
        <w:tc>
          <w:tcPr>
            <w:tcW w:w="0" w:type="auto"/>
            <w:vAlign w:val="center"/>
            <w:hideMark/>
          </w:tcPr>
          <w:p w14:paraId="456739C5" w14:textId="77777777" w:rsidR="00FB22AD" w:rsidRPr="00D8070D" w:rsidRDefault="00FB22AD">
            <w:pPr>
              <w:rPr>
                <w:rFonts w:ascii="Arial Narrow" w:eastAsia="Times New Roman" w:hAnsi="Arial Narrow" w:cs="Segoe UI"/>
                <w:sz w:val="16"/>
                <w:szCs w:val="16"/>
              </w:rPr>
            </w:pPr>
            <w:r w:rsidRPr="00D8070D">
              <w:rPr>
                <w:rFonts w:ascii="Arial Narrow" w:eastAsia="Times New Roman" w:hAnsi="Arial Narrow" w:cs="Segoe UI"/>
                <w:sz w:val="16"/>
                <w:szCs w:val="16"/>
              </w:rPr>
              <w:t>Non-revenue water (%); coverage expansion</w:t>
            </w:r>
          </w:p>
        </w:tc>
        <w:tc>
          <w:tcPr>
            <w:tcW w:w="0" w:type="auto"/>
            <w:vAlign w:val="center"/>
            <w:hideMark/>
          </w:tcPr>
          <w:p w14:paraId="24201708" w14:textId="77777777" w:rsidR="00FB22AD" w:rsidRPr="00D8070D" w:rsidRDefault="00FB22AD">
            <w:pPr>
              <w:rPr>
                <w:rFonts w:ascii="Arial Narrow" w:eastAsia="Times New Roman" w:hAnsi="Arial Narrow" w:cs="Segoe UI"/>
                <w:sz w:val="16"/>
                <w:szCs w:val="16"/>
              </w:rPr>
            </w:pPr>
            <w:r w:rsidRPr="00D8070D">
              <w:rPr>
                <w:rFonts w:ascii="Arial Narrow" w:eastAsia="Times New Roman" w:hAnsi="Arial Narrow" w:cs="Segoe UI"/>
                <w:sz w:val="16"/>
                <w:szCs w:val="16"/>
              </w:rPr>
              <w:t>WA-01/02 connections (#); WA-05/06 NRW %; TA-13 consumption (m³); TA-14 wastewater treated (m³)</w:t>
            </w:r>
          </w:p>
        </w:tc>
      </w:tr>
      <w:tr w:rsidR="002E1B52" w:rsidRPr="00D8070D" w14:paraId="10503416" w14:textId="77777777">
        <w:tc>
          <w:tcPr>
            <w:tcW w:w="0" w:type="auto"/>
            <w:vAlign w:val="center"/>
            <w:hideMark/>
          </w:tcPr>
          <w:p w14:paraId="374DD4B4" w14:textId="77777777" w:rsidR="00FB22AD" w:rsidRPr="00D8070D" w:rsidRDefault="00FB22AD">
            <w:pPr>
              <w:rPr>
                <w:rFonts w:ascii="Arial Narrow" w:eastAsia="Times New Roman" w:hAnsi="Arial Narrow" w:cs="Segoe UI"/>
                <w:sz w:val="16"/>
                <w:szCs w:val="16"/>
              </w:rPr>
            </w:pPr>
            <w:r w:rsidRPr="00D8070D">
              <w:rPr>
                <w:rStyle w:val="Strong"/>
                <w:rFonts w:ascii="Arial Narrow" w:eastAsia="Times New Roman" w:hAnsi="Arial Narrow" w:cs="Segoe UI"/>
                <w:sz w:val="16"/>
                <w:szCs w:val="16"/>
              </w:rPr>
              <w:t>Governance / Anti-corruption</w:t>
            </w:r>
          </w:p>
        </w:tc>
        <w:tc>
          <w:tcPr>
            <w:tcW w:w="0" w:type="auto"/>
            <w:vAlign w:val="center"/>
            <w:hideMark/>
          </w:tcPr>
          <w:p w14:paraId="3FE5D8BB" w14:textId="77777777" w:rsidR="00FB22AD" w:rsidRPr="00D8070D" w:rsidRDefault="00FB22AD">
            <w:pPr>
              <w:rPr>
                <w:rFonts w:ascii="Arial Narrow" w:eastAsia="Times New Roman" w:hAnsi="Arial Narrow" w:cs="Segoe UI"/>
                <w:sz w:val="16"/>
                <w:szCs w:val="16"/>
              </w:rPr>
            </w:pPr>
            <w:r w:rsidRPr="00D8070D">
              <w:rPr>
                <w:rFonts w:ascii="Arial Narrow" w:eastAsia="Times New Roman" w:hAnsi="Arial Narrow" w:cs="Segoe UI"/>
                <w:sz w:val="16"/>
                <w:szCs w:val="16"/>
              </w:rPr>
              <w:t>Corruption Perception Index; government effectiveness</w:t>
            </w:r>
          </w:p>
        </w:tc>
        <w:tc>
          <w:tcPr>
            <w:tcW w:w="0" w:type="auto"/>
            <w:vAlign w:val="center"/>
            <w:hideMark/>
          </w:tcPr>
          <w:p w14:paraId="6FB84184" w14:textId="77777777" w:rsidR="00FB22AD" w:rsidRPr="00D8070D" w:rsidRDefault="00FB22AD">
            <w:pPr>
              <w:rPr>
                <w:rFonts w:ascii="Arial Narrow" w:eastAsia="Times New Roman" w:hAnsi="Arial Narrow" w:cs="Segoe UI"/>
                <w:sz w:val="16"/>
                <w:szCs w:val="16"/>
              </w:rPr>
            </w:pPr>
            <w:r w:rsidRPr="00D8070D">
              <w:rPr>
                <w:rFonts w:ascii="Arial Narrow" w:eastAsia="Times New Roman" w:hAnsi="Arial Narrow" w:cs="Segoe UI"/>
                <w:sz w:val="16"/>
                <w:szCs w:val="16"/>
              </w:rPr>
              <w:t>Qualitative (ESG standards)</w:t>
            </w:r>
          </w:p>
        </w:tc>
        <w:tc>
          <w:tcPr>
            <w:tcW w:w="0" w:type="auto"/>
            <w:vAlign w:val="center"/>
            <w:hideMark/>
          </w:tcPr>
          <w:p w14:paraId="0AB65F04" w14:textId="77777777" w:rsidR="00FB22AD" w:rsidRPr="00D8070D" w:rsidRDefault="00FB22AD">
            <w:pPr>
              <w:rPr>
                <w:rFonts w:ascii="Arial Narrow" w:eastAsia="Times New Roman" w:hAnsi="Arial Narrow" w:cs="Segoe UI"/>
                <w:sz w:val="16"/>
                <w:szCs w:val="16"/>
              </w:rPr>
            </w:pPr>
            <w:r w:rsidRPr="00D8070D">
              <w:rPr>
                <w:rFonts w:ascii="Arial Narrow" w:eastAsia="Times New Roman" w:hAnsi="Arial Narrow" w:cs="Segoe UI"/>
                <w:sz w:val="16"/>
                <w:szCs w:val="16"/>
              </w:rPr>
              <w:t>Anti-corruption system (G11.PT2); corruption risk assessment (G11.4UO); whistleblowing (G11.PV5); incidents count (G11.4UQ); TNFD disclosure (G12.2AG); beneficial owners (G12.W7L)</w:t>
            </w:r>
          </w:p>
        </w:tc>
        <w:tc>
          <w:tcPr>
            <w:tcW w:w="0" w:type="auto"/>
            <w:vAlign w:val="center"/>
            <w:hideMark/>
          </w:tcPr>
          <w:p w14:paraId="1167CBE3" w14:textId="77777777" w:rsidR="00FB22AD" w:rsidRPr="00D8070D" w:rsidRDefault="00FB22AD">
            <w:pPr>
              <w:rPr>
                <w:rFonts w:ascii="Arial Narrow" w:eastAsia="Times New Roman" w:hAnsi="Arial Narrow" w:cs="Segoe UI"/>
                <w:sz w:val="16"/>
                <w:szCs w:val="16"/>
              </w:rPr>
            </w:pPr>
            <w:r w:rsidRPr="00D8070D">
              <w:rPr>
                <w:rFonts w:ascii="Arial Narrow" w:eastAsia="Times New Roman" w:hAnsi="Arial Narrow" w:cs="Segoe UI"/>
                <w:sz w:val="16"/>
                <w:szCs w:val="16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605761E" w14:textId="77777777" w:rsidR="00FB22AD" w:rsidRPr="00D8070D" w:rsidRDefault="00FB22AD">
            <w:pPr>
              <w:rPr>
                <w:rFonts w:ascii="Arial Narrow" w:eastAsia="Times New Roman" w:hAnsi="Arial Narrow" w:cs="Segoe UI"/>
                <w:sz w:val="16"/>
                <w:szCs w:val="16"/>
              </w:rPr>
            </w:pPr>
            <w:r w:rsidRPr="00D8070D">
              <w:rPr>
                <w:rFonts w:ascii="Arial Narrow" w:eastAsia="Times New Roman" w:hAnsi="Arial Narrow" w:cs="Segoe UI"/>
                <w:sz w:val="16"/>
                <w:szCs w:val="16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A912EA6" w14:textId="77777777" w:rsidR="00FB22AD" w:rsidRPr="00D8070D" w:rsidRDefault="00FB22AD">
            <w:pPr>
              <w:rPr>
                <w:rFonts w:ascii="Arial Narrow" w:eastAsia="Times New Roman" w:hAnsi="Arial Narrow" w:cs="Segoe UI"/>
                <w:sz w:val="16"/>
                <w:szCs w:val="16"/>
              </w:rPr>
            </w:pPr>
            <w:r w:rsidRPr="00D8070D">
              <w:rPr>
                <w:rFonts w:ascii="Arial Narrow" w:eastAsia="Times New Roman" w:hAnsi="Arial Narrow" w:cs="Segoe UI"/>
                <w:sz w:val="16"/>
                <w:szCs w:val="16"/>
              </w:rPr>
              <w:t>Transparency indicators</w:t>
            </w:r>
          </w:p>
        </w:tc>
        <w:tc>
          <w:tcPr>
            <w:tcW w:w="0" w:type="auto"/>
            <w:vAlign w:val="center"/>
            <w:hideMark/>
          </w:tcPr>
          <w:p w14:paraId="1EB7504D" w14:textId="77777777" w:rsidR="00FB22AD" w:rsidRPr="00D8070D" w:rsidRDefault="00FB22AD">
            <w:pPr>
              <w:rPr>
                <w:rFonts w:ascii="Arial Narrow" w:eastAsia="Times New Roman" w:hAnsi="Arial Narrow" w:cs="Segoe UI"/>
                <w:sz w:val="16"/>
                <w:szCs w:val="16"/>
              </w:rPr>
            </w:pPr>
            <w:r w:rsidRPr="00D8070D">
              <w:rPr>
                <w:rFonts w:ascii="Arial Narrow" w:eastAsia="Times New Roman" w:hAnsi="Arial Narrow" w:cs="Segoe UI"/>
                <w:sz w:val="16"/>
                <w:szCs w:val="16"/>
              </w:rPr>
              <w:t>Islamic ethics layer</w:t>
            </w:r>
          </w:p>
        </w:tc>
        <w:tc>
          <w:tcPr>
            <w:tcW w:w="0" w:type="auto"/>
            <w:vAlign w:val="center"/>
            <w:hideMark/>
          </w:tcPr>
          <w:p w14:paraId="79906413" w14:textId="77777777" w:rsidR="00FB22AD" w:rsidRPr="00D8070D" w:rsidRDefault="00FB22AD">
            <w:pPr>
              <w:rPr>
                <w:rFonts w:ascii="Arial Narrow" w:eastAsia="Times New Roman" w:hAnsi="Arial Narrow" w:cs="Segoe UI"/>
                <w:sz w:val="16"/>
                <w:szCs w:val="16"/>
              </w:rPr>
            </w:pPr>
            <w:r w:rsidRPr="00D8070D">
              <w:rPr>
                <w:rFonts w:ascii="Arial Narrow" w:eastAsia="Times New Roman" w:hAnsi="Arial Narrow" w:cs="Segoe UI"/>
                <w:sz w:val="16"/>
                <w:szCs w:val="16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35C1F65" w14:textId="77777777" w:rsidR="00FB22AD" w:rsidRPr="00D8070D" w:rsidRDefault="00FB22AD">
            <w:pPr>
              <w:rPr>
                <w:rFonts w:ascii="Arial Narrow" w:eastAsia="Times New Roman" w:hAnsi="Arial Narrow" w:cs="Segoe UI"/>
                <w:sz w:val="16"/>
                <w:szCs w:val="16"/>
              </w:rPr>
            </w:pPr>
            <w:r w:rsidRPr="00D8070D">
              <w:rPr>
                <w:rFonts w:ascii="Arial Narrow" w:eastAsia="Times New Roman" w:hAnsi="Arial Narrow" w:cs="Segoe UI"/>
                <w:sz w:val="16"/>
                <w:szCs w:val="16"/>
              </w:rPr>
              <w:t>Governance risk; disclosure score</w:t>
            </w:r>
          </w:p>
        </w:tc>
        <w:tc>
          <w:tcPr>
            <w:tcW w:w="0" w:type="auto"/>
            <w:vAlign w:val="center"/>
            <w:hideMark/>
          </w:tcPr>
          <w:p w14:paraId="702D2E25" w14:textId="77777777" w:rsidR="00FB22AD" w:rsidRPr="00D8070D" w:rsidRDefault="00FB22AD">
            <w:pPr>
              <w:rPr>
                <w:rFonts w:ascii="Arial Narrow" w:eastAsia="Times New Roman" w:hAnsi="Arial Narrow" w:cs="Segoe UI"/>
                <w:sz w:val="16"/>
                <w:szCs w:val="16"/>
              </w:rPr>
            </w:pPr>
            <w:r w:rsidRPr="00D8070D">
              <w:rPr>
                <w:rFonts w:ascii="Arial Narrow" w:eastAsia="Times New Roman" w:hAnsi="Arial Narrow" w:cs="Segoe UI"/>
                <w:sz w:val="16"/>
                <w:szCs w:val="16"/>
              </w:rPr>
              <w:t>TA-18/19 community contributions and payments to government — no direct anti-corruption indicator</w:t>
            </w:r>
          </w:p>
        </w:tc>
      </w:tr>
      <w:tr w:rsidR="002E1B52" w:rsidRPr="00D8070D" w14:paraId="382ABAB0" w14:textId="77777777">
        <w:tc>
          <w:tcPr>
            <w:tcW w:w="0" w:type="auto"/>
            <w:vAlign w:val="center"/>
            <w:hideMark/>
          </w:tcPr>
          <w:p w14:paraId="6FEAE02B" w14:textId="77777777" w:rsidR="00FB22AD" w:rsidRPr="00D8070D" w:rsidRDefault="00FB22AD">
            <w:pPr>
              <w:rPr>
                <w:rFonts w:ascii="Arial Narrow" w:eastAsia="Times New Roman" w:hAnsi="Arial Narrow" w:cs="Segoe UI"/>
                <w:sz w:val="16"/>
                <w:szCs w:val="16"/>
              </w:rPr>
            </w:pPr>
            <w:r w:rsidRPr="00D8070D">
              <w:rPr>
                <w:rStyle w:val="Strong"/>
                <w:rFonts w:ascii="Arial Narrow" w:eastAsia="Times New Roman" w:hAnsi="Arial Narrow" w:cs="Segoe UI"/>
                <w:sz w:val="16"/>
                <w:szCs w:val="16"/>
              </w:rPr>
              <w:t>Private capital</w:t>
            </w:r>
          </w:p>
        </w:tc>
        <w:tc>
          <w:tcPr>
            <w:tcW w:w="0" w:type="auto"/>
            <w:vAlign w:val="center"/>
            <w:hideMark/>
          </w:tcPr>
          <w:p w14:paraId="20A6C9F5" w14:textId="77777777" w:rsidR="00FB22AD" w:rsidRPr="00D8070D" w:rsidRDefault="00FB22AD">
            <w:pPr>
              <w:rPr>
                <w:rFonts w:ascii="Arial Narrow" w:eastAsia="Times New Roman" w:hAnsi="Arial Narrow" w:cs="Segoe UI"/>
                <w:sz w:val="16"/>
                <w:szCs w:val="16"/>
              </w:rPr>
            </w:pPr>
            <w:r w:rsidRPr="00D8070D">
              <w:rPr>
                <w:rFonts w:ascii="Arial Narrow" w:eastAsia="Times New Roman" w:hAnsi="Arial Narrow" w:cs="Segoe UI"/>
                <w:sz w:val="16"/>
                <w:szCs w:val="16"/>
              </w:rPr>
              <w:t>Credit to private sector (% GDP)</w:t>
            </w:r>
          </w:p>
        </w:tc>
        <w:tc>
          <w:tcPr>
            <w:tcW w:w="0" w:type="auto"/>
            <w:vAlign w:val="center"/>
            <w:hideMark/>
          </w:tcPr>
          <w:p w14:paraId="399E8B0E" w14:textId="77777777" w:rsidR="00FB22AD" w:rsidRPr="00D8070D" w:rsidRDefault="00FB22AD">
            <w:pPr>
              <w:rPr>
                <w:rFonts w:ascii="Arial Narrow" w:eastAsia="Times New Roman" w:hAnsi="Arial Narrow" w:cs="Segoe UI"/>
                <w:sz w:val="16"/>
                <w:szCs w:val="16"/>
              </w:rPr>
            </w:pPr>
            <w:r w:rsidRPr="00D8070D">
              <w:rPr>
                <w:rFonts w:ascii="Arial Narrow" w:eastAsia="Times New Roman" w:hAnsi="Arial Narrow" w:cs="Segoe UI"/>
                <w:sz w:val="16"/>
                <w:szCs w:val="16"/>
              </w:rPr>
              <w:t>Market Creation score ($M mobilized)</w:t>
            </w:r>
          </w:p>
        </w:tc>
        <w:tc>
          <w:tcPr>
            <w:tcW w:w="0" w:type="auto"/>
            <w:vAlign w:val="center"/>
            <w:hideMark/>
          </w:tcPr>
          <w:p w14:paraId="124963C4" w14:textId="77777777" w:rsidR="00FB22AD" w:rsidRPr="00D8070D" w:rsidRDefault="00FB22AD">
            <w:pPr>
              <w:rPr>
                <w:rFonts w:ascii="Arial Narrow" w:eastAsia="Times New Roman" w:hAnsi="Arial Narrow" w:cs="Segoe UI"/>
                <w:sz w:val="16"/>
                <w:szCs w:val="16"/>
              </w:rPr>
            </w:pPr>
            <w:r w:rsidRPr="00D8070D">
              <w:rPr>
                <w:rFonts w:ascii="Arial Narrow" w:eastAsia="Times New Roman" w:hAnsi="Arial Narrow" w:cs="Segoe UI"/>
                <w:sz w:val="16"/>
                <w:szCs w:val="16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4851B37" w14:textId="77777777" w:rsidR="00FB22AD" w:rsidRPr="00D8070D" w:rsidRDefault="00FB22AD">
            <w:pPr>
              <w:rPr>
                <w:rFonts w:ascii="Arial Narrow" w:eastAsia="Times New Roman" w:hAnsi="Arial Narrow" w:cs="Segoe UI"/>
                <w:sz w:val="16"/>
                <w:szCs w:val="16"/>
              </w:rPr>
            </w:pPr>
            <w:r w:rsidRPr="00D8070D">
              <w:rPr>
                <w:rFonts w:ascii="Arial Narrow" w:eastAsia="Times New Roman" w:hAnsi="Arial Narrow" w:cs="Segoe UI"/>
                <w:sz w:val="16"/>
                <w:szCs w:val="16"/>
              </w:rPr>
              <w:t>PCM ($M)</w:t>
            </w:r>
          </w:p>
        </w:tc>
        <w:tc>
          <w:tcPr>
            <w:tcW w:w="0" w:type="auto"/>
            <w:vAlign w:val="center"/>
            <w:hideMark/>
          </w:tcPr>
          <w:p w14:paraId="2171CB9F" w14:textId="77777777" w:rsidR="00FB22AD" w:rsidRPr="00D8070D" w:rsidRDefault="00FB22AD">
            <w:pPr>
              <w:rPr>
                <w:rFonts w:ascii="Arial Narrow" w:eastAsia="Times New Roman" w:hAnsi="Arial Narrow" w:cs="Segoe UI"/>
                <w:sz w:val="16"/>
                <w:szCs w:val="16"/>
              </w:rPr>
            </w:pPr>
            <w:r w:rsidRPr="00D8070D">
              <w:rPr>
                <w:rFonts w:ascii="Arial Narrow" w:eastAsia="Times New Roman" w:hAnsi="Arial Narrow" w:cs="Segoe UI"/>
                <w:sz w:val="16"/>
                <w:szCs w:val="16"/>
              </w:rPr>
              <w:t>PCM ($M); 50% target by 2030</w:t>
            </w:r>
          </w:p>
        </w:tc>
        <w:tc>
          <w:tcPr>
            <w:tcW w:w="0" w:type="auto"/>
            <w:vAlign w:val="center"/>
            <w:hideMark/>
          </w:tcPr>
          <w:p w14:paraId="259D66E8" w14:textId="77777777" w:rsidR="00FB22AD" w:rsidRPr="00D8070D" w:rsidRDefault="00FB22AD">
            <w:pPr>
              <w:rPr>
                <w:rFonts w:ascii="Arial Narrow" w:eastAsia="Times New Roman" w:hAnsi="Arial Narrow" w:cs="Segoe UI"/>
                <w:sz w:val="16"/>
                <w:szCs w:val="16"/>
              </w:rPr>
            </w:pPr>
            <w:r w:rsidRPr="00D8070D">
              <w:rPr>
                <w:rFonts w:ascii="Arial Narrow" w:eastAsia="Times New Roman" w:hAnsi="Arial Narrow" w:cs="Segoe UI"/>
                <w:sz w:val="16"/>
                <w:szCs w:val="16"/>
              </w:rPr>
              <w:t>Capital mobilized ($M)</w:t>
            </w:r>
          </w:p>
        </w:tc>
        <w:tc>
          <w:tcPr>
            <w:tcW w:w="0" w:type="auto"/>
            <w:vAlign w:val="center"/>
            <w:hideMark/>
          </w:tcPr>
          <w:p w14:paraId="2281AB73" w14:textId="77777777" w:rsidR="00FB22AD" w:rsidRPr="00D8070D" w:rsidRDefault="00FB22AD">
            <w:pPr>
              <w:rPr>
                <w:rFonts w:ascii="Arial Narrow" w:eastAsia="Times New Roman" w:hAnsi="Arial Narrow" w:cs="Segoe UI"/>
                <w:sz w:val="16"/>
                <w:szCs w:val="16"/>
              </w:rPr>
            </w:pPr>
            <w:r w:rsidRPr="00D8070D">
              <w:rPr>
                <w:rFonts w:ascii="Arial Narrow" w:eastAsia="Times New Roman" w:hAnsi="Arial Narrow" w:cs="Segoe UI"/>
                <w:sz w:val="16"/>
                <w:szCs w:val="16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39B1418" w14:textId="77777777" w:rsidR="00FB22AD" w:rsidRPr="00D8070D" w:rsidRDefault="00FB22AD">
            <w:pPr>
              <w:rPr>
                <w:rFonts w:ascii="Arial Narrow" w:eastAsia="Times New Roman" w:hAnsi="Arial Narrow" w:cs="Segoe UI"/>
                <w:sz w:val="16"/>
                <w:szCs w:val="16"/>
              </w:rPr>
            </w:pPr>
            <w:r w:rsidRPr="00D8070D">
              <w:rPr>
                <w:rFonts w:ascii="Arial Narrow" w:eastAsia="Times New Roman" w:hAnsi="Arial Narrow" w:cs="Segoe UI"/>
                <w:sz w:val="16"/>
                <w:szCs w:val="16"/>
              </w:rPr>
              <w:t>PCM ($M)</w:t>
            </w:r>
          </w:p>
        </w:tc>
        <w:tc>
          <w:tcPr>
            <w:tcW w:w="0" w:type="auto"/>
            <w:vAlign w:val="center"/>
            <w:hideMark/>
          </w:tcPr>
          <w:p w14:paraId="4F5EDB32" w14:textId="77777777" w:rsidR="00FB22AD" w:rsidRPr="00D8070D" w:rsidRDefault="00FB22AD">
            <w:pPr>
              <w:rPr>
                <w:rFonts w:ascii="Arial Narrow" w:eastAsia="Times New Roman" w:hAnsi="Arial Narrow" w:cs="Segoe UI"/>
                <w:sz w:val="16"/>
                <w:szCs w:val="16"/>
              </w:rPr>
            </w:pPr>
            <w:r w:rsidRPr="00D8070D">
              <w:rPr>
                <w:rFonts w:ascii="Arial Narrow" w:eastAsia="Times New Roman" w:hAnsi="Arial Narrow" w:cs="Segoe UI"/>
                <w:sz w:val="16"/>
                <w:szCs w:val="16"/>
              </w:rPr>
              <w:t>Co-investors mobilized ($M); additionality score</w:t>
            </w:r>
          </w:p>
        </w:tc>
        <w:tc>
          <w:tcPr>
            <w:tcW w:w="0" w:type="auto"/>
            <w:vAlign w:val="center"/>
            <w:hideMark/>
          </w:tcPr>
          <w:p w14:paraId="050BFE62" w14:textId="77777777" w:rsidR="00FB22AD" w:rsidRPr="00D8070D" w:rsidRDefault="00FB22AD">
            <w:pPr>
              <w:rPr>
                <w:rFonts w:ascii="Arial Narrow" w:eastAsia="Times New Roman" w:hAnsi="Arial Narrow" w:cs="Segoe UI"/>
                <w:sz w:val="16"/>
                <w:szCs w:val="16"/>
              </w:rPr>
            </w:pPr>
            <w:r w:rsidRPr="00D8070D">
              <w:rPr>
                <w:rFonts w:ascii="Arial Narrow" w:eastAsia="Times New Roman" w:hAnsi="Arial Narrow" w:cs="Segoe UI"/>
                <w:sz w:val="16"/>
                <w:szCs w:val="16"/>
              </w:rPr>
              <w:t>FI-01–13 (lending volume, borrowers); PE-03–15 (fund size, realized returns, payments)</w:t>
            </w:r>
          </w:p>
        </w:tc>
      </w:tr>
      <w:tr w:rsidR="002E1B52" w:rsidRPr="00D8070D" w14:paraId="6F125873" w14:textId="77777777">
        <w:tc>
          <w:tcPr>
            <w:tcW w:w="0" w:type="auto"/>
            <w:vAlign w:val="center"/>
            <w:hideMark/>
          </w:tcPr>
          <w:p w14:paraId="5A48B78B" w14:textId="77777777" w:rsidR="00FB22AD" w:rsidRPr="00D8070D" w:rsidRDefault="00FB22AD">
            <w:pPr>
              <w:rPr>
                <w:rFonts w:ascii="Arial Narrow" w:eastAsia="Times New Roman" w:hAnsi="Arial Narrow" w:cs="Segoe UI"/>
                <w:sz w:val="16"/>
                <w:szCs w:val="16"/>
              </w:rPr>
            </w:pPr>
            <w:r w:rsidRPr="00D8070D">
              <w:rPr>
                <w:rStyle w:val="Strong"/>
                <w:rFonts w:ascii="Arial Narrow" w:eastAsia="Times New Roman" w:hAnsi="Arial Narrow" w:cs="Segoe UI"/>
                <w:sz w:val="16"/>
                <w:szCs w:val="16"/>
              </w:rPr>
              <w:t>Unique scoring feature</w:t>
            </w:r>
          </w:p>
        </w:tc>
        <w:tc>
          <w:tcPr>
            <w:tcW w:w="0" w:type="auto"/>
            <w:vAlign w:val="center"/>
            <w:hideMark/>
          </w:tcPr>
          <w:p w14:paraId="32B645E2" w14:textId="77777777" w:rsidR="00FB22AD" w:rsidRPr="00D8070D" w:rsidRDefault="00FB22AD">
            <w:pPr>
              <w:rPr>
                <w:rFonts w:ascii="Arial Narrow" w:eastAsia="Times New Roman" w:hAnsi="Arial Narrow" w:cs="Segoe UI"/>
                <w:sz w:val="16"/>
                <w:szCs w:val="16"/>
              </w:rPr>
            </w:pPr>
            <w:r w:rsidRPr="00D8070D">
              <w:rPr>
                <w:rFonts w:ascii="Arial Narrow" w:eastAsia="Times New Roman" w:hAnsi="Arial Narrow" w:cs="Segoe UI"/>
                <w:sz w:val="16"/>
                <w:szCs w:val="16"/>
              </w:rPr>
              <w:t>ATQ country gap multiplier</w:t>
            </w:r>
          </w:p>
        </w:tc>
        <w:tc>
          <w:tcPr>
            <w:tcW w:w="0" w:type="auto"/>
            <w:vAlign w:val="center"/>
            <w:hideMark/>
          </w:tcPr>
          <w:p w14:paraId="15A3C8A5" w14:textId="77777777" w:rsidR="00FB22AD" w:rsidRPr="00D8070D" w:rsidRDefault="00FB22AD">
            <w:pPr>
              <w:rPr>
                <w:rFonts w:ascii="Arial Narrow" w:eastAsia="Times New Roman" w:hAnsi="Arial Narrow" w:cs="Segoe UI"/>
                <w:sz w:val="16"/>
                <w:szCs w:val="16"/>
              </w:rPr>
            </w:pPr>
            <w:r w:rsidRPr="00D8070D">
              <w:rPr>
                <w:rFonts w:ascii="Arial Narrow" w:eastAsia="Times New Roman" w:hAnsi="Arial Narrow" w:cs="Segoe UI"/>
                <w:sz w:val="16"/>
                <w:szCs w:val="16"/>
              </w:rPr>
              <w:t>Gap × Intensity matrix; likelihood discount</w:t>
            </w:r>
          </w:p>
        </w:tc>
        <w:tc>
          <w:tcPr>
            <w:tcW w:w="0" w:type="auto"/>
            <w:vAlign w:val="center"/>
            <w:hideMark/>
          </w:tcPr>
          <w:p w14:paraId="475517BD" w14:textId="77777777" w:rsidR="00FB22AD" w:rsidRPr="00D8070D" w:rsidRDefault="00FB22AD">
            <w:pPr>
              <w:rPr>
                <w:rFonts w:ascii="Arial Narrow" w:eastAsia="Times New Roman" w:hAnsi="Arial Narrow" w:cs="Segoe UI"/>
                <w:sz w:val="16"/>
                <w:szCs w:val="16"/>
              </w:rPr>
            </w:pPr>
            <w:r w:rsidRPr="00D8070D">
              <w:rPr>
                <w:rFonts w:ascii="Arial Narrow" w:eastAsia="Times New Roman" w:hAnsi="Arial Narrow" w:cs="Segoe UI"/>
                <w:sz w:val="16"/>
                <w:szCs w:val="16"/>
              </w:rPr>
              <w:t xml:space="preserve">Permanent alphanumeric IDs; Baseline + Positive Contribution split; 8 Minimum Safeguards gate; </w:t>
            </w:r>
            <w:proofErr w:type="spellStart"/>
            <w:r w:rsidRPr="00D8070D">
              <w:rPr>
                <w:rFonts w:ascii="Arial Narrow" w:eastAsia="Times New Roman" w:hAnsi="Arial Narrow" w:cs="Segoe UI"/>
                <w:sz w:val="16"/>
                <w:szCs w:val="16"/>
              </w:rPr>
              <w:t>NbS</w:t>
            </w:r>
            <w:proofErr w:type="spellEnd"/>
            <w:r w:rsidRPr="00D8070D">
              <w:rPr>
                <w:rFonts w:ascii="Arial Narrow" w:eastAsia="Times New Roman" w:hAnsi="Arial Narrow" w:cs="Segoe UI"/>
                <w:sz w:val="16"/>
                <w:szCs w:val="16"/>
              </w:rPr>
              <w:t xml:space="preserve"> as qualifying element across all criteria</w:t>
            </w:r>
          </w:p>
        </w:tc>
        <w:tc>
          <w:tcPr>
            <w:tcW w:w="0" w:type="auto"/>
            <w:vAlign w:val="center"/>
            <w:hideMark/>
          </w:tcPr>
          <w:p w14:paraId="267C9789" w14:textId="77777777" w:rsidR="00FB22AD" w:rsidRPr="00D8070D" w:rsidRDefault="00FB22AD">
            <w:pPr>
              <w:rPr>
                <w:rFonts w:ascii="Arial Narrow" w:eastAsia="Times New Roman" w:hAnsi="Arial Narrow" w:cs="Segoe UI"/>
                <w:sz w:val="16"/>
                <w:szCs w:val="16"/>
              </w:rPr>
            </w:pPr>
            <w:r w:rsidRPr="00D8070D">
              <w:rPr>
                <w:rFonts w:ascii="Arial Narrow" w:eastAsia="Times New Roman" w:hAnsi="Arial Narrow" w:cs="Segoe UI"/>
                <w:sz w:val="16"/>
                <w:szCs w:val="16"/>
              </w:rPr>
              <w:t>Gender mainstreaming mandate (OECD-DAC)</w:t>
            </w:r>
          </w:p>
        </w:tc>
        <w:tc>
          <w:tcPr>
            <w:tcW w:w="0" w:type="auto"/>
            <w:vAlign w:val="center"/>
            <w:hideMark/>
          </w:tcPr>
          <w:p w14:paraId="14CE2F80" w14:textId="77777777" w:rsidR="00FB22AD" w:rsidRPr="00D8070D" w:rsidRDefault="00FB22AD">
            <w:pPr>
              <w:rPr>
                <w:rFonts w:ascii="Arial Narrow" w:eastAsia="Times New Roman" w:hAnsi="Arial Narrow" w:cs="Segoe UI"/>
                <w:sz w:val="16"/>
                <w:szCs w:val="16"/>
              </w:rPr>
            </w:pPr>
            <w:r w:rsidRPr="00D8070D">
              <w:rPr>
                <w:rFonts w:ascii="Arial Narrow" w:eastAsia="Times New Roman" w:hAnsi="Arial Narrow" w:cs="Segoe UI"/>
                <w:sz w:val="16"/>
                <w:szCs w:val="16"/>
              </w:rPr>
              <w:t>7 evaluation criteria incl. AIIB Work Quality</w:t>
            </w:r>
          </w:p>
        </w:tc>
        <w:tc>
          <w:tcPr>
            <w:tcW w:w="0" w:type="auto"/>
            <w:vAlign w:val="center"/>
            <w:hideMark/>
          </w:tcPr>
          <w:p w14:paraId="4500F4FA" w14:textId="77777777" w:rsidR="00FB22AD" w:rsidRPr="00D8070D" w:rsidRDefault="00FB22AD">
            <w:pPr>
              <w:rPr>
                <w:rFonts w:ascii="Arial Narrow" w:eastAsia="Times New Roman" w:hAnsi="Arial Narrow" w:cs="Segoe UI"/>
                <w:sz w:val="16"/>
                <w:szCs w:val="16"/>
              </w:rPr>
            </w:pPr>
            <w:r w:rsidRPr="00D8070D">
              <w:rPr>
                <w:rFonts w:ascii="Arial Narrow" w:eastAsia="Times New Roman" w:hAnsi="Arial Narrow" w:cs="Segoe UI"/>
                <w:sz w:val="16"/>
                <w:szCs w:val="16"/>
              </w:rPr>
              <w:t>DEO annual public reporting</w:t>
            </w:r>
          </w:p>
        </w:tc>
        <w:tc>
          <w:tcPr>
            <w:tcW w:w="0" w:type="auto"/>
            <w:vAlign w:val="center"/>
            <w:hideMark/>
          </w:tcPr>
          <w:p w14:paraId="50C2EC7E" w14:textId="77777777" w:rsidR="00FB22AD" w:rsidRPr="00D8070D" w:rsidRDefault="00FB22AD">
            <w:pPr>
              <w:rPr>
                <w:rFonts w:ascii="Arial Narrow" w:eastAsia="Times New Roman" w:hAnsi="Arial Narrow" w:cs="Segoe UI"/>
                <w:sz w:val="16"/>
                <w:szCs w:val="16"/>
              </w:rPr>
            </w:pPr>
            <w:r w:rsidRPr="00D8070D">
              <w:rPr>
                <w:rFonts w:ascii="Arial Narrow" w:eastAsia="Times New Roman" w:hAnsi="Arial Narrow" w:cs="Segoe UI"/>
                <w:sz w:val="16"/>
                <w:szCs w:val="16"/>
              </w:rPr>
              <w:t>Maqasid al-</w:t>
            </w:r>
            <w:proofErr w:type="spellStart"/>
            <w:r w:rsidRPr="00D8070D">
              <w:rPr>
                <w:rFonts w:ascii="Arial Narrow" w:eastAsia="Times New Roman" w:hAnsi="Arial Narrow" w:cs="Segoe UI"/>
                <w:sz w:val="16"/>
                <w:szCs w:val="16"/>
              </w:rPr>
              <w:t>Shari'ah</w:t>
            </w:r>
            <w:proofErr w:type="spellEnd"/>
            <w:r w:rsidRPr="00D8070D">
              <w:rPr>
                <w:rFonts w:ascii="Arial Narrow" w:eastAsia="Times New Roman" w:hAnsi="Arial Narrow" w:cs="Segoe UI"/>
                <w:sz w:val="16"/>
                <w:szCs w:val="16"/>
              </w:rPr>
              <w:t xml:space="preserve"> ethical layer</w:t>
            </w:r>
          </w:p>
        </w:tc>
        <w:tc>
          <w:tcPr>
            <w:tcW w:w="0" w:type="auto"/>
            <w:vAlign w:val="center"/>
            <w:hideMark/>
          </w:tcPr>
          <w:p w14:paraId="60F77729" w14:textId="77777777" w:rsidR="00FB22AD" w:rsidRPr="00D8070D" w:rsidRDefault="00FB22AD">
            <w:pPr>
              <w:rPr>
                <w:rFonts w:ascii="Arial Narrow" w:eastAsia="Times New Roman" w:hAnsi="Arial Narrow" w:cs="Segoe UI"/>
                <w:sz w:val="16"/>
                <w:szCs w:val="16"/>
              </w:rPr>
            </w:pPr>
            <w:r w:rsidRPr="00D8070D">
              <w:rPr>
                <w:rFonts w:ascii="Arial Narrow" w:eastAsia="Times New Roman" w:hAnsi="Arial Narrow" w:cs="Segoe UI"/>
                <w:sz w:val="16"/>
                <w:szCs w:val="16"/>
              </w:rPr>
              <w:t>BRICS + emerging market mandate</w:t>
            </w:r>
          </w:p>
        </w:tc>
        <w:tc>
          <w:tcPr>
            <w:tcW w:w="0" w:type="auto"/>
            <w:vAlign w:val="center"/>
            <w:hideMark/>
          </w:tcPr>
          <w:p w14:paraId="10A3547C" w14:textId="77777777" w:rsidR="00FB22AD" w:rsidRPr="00D8070D" w:rsidRDefault="00FB22AD">
            <w:pPr>
              <w:rPr>
                <w:rFonts w:ascii="Arial Narrow" w:eastAsia="Times New Roman" w:hAnsi="Arial Narrow" w:cs="Segoe UI"/>
                <w:sz w:val="16"/>
                <w:szCs w:val="16"/>
              </w:rPr>
            </w:pPr>
            <w:r w:rsidRPr="00D8070D">
              <w:rPr>
                <w:rFonts w:ascii="Arial Narrow" w:eastAsia="Times New Roman" w:hAnsi="Arial Narrow" w:cs="Segoe UI"/>
                <w:sz w:val="16"/>
                <w:szCs w:val="16"/>
              </w:rPr>
              <w:t>Context-risk adjustment (Constrained/Unconstrained)</w:t>
            </w:r>
          </w:p>
        </w:tc>
        <w:tc>
          <w:tcPr>
            <w:tcW w:w="0" w:type="auto"/>
            <w:vAlign w:val="center"/>
            <w:hideMark/>
          </w:tcPr>
          <w:p w14:paraId="64ECE4CC" w14:textId="77777777" w:rsidR="00FB22AD" w:rsidRPr="00D8070D" w:rsidRDefault="00FB22AD">
            <w:pPr>
              <w:rPr>
                <w:rFonts w:ascii="Arial Narrow" w:eastAsia="Times New Roman" w:hAnsi="Arial Narrow" w:cs="Segoe UI"/>
                <w:sz w:val="16"/>
                <w:szCs w:val="16"/>
              </w:rPr>
            </w:pPr>
            <w:r w:rsidRPr="00D8070D">
              <w:rPr>
                <w:rFonts w:ascii="Arial Narrow" w:eastAsia="Times New Roman" w:hAnsi="Arial Narrow" w:cs="Segoe UI"/>
                <w:sz w:val="16"/>
                <w:szCs w:val="16"/>
              </w:rPr>
              <w:t>No scoring model — common definitions only; enables cross-MDB portfolio comparability; SDG-mapped</w:t>
            </w:r>
          </w:p>
        </w:tc>
      </w:tr>
      <w:tr w:rsidR="002E1B52" w:rsidRPr="00D8070D" w14:paraId="30D52DCC" w14:textId="77777777">
        <w:tc>
          <w:tcPr>
            <w:tcW w:w="0" w:type="auto"/>
            <w:vAlign w:val="center"/>
            <w:hideMark/>
          </w:tcPr>
          <w:p w14:paraId="2DD814A9" w14:textId="77777777" w:rsidR="00FB22AD" w:rsidRPr="00D8070D" w:rsidRDefault="00FB22AD">
            <w:pPr>
              <w:rPr>
                <w:rFonts w:ascii="Arial Narrow" w:eastAsia="Times New Roman" w:hAnsi="Arial Narrow" w:cs="Segoe UI"/>
                <w:sz w:val="16"/>
                <w:szCs w:val="16"/>
              </w:rPr>
            </w:pPr>
            <w:r w:rsidRPr="00D8070D">
              <w:rPr>
                <w:rStyle w:val="Strong"/>
                <w:rFonts w:ascii="Arial Narrow" w:eastAsia="Times New Roman" w:hAnsi="Arial Narrow" w:cs="Segoe UI"/>
                <w:sz w:val="16"/>
                <w:szCs w:val="16"/>
              </w:rPr>
              <w:lastRenderedPageBreak/>
              <w:t>Sector depth</w:t>
            </w:r>
          </w:p>
        </w:tc>
        <w:tc>
          <w:tcPr>
            <w:tcW w:w="0" w:type="auto"/>
            <w:vAlign w:val="center"/>
            <w:hideMark/>
          </w:tcPr>
          <w:p w14:paraId="559D6BFD" w14:textId="77777777" w:rsidR="00FB22AD" w:rsidRPr="00D8070D" w:rsidRDefault="00FB22AD">
            <w:pPr>
              <w:rPr>
                <w:rFonts w:ascii="Arial Narrow" w:eastAsia="Times New Roman" w:hAnsi="Arial Narrow" w:cs="Segoe UI"/>
                <w:sz w:val="16"/>
                <w:szCs w:val="16"/>
              </w:rPr>
            </w:pPr>
            <w:r w:rsidRPr="00D8070D">
              <w:rPr>
                <w:rFonts w:ascii="Arial Narrow" w:eastAsia="Times New Roman" w:hAnsi="Arial Narrow" w:cs="Segoe UI"/>
                <w:sz w:val="16"/>
                <w:szCs w:val="16"/>
              </w:rPr>
              <w:t>6 qualities × ATQ; 6 sector contexts</w:t>
            </w:r>
          </w:p>
        </w:tc>
        <w:tc>
          <w:tcPr>
            <w:tcW w:w="0" w:type="auto"/>
            <w:vAlign w:val="center"/>
            <w:hideMark/>
          </w:tcPr>
          <w:p w14:paraId="1344A586" w14:textId="77777777" w:rsidR="00FB22AD" w:rsidRPr="00D8070D" w:rsidRDefault="00FB22AD">
            <w:pPr>
              <w:rPr>
                <w:rFonts w:ascii="Arial Narrow" w:eastAsia="Times New Roman" w:hAnsi="Arial Narrow" w:cs="Segoe UI"/>
                <w:sz w:val="16"/>
                <w:szCs w:val="16"/>
              </w:rPr>
            </w:pPr>
            <w:r w:rsidRPr="00D8070D">
              <w:rPr>
                <w:rFonts w:ascii="Arial Narrow" w:eastAsia="Times New Roman" w:hAnsi="Arial Narrow" w:cs="Segoe UI"/>
                <w:sz w:val="16"/>
                <w:szCs w:val="16"/>
              </w:rPr>
              <w:t>20+ SFBs with unique benchmarks</w:t>
            </w:r>
          </w:p>
        </w:tc>
        <w:tc>
          <w:tcPr>
            <w:tcW w:w="0" w:type="auto"/>
            <w:vAlign w:val="center"/>
            <w:hideMark/>
          </w:tcPr>
          <w:p w14:paraId="4B8ECCA3" w14:textId="77777777" w:rsidR="00FB22AD" w:rsidRPr="00D8070D" w:rsidRDefault="00FB22AD">
            <w:pPr>
              <w:rPr>
                <w:rFonts w:ascii="Arial Narrow" w:eastAsia="Times New Roman" w:hAnsi="Arial Narrow" w:cs="Segoe UI"/>
                <w:sz w:val="16"/>
                <w:szCs w:val="16"/>
              </w:rPr>
            </w:pPr>
            <w:r w:rsidRPr="00D8070D">
              <w:rPr>
                <w:rFonts w:ascii="Arial Narrow" w:eastAsia="Times New Roman" w:hAnsi="Arial Narrow" w:cs="Segoe UI"/>
                <w:sz w:val="16"/>
                <w:szCs w:val="16"/>
              </w:rPr>
              <w:t>Universal (all infra sectors); 14 criteria; 19 time-series pairs</w:t>
            </w:r>
          </w:p>
        </w:tc>
        <w:tc>
          <w:tcPr>
            <w:tcW w:w="0" w:type="auto"/>
            <w:vAlign w:val="center"/>
            <w:hideMark/>
          </w:tcPr>
          <w:p w14:paraId="404D6394" w14:textId="77777777" w:rsidR="00FB22AD" w:rsidRPr="00D8070D" w:rsidRDefault="00FB22AD">
            <w:pPr>
              <w:rPr>
                <w:rFonts w:ascii="Arial Narrow" w:eastAsia="Times New Roman" w:hAnsi="Arial Narrow" w:cs="Segoe UI"/>
                <w:sz w:val="16"/>
                <w:szCs w:val="16"/>
              </w:rPr>
            </w:pPr>
            <w:r w:rsidRPr="00D8070D">
              <w:rPr>
                <w:rFonts w:ascii="Arial Narrow" w:eastAsia="Times New Roman" w:hAnsi="Arial Narrow" w:cs="Segoe UI"/>
                <w:sz w:val="16"/>
                <w:szCs w:val="16"/>
              </w:rPr>
              <w:t>4 output sectors</w:t>
            </w:r>
          </w:p>
        </w:tc>
        <w:tc>
          <w:tcPr>
            <w:tcW w:w="0" w:type="auto"/>
            <w:vAlign w:val="center"/>
            <w:hideMark/>
          </w:tcPr>
          <w:p w14:paraId="73F200DA" w14:textId="77777777" w:rsidR="00FB22AD" w:rsidRPr="00D8070D" w:rsidRDefault="00FB22AD">
            <w:pPr>
              <w:rPr>
                <w:rFonts w:ascii="Arial Narrow" w:eastAsia="Times New Roman" w:hAnsi="Arial Narrow" w:cs="Segoe UI"/>
                <w:sz w:val="16"/>
                <w:szCs w:val="16"/>
              </w:rPr>
            </w:pPr>
            <w:r w:rsidRPr="00D8070D">
              <w:rPr>
                <w:rFonts w:ascii="Arial Narrow" w:eastAsia="Times New Roman" w:hAnsi="Arial Narrow" w:cs="Segoe UI"/>
                <w:sz w:val="16"/>
                <w:szCs w:val="16"/>
              </w:rPr>
              <w:t>5 PDO sectors + 7 ESS themes</w:t>
            </w:r>
          </w:p>
        </w:tc>
        <w:tc>
          <w:tcPr>
            <w:tcW w:w="0" w:type="auto"/>
            <w:vAlign w:val="center"/>
            <w:hideMark/>
          </w:tcPr>
          <w:p w14:paraId="26178E1A" w14:textId="77777777" w:rsidR="00FB22AD" w:rsidRPr="00D8070D" w:rsidRDefault="00FB22AD">
            <w:pPr>
              <w:rPr>
                <w:rFonts w:ascii="Arial Narrow" w:eastAsia="Times New Roman" w:hAnsi="Arial Narrow" w:cs="Segoe UI"/>
                <w:sz w:val="16"/>
                <w:szCs w:val="16"/>
              </w:rPr>
            </w:pPr>
            <w:r w:rsidRPr="00D8070D">
              <w:rPr>
                <w:rFonts w:ascii="Arial Narrow" w:eastAsia="Times New Roman" w:hAnsi="Arial Narrow" w:cs="Segoe UI"/>
                <w:sz w:val="16"/>
                <w:szCs w:val="16"/>
              </w:rPr>
              <w:t>3 pillars</w:t>
            </w:r>
          </w:p>
        </w:tc>
        <w:tc>
          <w:tcPr>
            <w:tcW w:w="0" w:type="auto"/>
            <w:vAlign w:val="center"/>
            <w:hideMark/>
          </w:tcPr>
          <w:p w14:paraId="70B34C4A" w14:textId="77777777" w:rsidR="00FB22AD" w:rsidRPr="00D8070D" w:rsidRDefault="00FB22AD">
            <w:pPr>
              <w:rPr>
                <w:rFonts w:ascii="Arial Narrow" w:eastAsia="Times New Roman" w:hAnsi="Arial Narrow" w:cs="Segoe UI"/>
                <w:sz w:val="16"/>
                <w:szCs w:val="16"/>
              </w:rPr>
            </w:pPr>
            <w:r w:rsidRPr="00D8070D">
              <w:rPr>
                <w:rFonts w:ascii="Arial Narrow" w:eastAsia="Times New Roman" w:hAnsi="Arial Narrow" w:cs="Segoe UI"/>
                <w:sz w:val="16"/>
                <w:szCs w:val="16"/>
              </w:rPr>
              <w:t>4 indicator sets</w:t>
            </w:r>
          </w:p>
        </w:tc>
        <w:tc>
          <w:tcPr>
            <w:tcW w:w="0" w:type="auto"/>
            <w:vAlign w:val="center"/>
            <w:hideMark/>
          </w:tcPr>
          <w:p w14:paraId="2982B2B6" w14:textId="77777777" w:rsidR="00FB22AD" w:rsidRPr="00D8070D" w:rsidRDefault="00FB22AD">
            <w:pPr>
              <w:rPr>
                <w:rFonts w:ascii="Arial Narrow" w:eastAsia="Times New Roman" w:hAnsi="Arial Narrow" w:cs="Segoe UI"/>
                <w:sz w:val="16"/>
                <w:szCs w:val="16"/>
              </w:rPr>
            </w:pPr>
            <w:r w:rsidRPr="00D8070D">
              <w:rPr>
                <w:rFonts w:ascii="Arial Narrow" w:eastAsia="Times New Roman" w:hAnsi="Arial Narrow" w:cs="Segoe UI"/>
                <w:sz w:val="16"/>
                <w:szCs w:val="16"/>
              </w:rPr>
              <w:t>5 thematic priorities</w:t>
            </w:r>
          </w:p>
        </w:tc>
        <w:tc>
          <w:tcPr>
            <w:tcW w:w="0" w:type="auto"/>
            <w:vAlign w:val="center"/>
            <w:hideMark/>
          </w:tcPr>
          <w:p w14:paraId="160EC577" w14:textId="77777777" w:rsidR="00FB22AD" w:rsidRPr="00D8070D" w:rsidRDefault="00FB22AD">
            <w:pPr>
              <w:rPr>
                <w:rFonts w:ascii="Arial Narrow" w:eastAsia="Times New Roman" w:hAnsi="Arial Narrow" w:cs="Segoe UI"/>
                <w:sz w:val="16"/>
                <w:szCs w:val="16"/>
              </w:rPr>
            </w:pPr>
            <w:r w:rsidRPr="00D8070D">
              <w:rPr>
                <w:rFonts w:ascii="Arial Narrow" w:eastAsia="Times New Roman" w:hAnsi="Arial Narrow" w:cs="Segoe UI"/>
                <w:sz w:val="16"/>
                <w:szCs w:val="16"/>
              </w:rPr>
              <w:t>7 sector-specific catalogues</w:t>
            </w:r>
          </w:p>
        </w:tc>
        <w:tc>
          <w:tcPr>
            <w:tcW w:w="0" w:type="auto"/>
            <w:vAlign w:val="center"/>
            <w:hideMark/>
          </w:tcPr>
          <w:p w14:paraId="4FBA156F" w14:textId="77777777" w:rsidR="00FB22AD" w:rsidRPr="00D8070D" w:rsidRDefault="00FB22AD">
            <w:pPr>
              <w:rPr>
                <w:rFonts w:ascii="Arial Narrow" w:eastAsia="Times New Roman" w:hAnsi="Arial Narrow" w:cs="Segoe UI"/>
                <w:sz w:val="16"/>
                <w:szCs w:val="16"/>
              </w:rPr>
            </w:pPr>
            <w:r w:rsidRPr="00D8070D">
              <w:rPr>
                <w:rFonts w:ascii="Arial Narrow" w:eastAsia="Times New Roman" w:hAnsi="Arial Narrow" w:cs="Segoe UI"/>
                <w:sz w:val="16"/>
                <w:szCs w:val="16"/>
              </w:rPr>
              <w:t xml:space="preserve">14 sectors + </w:t>
            </w:r>
            <w:proofErr w:type="gramStart"/>
            <w:r w:rsidRPr="00D8070D">
              <w:rPr>
                <w:rFonts w:ascii="Arial Narrow" w:eastAsia="Times New Roman" w:hAnsi="Arial Narrow" w:cs="Segoe UI"/>
                <w:sz w:val="16"/>
                <w:szCs w:val="16"/>
              </w:rPr>
              <w:t>cross-cutting</w:t>
            </w:r>
            <w:proofErr w:type="gramEnd"/>
            <w:r w:rsidRPr="00D8070D">
              <w:rPr>
                <w:rFonts w:ascii="Arial Narrow" w:eastAsia="Times New Roman" w:hAnsi="Arial Narrow" w:cs="Segoe UI"/>
                <w:sz w:val="16"/>
                <w:szCs w:val="16"/>
              </w:rPr>
              <w:t xml:space="preserve"> + 4 thematic areas; ~177 indicators</w:t>
            </w:r>
          </w:p>
        </w:tc>
      </w:tr>
    </w:tbl>
    <w:p w14:paraId="7D4AC937" w14:textId="77777777" w:rsidR="00FB22AD" w:rsidRPr="00D8070D" w:rsidRDefault="00FB22AD">
      <w:pPr>
        <w:rPr>
          <w:rFonts w:ascii="Arial Narrow" w:eastAsia="Times New Roman" w:hAnsi="Arial Narrow"/>
          <w:sz w:val="16"/>
          <w:szCs w:val="16"/>
        </w:rPr>
      </w:pPr>
    </w:p>
    <w:sectPr w:rsidR="00FB22AD" w:rsidRPr="00D8070D" w:rsidSect="00D8070D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7B8A70" w14:textId="77777777" w:rsidR="009129A1" w:rsidRDefault="009129A1" w:rsidP="00D8070D">
      <w:r>
        <w:separator/>
      </w:r>
    </w:p>
  </w:endnote>
  <w:endnote w:type="continuationSeparator" w:id="0">
    <w:p w14:paraId="4D730DF6" w14:textId="77777777" w:rsidR="009129A1" w:rsidRDefault="009129A1" w:rsidP="00D807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4E399" w14:textId="77777777" w:rsidR="00D8070D" w:rsidRDefault="00D8070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3E22E" w14:textId="77777777" w:rsidR="00D8070D" w:rsidRDefault="00D8070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3487F" w14:textId="77777777" w:rsidR="00D8070D" w:rsidRDefault="00D807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475F81" w14:textId="77777777" w:rsidR="009129A1" w:rsidRDefault="009129A1" w:rsidP="00D8070D">
      <w:r>
        <w:separator/>
      </w:r>
    </w:p>
  </w:footnote>
  <w:footnote w:type="continuationSeparator" w:id="0">
    <w:p w14:paraId="34F85F9F" w14:textId="77777777" w:rsidR="009129A1" w:rsidRDefault="009129A1" w:rsidP="00D807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5426F" w14:textId="77777777" w:rsidR="00D8070D" w:rsidRDefault="00D8070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17914781"/>
      <w:docPartObj>
        <w:docPartGallery w:val="Watermarks"/>
        <w:docPartUnique/>
      </w:docPartObj>
    </w:sdtPr>
    <w:sdtEndPr/>
    <w:sdtContent>
      <w:p w14:paraId="405D1F33" w14:textId="1DA49DCC" w:rsidR="00D8070D" w:rsidRDefault="009129A1">
        <w:pPr>
          <w:pStyle w:val="Header"/>
        </w:pPr>
        <w:r>
          <w:pict w14:anchorId="37C0EC88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BCD4B" w14:textId="77777777" w:rsidR="00D8070D" w:rsidRDefault="00D8070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8340A"/>
    <w:multiLevelType w:val="multilevel"/>
    <w:tmpl w:val="32880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E1633"/>
    <w:multiLevelType w:val="multilevel"/>
    <w:tmpl w:val="9C5E3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4D74BD"/>
    <w:multiLevelType w:val="multilevel"/>
    <w:tmpl w:val="8248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B074E8"/>
    <w:multiLevelType w:val="multilevel"/>
    <w:tmpl w:val="93C20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6B42D2"/>
    <w:multiLevelType w:val="multilevel"/>
    <w:tmpl w:val="7AC0B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534779"/>
    <w:multiLevelType w:val="multilevel"/>
    <w:tmpl w:val="42A87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F3623D"/>
    <w:multiLevelType w:val="multilevel"/>
    <w:tmpl w:val="020E1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007643"/>
    <w:multiLevelType w:val="multilevel"/>
    <w:tmpl w:val="58A4E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922368"/>
    <w:multiLevelType w:val="multilevel"/>
    <w:tmpl w:val="F3C8F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7667477">
    <w:abstractNumId w:val="0"/>
  </w:num>
  <w:num w:numId="2" w16cid:durableId="796606362">
    <w:abstractNumId w:val="5"/>
  </w:num>
  <w:num w:numId="3" w16cid:durableId="486560038">
    <w:abstractNumId w:val="8"/>
  </w:num>
  <w:num w:numId="4" w16cid:durableId="1500268104">
    <w:abstractNumId w:val="2"/>
  </w:num>
  <w:num w:numId="5" w16cid:durableId="1439255242">
    <w:abstractNumId w:val="1"/>
  </w:num>
  <w:num w:numId="6" w16cid:durableId="2140954887">
    <w:abstractNumId w:val="6"/>
  </w:num>
  <w:num w:numId="7" w16cid:durableId="1502308965">
    <w:abstractNumId w:val="4"/>
  </w:num>
  <w:num w:numId="8" w16cid:durableId="1750224927">
    <w:abstractNumId w:val="7"/>
  </w:num>
  <w:num w:numId="9" w16cid:durableId="19600697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17F"/>
    <w:rsid w:val="00133A65"/>
    <w:rsid w:val="00274EE7"/>
    <w:rsid w:val="002E1B52"/>
    <w:rsid w:val="0043006B"/>
    <w:rsid w:val="004D7DC8"/>
    <w:rsid w:val="00553F36"/>
    <w:rsid w:val="006A008F"/>
    <w:rsid w:val="006B31AE"/>
    <w:rsid w:val="00774B72"/>
    <w:rsid w:val="008D1F71"/>
    <w:rsid w:val="008E4A60"/>
    <w:rsid w:val="009129A1"/>
    <w:rsid w:val="009B2274"/>
    <w:rsid w:val="00A7320F"/>
    <w:rsid w:val="00BD5C56"/>
    <w:rsid w:val="00C67F99"/>
    <w:rsid w:val="00D8070D"/>
    <w:rsid w:val="00E20BA2"/>
    <w:rsid w:val="00EF517F"/>
    <w:rsid w:val="00FB22AD"/>
    <w:rsid w:val="4B6F3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C8014A"/>
  <w15:chartTrackingRefBased/>
  <w15:docId w15:val="{AAD1ADCD-DAE0-4062-97BF-D6F0CBE56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H" w:eastAsia="en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6" w:space="4" w:color="auto"/>
      </w:pBdr>
      <w:spacing w:before="100" w:beforeAutospacing="1" w:after="100" w:afterAutospacing="1"/>
      <w:outlineLvl w:val="0"/>
    </w:pPr>
    <w:rPr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strike w:val="0"/>
      <w:dstrike w:val="0"/>
      <w:color w:val="0000FF"/>
      <w:u w:val="none"/>
      <w:effect w:val="none"/>
    </w:rPr>
  </w:style>
  <w:style w:type="character" w:styleId="FollowedHyperlink">
    <w:name w:val="FollowedHyperlink"/>
    <w:basedOn w:val="DefaultParagraphFont"/>
    <w:uiPriority w:val="99"/>
    <w:semiHidden/>
    <w:unhideWhenUsed/>
    <w:rPr>
      <w:strike w:val="0"/>
      <w:dstrike w:val="0"/>
      <w:color w:val="800080"/>
      <w:u w:val="none"/>
      <w:effect w:val="none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1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0" w:color="CCCCCC"/>
        <w:left w:val="single" w:sz="6" w:space="0" w:color="CCCCCC"/>
        <w:bottom w:val="single" w:sz="6" w:space="0" w:color="CCCCCC"/>
        <w:right w:val="single" w:sz="6" w:space="0" w:color="CCCCCC"/>
      </w:pBdr>
      <w:shd w:val="clear" w:color="auto" w:fill="F8F8F8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ljs-comment">
    <w:name w:val="hljs-comment"/>
    <w:basedOn w:val="Normal"/>
    <w:pPr>
      <w:spacing w:before="100" w:beforeAutospacing="1" w:after="100" w:afterAutospacing="1"/>
    </w:pPr>
    <w:rPr>
      <w:color w:val="8E908C"/>
    </w:rPr>
  </w:style>
  <w:style w:type="paragraph" w:customStyle="1" w:styleId="hljs-quote">
    <w:name w:val="hljs-quote"/>
    <w:basedOn w:val="Normal"/>
    <w:pPr>
      <w:spacing w:before="100" w:beforeAutospacing="1" w:after="100" w:afterAutospacing="1"/>
    </w:pPr>
    <w:rPr>
      <w:color w:val="8E908C"/>
    </w:rPr>
  </w:style>
  <w:style w:type="paragraph" w:customStyle="1" w:styleId="hljs-variable">
    <w:name w:val="hljs-variable"/>
    <w:basedOn w:val="Normal"/>
    <w:pPr>
      <w:spacing w:before="100" w:beforeAutospacing="1" w:after="100" w:afterAutospacing="1"/>
    </w:pPr>
    <w:rPr>
      <w:color w:val="C82829"/>
    </w:rPr>
  </w:style>
  <w:style w:type="paragraph" w:customStyle="1" w:styleId="hljs-template-variable">
    <w:name w:val="hljs-template-variable"/>
    <w:basedOn w:val="Normal"/>
    <w:pPr>
      <w:spacing w:before="100" w:beforeAutospacing="1" w:after="100" w:afterAutospacing="1"/>
    </w:pPr>
    <w:rPr>
      <w:color w:val="C82829"/>
    </w:rPr>
  </w:style>
  <w:style w:type="paragraph" w:customStyle="1" w:styleId="hljs-tag">
    <w:name w:val="hljs-tag"/>
    <w:basedOn w:val="Normal"/>
    <w:pPr>
      <w:spacing w:before="100" w:beforeAutospacing="1" w:after="100" w:afterAutospacing="1"/>
    </w:pPr>
    <w:rPr>
      <w:color w:val="C82829"/>
    </w:rPr>
  </w:style>
  <w:style w:type="paragraph" w:customStyle="1" w:styleId="hljs-name">
    <w:name w:val="hljs-name"/>
    <w:basedOn w:val="Normal"/>
    <w:pPr>
      <w:spacing w:before="100" w:beforeAutospacing="1" w:after="100" w:afterAutospacing="1"/>
    </w:pPr>
    <w:rPr>
      <w:color w:val="C82829"/>
    </w:rPr>
  </w:style>
  <w:style w:type="paragraph" w:customStyle="1" w:styleId="hljs-selector-id">
    <w:name w:val="hljs-selector-id"/>
    <w:basedOn w:val="Normal"/>
    <w:pPr>
      <w:spacing w:before="100" w:beforeAutospacing="1" w:after="100" w:afterAutospacing="1"/>
    </w:pPr>
    <w:rPr>
      <w:color w:val="C82829"/>
    </w:rPr>
  </w:style>
  <w:style w:type="paragraph" w:customStyle="1" w:styleId="hljs-selector-class">
    <w:name w:val="hljs-selector-class"/>
    <w:basedOn w:val="Normal"/>
    <w:pPr>
      <w:spacing w:before="100" w:beforeAutospacing="1" w:after="100" w:afterAutospacing="1"/>
    </w:pPr>
    <w:rPr>
      <w:color w:val="C82829"/>
    </w:rPr>
  </w:style>
  <w:style w:type="paragraph" w:customStyle="1" w:styleId="hljs-regexp">
    <w:name w:val="hljs-regexp"/>
    <w:basedOn w:val="Normal"/>
    <w:pPr>
      <w:spacing w:before="100" w:beforeAutospacing="1" w:after="100" w:afterAutospacing="1"/>
    </w:pPr>
    <w:rPr>
      <w:color w:val="C82829"/>
    </w:rPr>
  </w:style>
  <w:style w:type="paragraph" w:customStyle="1" w:styleId="hljs-deletion">
    <w:name w:val="hljs-deletion"/>
    <w:basedOn w:val="Normal"/>
    <w:pPr>
      <w:spacing w:before="100" w:beforeAutospacing="1" w:after="100" w:afterAutospacing="1"/>
    </w:pPr>
    <w:rPr>
      <w:color w:val="C82829"/>
    </w:rPr>
  </w:style>
  <w:style w:type="paragraph" w:customStyle="1" w:styleId="hljs-number">
    <w:name w:val="hljs-number"/>
    <w:basedOn w:val="Normal"/>
    <w:pPr>
      <w:spacing w:before="100" w:beforeAutospacing="1" w:after="100" w:afterAutospacing="1"/>
    </w:pPr>
    <w:rPr>
      <w:color w:val="F5871F"/>
    </w:rPr>
  </w:style>
  <w:style w:type="paragraph" w:customStyle="1" w:styleId="hljs-builtin">
    <w:name w:val="hljs-built_in"/>
    <w:basedOn w:val="Normal"/>
    <w:pPr>
      <w:spacing w:before="100" w:beforeAutospacing="1" w:after="100" w:afterAutospacing="1"/>
    </w:pPr>
    <w:rPr>
      <w:color w:val="F5871F"/>
    </w:rPr>
  </w:style>
  <w:style w:type="paragraph" w:customStyle="1" w:styleId="hljs-builtin-name">
    <w:name w:val="hljs-builtin-name"/>
    <w:basedOn w:val="Normal"/>
    <w:pPr>
      <w:spacing w:before="100" w:beforeAutospacing="1" w:after="100" w:afterAutospacing="1"/>
    </w:pPr>
    <w:rPr>
      <w:color w:val="F5871F"/>
    </w:rPr>
  </w:style>
  <w:style w:type="paragraph" w:customStyle="1" w:styleId="hljs-literal">
    <w:name w:val="hljs-literal"/>
    <w:basedOn w:val="Normal"/>
    <w:pPr>
      <w:spacing w:before="100" w:beforeAutospacing="1" w:after="100" w:afterAutospacing="1"/>
    </w:pPr>
    <w:rPr>
      <w:color w:val="F5871F"/>
    </w:rPr>
  </w:style>
  <w:style w:type="paragraph" w:customStyle="1" w:styleId="hljs-type">
    <w:name w:val="hljs-type"/>
    <w:basedOn w:val="Normal"/>
    <w:pPr>
      <w:spacing w:before="100" w:beforeAutospacing="1" w:after="100" w:afterAutospacing="1"/>
    </w:pPr>
    <w:rPr>
      <w:color w:val="F5871F"/>
    </w:rPr>
  </w:style>
  <w:style w:type="paragraph" w:customStyle="1" w:styleId="hljs-params">
    <w:name w:val="hljs-params"/>
    <w:basedOn w:val="Normal"/>
    <w:pPr>
      <w:spacing w:before="100" w:beforeAutospacing="1" w:after="100" w:afterAutospacing="1"/>
    </w:pPr>
    <w:rPr>
      <w:color w:val="F5871F"/>
    </w:rPr>
  </w:style>
  <w:style w:type="paragraph" w:customStyle="1" w:styleId="hljs-meta">
    <w:name w:val="hljs-meta"/>
    <w:basedOn w:val="Normal"/>
    <w:pPr>
      <w:spacing w:before="100" w:beforeAutospacing="1" w:after="100" w:afterAutospacing="1"/>
    </w:pPr>
    <w:rPr>
      <w:color w:val="F5871F"/>
    </w:rPr>
  </w:style>
  <w:style w:type="paragraph" w:customStyle="1" w:styleId="hljs-link">
    <w:name w:val="hljs-link"/>
    <w:basedOn w:val="Normal"/>
    <w:pPr>
      <w:spacing w:before="100" w:beforeAutospacing="1" w:after="100" w:afterAutospacing="1"/>
    </w:pPr>
    <w:rPr>
      <w:color w:val="F5871F"/>
    </w:rPr>
  </w:style>
  <w:style w:type="paragraph" w:customStyle="1" w:styleId="hljs-attribute">
    <w:name w:val="hljs-attribute"/>
    <w:basedOn w:val="Normal"/>
    <w:pPr>
      <w:spacing w:before="100" w:beforeAutospacing="1" w:after="100" w:afterAutospacing="1"/>
    </w:pPr>
    <w:rPr>
      <w:color w:val="EAB700"/>
    </w:rPr>
  </w:style>
  <w:style w:type="paragraph" w:customStyle="1" w:styleId="hljs-string">
    <w:name w:val="hljs-string"/>
    <w:basedOn w:val="Normal"/>
    <w:pPr>
      <w:spacing w:before="100" w:beforeAutospacing="1" w:after="100" w:afterAutospacing="1"/>
    </w:pPr>
    <w:rPr>
      <w:color w:val="718C00"/>
    </w:rPr>
  </w:style>
  <w:style w:type="paragraph" w:customStyle="1" w:styleId="hljs-symbol">
    <w:name w:val="hljs-symbol"/>
    <w:basedOn w:val="Normal"/>
    <w:pPr>
      <w:spacing w:before="100" w:beforeAutospacing="1" w:after="100" w:afterAutospacing="1"/>
    </w:pPr>
    <w:rPr>
      <w:color w:val="718C00"/>
    </w:rPr>
  </w:style>
  <w:style w:type="paragraph" w:customStyle="1" w:styleId="hljs-bullet">
    <w:name w:val="hljs-bullet"/>
    <w:basedOn w:val="Normal"/>
    <w:pPr>
      <w:spacing w:before="100" w:beforeAutospacing="1" w:after="100" w:afterAutospacing="1"/>
    </w:pPr>
    <w:rPr>
      <w:color w:val="718C00"/>
    </w:rPr>
  </w:style>
  <w:style w:type="paragraph" w:customStyle="1" w:styleId="hljs-addition">
    <w:name w:val="hljs-addition"/>
    <w:basedOn w:val="Normal"/>
    <w:pPr>
      <w:spacing w:before="100" w:beforeAutospacing="1" w:after="100" w:afterAutospacing="1"/>
    </w:pPr>
    <w:rPr>
      <w:color w:val="718C00"/>
    </w:rPr>
  </w:style>
  <w:style w:type="paragraph" w:customStyle="1" w:styleId="hljs-title">
    <w:name w:val="hljs-title"/>
    <w:basedOn w:val="Normal"/>
    <w:pPr>
      <w:spacing w:before="100" w:beforeAutospacing="1" w:after="100" w:afterAutospacing="1"/>
    </w:pPr>
    <w:rPr>
      <w:color w:val="4271AE"/>
    </w:rPr>
  </w:style>
  <w:style w:type="paragraph" w:customStyle="1" w:styleId="hljs-section">
    <w:name w:val="hljs-section"/>
    <w:basedOn w:val="Normal"/>
    <w:pPr>
      <w:spacing w:before="100" w:beforeAutospacing="1" w:after="100" w:afterAutospacing="1"/>
    </w:pPr>
    <w:rPr>
      <w:color w:val="4271AE"/>
    </w:rPr>
  </w:style>
  <w:style w:type="paragraph" w:customStyle="1" w:styleId="hljs-keyword">
    <w:name w:val="hljs-keyword"/>
    <w:basedOn w:val="Normal"/>
    <w:pPr>
      <w:spacing w:before="100" w:beforeAutospacing="1" w:after="100" w:afterAutospacing="1"/>
    </w:pPr>
    <w:rPr>
      <w:color w:val="8959A8"/>
    </w:rPr>
  </w:style>
  <w:style w:type="paragraph" w:customStyle="1" w:styleId="hljs-selector-tag">
    <w:name w:val="hljs-selector-tag"/>
    <w:basedOn w:val="Normal"/>
    <w:pPr>
      <w:spacing w:before="100" w:beforeAutospacing="1" w:after="100" w:afterAutospacing="1"/>
    </w:pPr>
    <w:rPr>
      <w:color w:val="8959A8"/>
    </w:rPr>
  </w:style>
  <w:style w:type="paragraph" w:customStyle="1" w:styleId="hljs">
    <w:name w:val="hljs"/>
    <w:basedOn w:val="Normal"/>
    <w:pPr>
      <w:spacing w:before="100" w:beforeAutospacing="1" w:after="100" w:afterAutospacing="1"/>
    </w:pPr>
    <w:rPr>
      <w:color w:val="4D4D4C"/>
    </w:rPr>
  </w:style>
  <w:style w:type="paragraph" w:customStyle="1" w:styleId="hljs-emphasis">
    <w:name w:val="hljs-emphasis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hljs-strong">
    <w:name w:val="hljs-strong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emoji">
    <w:name w:val="emoji"/>
    <w:basedOn w:val="Normal"/>
    <w:pPr>
      <w:spacing w:before="100" w:beforeAutospacing="1" w:after="100" w:afterAutospacing="1"/>
    </w:pPr>
  </w:style>
  <w:style w:type="paragraph" w:customStyle="1" w:styleId="page">
    <w:name w:val="page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D8070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8070D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8070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8070D"/>
    <w:rPr>
      <w:rFonts w:eastAsiaTheme="minorEastAsia"/>
      <w:sz w:val="24"/>
      <w:szCs w:val="24"/>
    </w:rPr>
  </w:style>
  <w:style w:type="paragraph" w:styleId="Revision">
    <w:name w:val="Revision"/>
    <w:hidden/>
    <w:uiPriority w:val="99"/>
    <w:semiHidden/>
    <w:rsid w:val="00C67F99"/>
    <w:rPr>
      <w:rFonts w:eastAsiaTheme="minorEastAsia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C67F9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67F99"/>
    <w:rPr>
      <w:sz w:val="20"/>
      <w:szCs w:val="20"/>
      <w:lang w:val="en-US"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67F99"/>
    <w:rPr>
      <w:rFonts w:eastAsiaTheme="minorEastAsia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463258">
      <w:blockQuote w:val="1"/>
      <w:marLeft w:val="75"/>
      <w:marRight w:val="105"/>
      <w:marTop w:val="0"/>
      <w:marBottom w:val="0"/>
      <w:divBdr>
        <w:top w:val="none" w:sz="0" w:space="0" w:color="auto"/>
        <w:left w:val="single" w:sz="36" w:space="8" w:color="auto"/>
        <w:bottom w:val="none" w:sz="0" w:space="0" w:color="auto"/>
        <w:right w:val="none" w:sz="0" w:space="0" w:color="auto"/>
      </w:divBdr>
    </w:div>
    <w:div w:id="922177535">
      <w:blockQuote w:val="1"/>
      <w:marLeft w:val="75"/>
      <w:marRight w:val="105"/>
      <w:marTop w:val="0"/>
      <w:marBottom w:val="0"/>
      <w:divBdr>
        <w:top w:val="none" w:sz="0" w:space="0" w:color="auto"/>
        <w:left w:val="single" w:sz="36" w:space="8" w:color="auto"/>
        <w:bottom w:val="none" w:sz="0" w:space="0" w:color="auto"/>
        <w:right w:val="none" w:sz="0" w:space="0" w:color="auto"/>
      </w:divBdr>
    </w:div>
    <w:div w:id="1974828336">
      <w:blockQuote w:val="1"/>
      <w:marLeft w:val="75"/>
      <w:marRight w:val="105"/>
      <w:marTop w:val="0"/>
      <w:marBottom w:val="0"/>
      <w:divBdr>
        <w:top w:val="none" w:sz="0" w:space="0" w:color="auto"/>
        <w:left w:val="single" w:sz="36" w:space="8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hyperlink" Target="https://www.ifc.org/en/our-impact/measuring-and-monitoring/aimm-dimensions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89e2734-4f42-40d6-8f68-86528c825d9a">
      <Terms xmlns="http://schemas.microsoft.com/office/infopath/2007/PartnerControls"/>
    </lcf76f155ced4ddcb4097134ff3c332f>
    <TaxCatchAll xmlns="ec53a502-e4b7-4113-8cc6-53e2ab774ca1" xsi:nil="true"/>
    <Files xmlns="b89e2734-4f42-40d6-8f68-86528c825d9a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86B215AFA02458CB9A3709BBEA328" ma:contentTypeVersion="15" ma:contentTypeDescription="Create a new document." ma:contentTypeScope="" ma:versionID="8f3196fe8ffd6f4cec15ef34d3a28d48">
  <xsd:schema xmlns:xsd="http://www.w3.org/2001/XMLSchema" xmlns:xs="http://www.w3.org/2001/XMLSchema" xmlns:p="http://schemas.microsoft.com/office/2006/metadata/properties" xmlns:ns2="b89e2734-4f42-40d6-8f68-86528c825d9a" xmlns:ns3="ec53a502-e4b7-4113-8cc6-53e2ab774ca1" targetNamespace="http://schemas.microsoft.com/office/2006/metadata/properties" ma:root="true" ma:fieldsID="800b742de1c83b19d556ff6ecb19c4d1" ns2:_="" ns3:_="">
    <xsd:import namespace="b89e2734-4f42-40d6-8f68-86528c825d9a"/>
    <xsd:import namespace="ec53a502-e4b7-4113-8cc6-53e2ab774ca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  <xsd:element ref="ns2:MediaServiceLocation" minOccurs="0"/>
                <xsd:element ref="ns2:Fil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9e2734-4f42-40d6-8f68-86528c825d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4d292979-03e9-40d2-9716-1d685b4449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Files" ma:index="22" nillable="true" ma:displayName="Files" ma:decimals="0" ma:format="Dropdown" ma:internalName="Files" ma:percentage="FALSE">
      <xsd:simpleType>
        <xsd:restriction base="dms:Number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53a502-e4b7-4113-8cc6-53e2ab774ca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633d254-a67d-4e43-bd8a-ce85c53d5072}" ma:internalName="TaxCatchAll" ma:showField="CatchAllData" ma:web="ec53a502-e4b7-4113-8cc6-53e2ab774ca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09F9269-316C-42CE-9EB3-CA690830F47E}">
  <ds:schemaRefs>
    <ds:schemaRef ds:uri="http://schemas.microsoft.com/office/2006/metadata/properties"/>
    <ds:schemaRef ds:uri="http://schemas.microsoft.com/office/infopath/2007/PartnerControls"/>
    <ds:schemaRef ds:uri="b89e2734-4f42-40d6-8f68-86528c825d9a"/>
    <ds:schemaRef ds:uri="ec53a502-e4b7-4113-8cc6-53e2ab774ca1"/>
  </ds:schemaRefs>
</ds:datastoreItem>
</file>

<file path=customXml/itemProps2.xml><?xml version="1.0" encoding="utf-8"?>
<ds:datastoreItem xmlns:ds="http://schemas.openxmlformats.org/officeDocument/2006/customXml" ds:itemID="{E31453B6-CAF7-4407-B3B4-A90C66AB39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89e2734-4f42-40d6-8f68-86528c825d9a"/>
    <ds:schemaRef ds:uri="ec53a502-e4b7-4113-8cc6-53e2ab774ca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8BD7153-EBD0-42F7-B460-8E76C6C9BED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35</Pages>
  <Words>8385</Words>
  <Characters>49975</Characters>
  <Application>Microsoft Office Word</Application>
  <DocSecurity>0</DocSecurity>
  <Lines>3844</Lines>
  <Paragraphs>1458</Paragraphs>
  <ScaleCrop>false</ScaleCrop>
  <Company/>
  <LinksUpToDate>false</LinksUpToDate>
  <CharactersWithSpaces>56902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INDICATORS_OVERVIEW.md</dc:title>
  <dc:subject/>
  <dc:creator>Dimitrij Euler</dc:creator>
  <cp:keywords/>
  <dc:description/>
  <cp:lastModifiedBy>Dimitrij Euler</cp:lastModifiedBy>
  <cp:revision>2</cp:revision>
  <dcterms:created xsi:type="dcterms:W3CDTF">2026-03-30T20:44:00Z</dcterms:created>
  <dcterms:modified xsi:type="dcterms:W3CDTF">2026-03-30T20:44:00Z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0x01010078A86B215AFA02458CB9A3709BBEA328</vt:lpwstr>
  </property>
  <property fmtid="{D5CDD505-2E9C-101B-9397-08002B2CF9AE}" pid="3" name="MediaServiceImageTags">
    <vt:lpwstr/>
  </property>
</Properties>
</file>