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3B5CE8"/>
          <w:sz w:val="64"/>
          <w:szCs w:val="64"/>
        </w:rPr>
        <w:t xml:space="preserve">DisplayedUX</w:t>
      </w:r>
    </w:p>
    <w:p>
      <w:pPr>
        <w:spacing w:after="80" w:before="0"/>
      </w:pPr>
      <w:r>
        <w:rPr>
          <w:rFonts w:ascii="Arial" w:cs="Arial" w:eastAsia="Arial" w:hAnsi="Arial"/>
          <w:color w:val="606060"/>
          <w:sz w:val="28"/>
          <w:szCs w:val="28"/>
        </w:rPr>
        <w:t xml:space="preserve">Strategic Product Design</w:t>
      </w:r>
    </w:p>
    <w:p>
      <w:pPr>
        <w:spacing w:after="80" w:before="0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Danny Driscoll · Principal Product Designer</w:t>
      </w:r>
    </w:p>
    <w:p>
      <w:pPr>
        <w:spacing w:after="1440" w:before="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Portfolio Website — Project Handoff Document — March 2026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captures the complete state of the DisplayedUX portfolio website as of March 2026. It serves as a reference for continuing development, onboarding collaborators, and ensuring design consistency across all future pages and components.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Project Goal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custom-coded portfolio website for Danny Driscoll that positions him as a strategic product design practitioner. The site must satisfy three evaluation lenses: business impact, process depth, and craft quality.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Next.js 16 with Turbopack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Language: TypeScript + React 19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Styling: Tailwind CSS v4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Fonts: Plus Jakarta Sans (headings) + Inter (body) via next/font/google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Deployment: Vercel (not yet deployed)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Project Path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B5CE8"/>
          <w:sz w:val="20"/>
          <w:szCs w:val="20"/>
        </w:rPr>
        <w:t xml:space="preserve">~/Desktop/Claude/portfolio/claude-written/danny-portfolio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 Server Command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B5CE8"/>
          <w:sz w:val="18"/>
          <w:szCs w:val="18"/>
        </w:rPr>
        <w:t xml:space="preserve">cd ~/Desktop/Claude/portfolio/claude-written/danny-portfolio &amp;&amp; rm -rf .next &amp;&amp; npm run dev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02. Current Build Status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Pages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(app/page.tsx) — fully built, both light and dark mode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Pages Not Yet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Self-Service Portal case study — app/work/self-service-portal/page.tsx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Fraud Prevention Suite case study — app/work/fraud-prevention/page.tsx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Messaging API case study — app/work/messaging-api/page.tsx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Universal College App case study — app/work/universal-college-app/page.tsx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page — app/about/page.tsx (directory exists, no page.tsx)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page — app/contact/page.tsx (directory exists, no page.tsx)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Git Branches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— v1 light-only design (preserved)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design-v2 — active branch, light/dark toggle, current working design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03. Homepage Sections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header, scroll-aware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left, nav links center, theme toggle + Resume button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hamburger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button links to PDF (not yet uploaded)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Light/dark toggle saves to localStorage, defaults to light mode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Left-aligned headline: "Designing products where mistakes have consequences"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"mistakes have consequences" renders in coral #F47060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DANNY DRISCOLL · PRINCIPAL PRODUCT DESIGNER with coral rule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CTAs: "View work" (royal blue filled) + "Read my story" (outlined)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Decorative bull's-eye: 520px, half-cropped off right edge, opacity 0.12, 60s rotation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Circular headshot: headshot-dark.png, scale(1.35), no CSS border, drop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stats row with company attribution above each number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Stats Row — Approved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47060" w:sz="4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AT TELESIGN</w:t>
            </w:r>
          </w:p>
          <w:p>
            <w:r>
              <w:rPr>
                <w:rFonts w:ascii="Arial" w:cs="Arial" w:eastAsia="Arial" w:hAnsi="Arial"/>
                <w:b/>
                <w:bCs/>
                <w:color w:val="F47060"/>
                <w:sz w:val="32"/>
                <w:szCs w:val="32"/>
              </w:rPr>
              <w:t xml:space="preserve">85%</w:t>
            </w:r>
          </w:p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Customers without CS</w:t>
            </w:r>
          </w:p>
        </w:tc>
        <w:tc>
          <w:tcPr>
            <w:tcW w:type="dxa" w:w="2340"/>
            <w:tcBorders>
              <w:top w:val="single" w:color="5B9FE8" w:sz="4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AT TELESIGN</w:t>
            </w:r>
          </w:p>
          <w:p>
            <w:r>
              <w:rPr>
                <w:rFonts w:ascii="Arial" w:cs="Arial" w:eastAsia="Arial" w:hAnsi="Arial"/>
                <w:b/>
                <w:bCs/>
                <w:color w:val="5B9FE8"/>
                <w:sz w:val="32"/>
                <w:szCs w:val="32"/>
              </w:rPr>
              <w:t xml:space="preserve">48%</w:t>
            </w:r>
          </w:p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Faster onboarding</w:t>
            </w:r>
          </w:p>
        </w:tc>
        <w:tc>
          <w:tcPr>
            <w:tcW w:type="dxa" w:w="2340"/>
            <w:tcBorders>
              <w:top w:val="single" w:color="F5C200" w:sz="4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AT CAPPEX</w:t>
            </w:r>
          </w:p>
          <w:p>
            <w:r>
              <w:rPr>
                <w:rFonts w:ascii="Arial" w:cs="Arial" w:eastAsia="Arial" w:hAnsi="Arial"/>
                <w:b/>
                <w:bCs/>
                <w:color w:val="F5C200"/>
                <w:sz w:val="32"/>
                <w:szCs w:val="32"/>
              </w:rPr>
              <w:t xml:space="preserve">47%</w:t>
            </w:r>
          </w:p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vs 20-35% standard</w:t>
            </w:r>
          </w:p>
        </w:tc>
        <w:tc>
          <w:tcPr>
            <w:tcW w:type="dxa" w:w="2340"/>
            <w:tcBorders>
              <w:top w:val="single" w:color="FF00AA" w:sz="4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AT CAPPEX</w:t>
            </w:r>
          </w:p>
          <w:p>
            <w:r>
              <w:rPr>
                <w:rFonts w:ascii="Arial" w:cs="Arial" w:eastAsia="Arial" w:hAnsi="Arial"/>
                <w:b/>
                <w:bCs/>
                <w:color w:val="FF00AA"/>
                <w:sz w:val="32"/>
                <w:szCs w:val="32"/>
              </w:rPr>
              <w:t xml:space="preserve">600%</w:t>
            </w:r>
          </w:p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User growth in 2 yrs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Case Study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2-column grid on desktop, 1-column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thumbnail at top (object-fit contain, bg-secondary 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client name in charcoal #606060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Hover: lift effect -translate-y-1 with elevated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"View case study →" link in case study accent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 has its accent color assigned in lib/case-studies.ts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Origin Story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Two-column layout: pull quote left, story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quote: coral left border, large italic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pull quote: "Someone pushed this design to production without thinking it could kill."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Closing line bold: "That is the only thought I have carried into every project since."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Philosophy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glassmorphism cards with backdrop-blur-16px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bull's-eyes (6 total) behind cards at z-0, cards at z-10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 mode bull's-eye opacity: 0.10 / 0.12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bull's-eye opacity: 0.14 / 0.16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Numbers 01/02/03 above each card title in #D1D5DB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Royal Blue #3B5CE8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columns: brand, navigation,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footer variant: white wordmark, amber UX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Outer bull's-eye ring has white stroke (strokeWidth 2) for visibility on blue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Email: d2drisco@icloud.com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04.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3B5C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Royal Blue
#3B5CE8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470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Coral
#F47060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00A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Magenta
#FF00AA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C2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Amber
#F5C200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5B9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Blue
#5B9FE8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6060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Charcoal
#606060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Off-white
#F2F2F2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A0A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Near-black
#0A0A0A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Study Accent Colors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Self-Service Portal: Coral #F47060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Fraud Prevention Suite: Light Blue #5B9FE8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Messaging API: Amber #F5C200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Universal College App: Magenta #FF00AA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05.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Display/Heading font: Plus Jakarta Sans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Body font: 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2 typefaces anywhere on the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 labels: always uppercase, tracked wide, preceded by coral rule (w-8 h-px)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quotes: italic, larger size, coral left border 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 em dashes in copy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06. Light / Dark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Default: Light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Toggle: Sun/moon icon in nav, saves preference to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Implementation: CSS custom properties on html[data-theme="dark"]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components use var(--color-*) CSS variables, never hardcoded colors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ThemeToggle.tsx reads localStorage on mount, applies data-theme to document.documentElement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Key CSS Variables</w:t>
      </w:r>
    </w:p>
    <w:p>
      <w:pPr>
        <w:shd w:fill="F2F2F2" w:val="clear"/>
        <w:spacing w:after="160" w:before="80"/>
      </w:pPr>
      <w:r>
        <w:rPr>
          <w:rFonts w:ascii="Courier New" w:cs="Courier New" w:eastAsia="Courier New" w:hAnsi="Courier New"/>
          <w:color w:val="3B5CE8"/>
          <w:sz w:val="18"/>
          <w:szCs w:val="18"/>
        </w:rPr>
        <w:t xml:space="preserve">:root { --color-bg: #FFF; --color-bg-card: #FFF; --color-text-primary: #1A1A1A; }</w:t>
      </w:r>
      <w:r>
        <w:rPr>
          <w:rFonts w:ascii="Courier New" w:cs="Courier New" w:eastAsia="Courier New" w:hAnsi="Courier New"/>
          <w:color w:val="3B5CE8"/>
          <w:sz w:val="18"/>
          <w:szCs w:val="18"/>
        </w:rPr>
        <w:t xml:space="preserve">
[data-theme="dark"] { --color-bg: #0A0A0A; --color-bg-card: #141414; --color-text-primary: #F5F5F5; }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07. Component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- all sections assembled here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layout, fonts, Nav + Footer wired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app/globals.css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variables, keyframes, theme classes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components/layout/Nav.tsx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nav, theme toggle, mobile hamburger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components/layout/Footer.tsx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footer, three columns, footer logo variant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components/ui/Logo.tsx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Bull's-eye SVG, two variants: default + footer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components/ui/HeroSection.tsx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with bull's-eye, headshot, stats row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components/ui/CaseStudyCard.tsx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with thumbnail, accent border, hover lift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components/ui/MetricsStrip.tsx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metrics band (not used on homepage currently)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components/ui/BentoGrid.tsx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6-slot bento layout for case study stats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components/ui/StatCard.tsx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stat display component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components/ui/ThemeToggle.tsx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Sun/moon toggle, reads/writes localStorage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5CE8"/>
                <w:sz w:val="18"/>
                <w:szCs w:val="18"/>
              </w:rPr>
              <w:t xml:space="preserve">lib/case-studies.ts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4 case study data: stats, bento, thumbnails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08. Image Asset Inventory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Headshots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headshot-dark.png — ACTIVE on site (both modes), circular crop, scale 1.35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headshot-light.png — available, not currently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headshot-pixelup.jpg — available, not currently used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Case Study 1 — Self-Service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hero/portal-hero-home.png — hero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hero/portal-hero-verify.png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hero/portal-hero-prototype.mp4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portal-all-products-01.png — used as card thumbnail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portal-design-guide-colors/nav/type.png — process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.mp4 videos of product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Case Study 2 — Fraud Prevention Suite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hero/fraud-hero-dashboard.png — hero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hero/fraud-hero-demo.mov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fraud-design-guide-colors/nav/type.png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PhoneID Transaction Summary.mov — key product demo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Case Study 3 — Messaging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hero/messaging-template-builder.png — hero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messaging-channels.png — used as card thumbnail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messaging-view/create/error/loading-templates.png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messaging-workflow.png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Release10.11_Portals_Team_WhatsApp_Interactive_Message_Templates.mov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Case Study 4 — Universal College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hero/college-app-hero.jpg — hero image and card thumbnail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433 files total in Designs/ folder organized by app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Adobe XD prototypes available for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Wireframes in Wires/ subfolder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09. Case Study Stats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Self-Service Portal (Coral #F47060)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48% faster enterprise onboarding (67 → 35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85% customers live without CS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$500K → $2M+ daily transaction revenue (300% growth)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120+ countries with regulatory frameworks navigated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months pandemic MVP delivery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Fraud Prevention Suite (Light Blue #5B9FE8)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21B+ annual transactions protected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1,000+ configurable risk parameters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5B+ unique phone numbers analyzed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0-1000 real-time risk score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Fortune 500 bank-grade fraud prevention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Messaging API (Amber #F5C200)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22.2% CTR on RCS vs 3% traditional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channels, 1 API (SMS, RCS, WhatsApp, Viber, MMS,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700+ direct carrier route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50% faster customer implementation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2B+ reachable WhatsApp Business users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Universal College App (Magenta #FF00AA)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47% completion rate vs 20-35% industry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600% user growth (250K → 1.5M, now 4M+ as Appily)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200+ colleges including U of Michigan and Michigan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25% longer session time (4.8 → 6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hrs vs 30+ hrs — 80% reduction in student effort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10. Case Study Page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case study page (app/work/[slug]/page.tsx) must follow this structure to feel consistent with the homepage and brand: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 hero image (from numbered folder /hero/)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 with coral rule: client name + case study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One-line outcome headline (impact-led, specific metric)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Bento grid of 6 stats (use existing BentoGrid.tsx component)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statement section (150 words max, 3 questions: business situation, user problem, cost of status quo)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sections with images (unexpected insight, rejected direction, trade-off, iteration)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Outcome section with specific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Reflection section (what I would do differently, what surprised 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case study navigation (previous / next links)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Case Study Build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Self-Service Portal — richest assets, strongest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Messaging API — clean screenshots, clear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Fraud Prevention Suite — strong stats, good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Universal College App — most complex, needs image curation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11. Animation &amp; 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Bull's-eye rotation: 60s linear infinite (@keyframes spin-slow)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bull's-eyes: translateY/X 8-15px, 8-13s ease-in-out infinite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float keyframes: float-a through float-f in globals.css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hover lift: -translate-y-1, 150ms transition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fade-in: subheadline + CTAs fade up 150ms after 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prefers-reduced-motion: all animations paused/disabled globally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12. Known Issues &amp; Next Steps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Small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logo outer ring may clip slightly in dark mode on some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card thumbnails may show light background in some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ThemeToggle: occasional flash of wrong theme on first load (localStorage race)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Not Yet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individual case study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PDF upload to public/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domain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og:image meta tags for social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Analytics or Vercel Analytics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Images Still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Cappex/Appily screenshots for Universal College App card thumbnail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photography selected for About page and Origin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logos (Netflix, Cappex) for footer or about page</w:t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3B5C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13. Approved Copy — Do Not Alter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copy is approved and locked. Do not change without explicit permission from Danny.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Hero</w:t>
      </w:r>
    </w:p>
    <w:p>
      <w:pPr>
        <w:shd w:fill="FFF8F8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F47060"/>
          <w:sz w:val="24"/>
          <w:szCs w:val="24"/>
        </w:rPr>
        <w:t xml:space="preserve">"Designing products where mistakes have consequences"</w:t>
      </w:r>
    </w:p>
    <w:p>
      <w:pPr>
        <w:spacing w:after="80" w:before="80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18+ years. TeleSign · Netflix · Cappex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Pull Quote</w:t>
      </w:r>
    </w:p>
    <w:p>
      <w:pPr>
        <w:shd w:fill="FFF8F8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F47060"/>
          <w:sz w:val="24"/>
          <w:szCs w:val="24"/>
        </w:rPr>
        <w:t xml:space="preserve">"Someone pushed this design to production without thinking it could kill."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Origin Closing 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"That is the only thought I have carried into every project since."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Philosophy Headings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01: The communication comes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02: Design for the margins.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03: Prove it. Trust nothing, including instinct.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B5CE8"/>
          <w:sz w:val="20"/>
          <w:szCs w:val="20"/>
        </w:rPr>
        <w:t xml:space="preserve">DisplayedUX — Portfolio Project Handoff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Danny Driscoll · d2drisco@icloud.com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33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B5C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06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2026-03-18T00:22:30.836Z</dcterms:created>
  <dcterms:modified xsi:type="dcterms:W3CDTF">2026-03-18T00:22:30.837Z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