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/>
        <w:t xml:space="preserve">Проводят точные измерения длины штока поршня. </w:t>
      </w:r>
      <w:r>
        <mc:AlternateContent>
          <mc:Choice Requires="wps">
            <w:drawing>
              <wp:anchor behindDoc="0" distT="0" distB="0" distL="0" distR="114300" simplePos="0" locked="0" layoutInCell="0" allowOverlap="1" relativeHeight="2">
                <wp:simplePos x="0" y="0"/>
                <wp:positionH relativeFrom="margin">
                  <wp:posOffset>-9525</wp:posOffset>
                </wp:positionH>
                <wp:positionV relativeFrom="page">
                  <wp:posOffset>1830070</wp:posOffset>
                </wp:positionV>
                <wp:extent cx="1435100" cy="519684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51968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2260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0" w:type="dxa"/>
                                <w:right w:w="15" w:type="dxa"/>
                              </w:tblCellMar>
                            </w:tblPr>
                            <w:tblGrid>
                              <w:gridCol w:w="2260"/>
                            </w:tblGrid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shd w:fill="333333" w:val="clear"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b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bCs/>
                                      <w:color w:val="FFFFFF"/>
                                      <w:sz w:val="20"/>
                                      <w:szCs w:val="20"/>
                                    </w:rPr>
                                    <w:t>Длина Штока Поршня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1,208999991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1,194000006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1,197000027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1,18599999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1,192000031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1,20599997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1,217000008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1,203999996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1,217000008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1,202999949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1,190999985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1,18900001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1,212000012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1,205000043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1,203999996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1,18900001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1,218000054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1,215000033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1,199000001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1,208999991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1,182000041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1,195000052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1,302999973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1,187000036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1,187000036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1,18599999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1,097000003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1,207000017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1,218000054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2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Normal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20"/>
                                      <w:szCs w:val="20"/>
                                    </w:rPr>
                                    <w:t>1,199000001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3pt;height:409.2pt;mso-wrap-distance-left:0pt;mso-wrap-distance-right:9pt;mso-wrap-distance-top:0pt;mso-wrap-distance-bottom:0pt;margin-top:144.1pt;mso-position-vertical-relative:page;margin-left:-0.75pt;mso-position-horizontal-relative:margin">
                <v:fill opacity="0f"/>
                <v:textbox inset="0in,0in,0in,0in">
                  <w:txbxContent>
                    <w:tbl>
                      <w:tblPr>
                        <w:tblW w:w="2260" w:type="dxa"/>
                        <w:jc w:val="left"/>
                        <w:tblInd w:w="0" w:type="dxa"/>
                        <w:tblLayout w:type="fixed"/>
                        <w:tblCellMar>
                          <w:top w:w="15" w:type="dxa"/>
                          <w:left w:w="15" w:type="dxa"/>
                          <w:bottom w:w="0" w:type="dxa"/>
                          <w:right w:w="15" w:type="dxa"/>
                        </w:tblCellMar>
                      </w:tblPr>
                      <w:tblGrid>
                        <w:gridCol w:w="2260"/>
                      </w:tblGrid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shd w:fill="333333" w:val="clear"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Длина Штока Поршня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1,208999991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1,194000006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1,197000027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1,18599999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1,192000031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1,20599997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1,217000008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1,203999996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1,217000008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1,202999949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1,190999985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1,18900001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1,212000012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1,205000043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1,203999996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1,18900001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1,218000054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1,215000033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/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1,199000001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1,208999991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1,182000041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1,195000052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1,302999973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1,187000036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1,187000036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1,18599999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1,097000003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1,207000017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1,218000054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260" w:type="dxa"/>
                            <w:tcBorders/>
                            <w:vAlign w:val="bottom"/>
                          </w:tcPr>
                          <w:p>
                            <w:pPr>
                              <w:pStyle w:val="Normal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20"/>
                                <w:szCs w:val="20"/>
                              </w:rPr>
                              <w:t>1,199000001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  <w:t>Результаты измерения – в таблице</w:t>
      </w:r>
    </w:p>
    <w:p>
      <w:pPr>
        <w:pStyle w:val="Normal"/>
        <w:rPr/>
      </w:pPr>
      <w:r>
        <w:rPr/>
        <w:t>С помощью критериев Пирсона и Колмогорова  проверить гипотезу о принадлежности длины нормальному и равномерному  распределению.</w:t>
      </w:r>
    </w:p>
    <w:p>
      <w:pPr>
        <w:pStyle w:val="Normal"/>
        <w:rPr/>
      </w:pPr>
      <w:r>
        <w:rPr/>
        <w:t xml:space="preserve">Проверку проведите с использованием уровня значимости и с использованием P-value.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2016-10-07T11:59:00Z</dcterms:created>
  <dc:creator>Ryabeva</dc:creator>
  <dc:description/>
  <cp:keywords/>
  <dc:language>en-US</dc:language>
  <cp:lastModifiedBy>Ryabeva</cp:lastModifiedBy>
  <dcterms:modified xsi:type="dcterms:W3CDTF">2016-10-07T12:08:00Z</dcterms:modified>
  <cp:revision>3</cp:revision>
  <dc:subject/>
  <dc:title>Длина Штока Поршня</dc:title>
</cp:coreProperties>
</file>