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EA45B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1943F94C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технічний університет України</w:t>
      </w:r>
    </w:p>
    <w:p w14:paraId="5FBFA1F6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«Київський політехнічний інститут ім. І. Сікорського»</w:t>
      </w:r>
    </w:p>
    <w:p w14:paraId="55B553E6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28609039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1B89A33D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Кафедра інженерії програмного забезпечення в енергетиці</w:t>
      </w:r>
    </w:p>
    <w:p w14:paraId="0A482E69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0E291E0E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A72C37F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FC2B2C1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6B508B39" w14:textId="77777777" w:rsidR="007D5EE9" w:rsidRDefault="007D5EE9">
      <w:pPr>
        <w:pStyle w:val="NormalWeb"/>
        <w:spacing w:before="160" w:beforeAutospacing="0" w:after="160" w:afterAutospacing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Практична робота № 5</w:t>
      </w:r>
    </w:p>
    <w:p w14:paraId="0BFA0651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11D1079A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з курсу: «Основи Веб-програмування»</w:t>
      </w:r>
    </w:p>
    <w:p w14:paraId="1B1D5EF0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0CFD54F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0371369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6BF08992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05DA8B7F" w14:textId="77777777" w:rsidR="007D5EE9" w:rsidRDefault="007D5EE9">
      <w:pPr>
        <w:pStyle w:val="NormalWeb"/>
        <w:spacing w:before="80" w:beforeAutospacing="0" w:after="80" w:afterAutospacing="0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Виконав:</w:t>
      </w:r>
      <w:r>
        <w:rPr>
          <w:sz w:val="28"/>
          <w:szCs w:val="28"/>
        </w:rPr>
        <w:t xml:space="preserve"> студент 2-го курсу, групи ТВ-43</w:t>
      </w:r>
    </w:p>
    <w:p w14:paraId="2C263884" w14:textId="77777777" w:rsidR="007D5EE9" w:rsidRDefault="007D5EE9">
      <w:pPr>
        <w:pStyle w:val="NormalWeb"/>
        <w:spacing w:before="80" w:beforeAutospacing="0" w:after="80" w:afterAutospacing="0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Степаненко Назар Юрійович</w:t>
      </w:r>
    </w:p>
    <w:p w14:paraId="5152EE54" w14:textId="77777777" w:rsidR="007D5EE9" w:rsidRDefault="007D5EE9">
      <w:pPr>
        <w:pStyle w:val="NormalWeb"/>
        <w:spacing w:before="80" w:beforeAutospacing="0" w:after="80" w:afterAutospacing="0"/>
        <w:jc w:val="right"/>
        <w:rPr>
          <w:sz w:val="28"/>
          <w:szCs w:val="28"/>
        </w:rPr>
      </w:pPr>
      <w:r>
        <w:rPr>
          <w:sz w:val="28"/>
          <w:szCs w:val="28"/>
        </w:rPr>
        <w:t>Посилання на GitHub репозиторій: https://github.com/d3Par1/University-Repository</w:t>
      </w:r>
    </w:p>
    <w:p w14:paraId="758DE634" w14:textId="77777777" w:rsidR="007D5EE9" w:rsidRDefault="007D5EE9">
      <w:pPr>
        <w:pStyle w:val="NormalWeb"/>
        <w:spacing w:before="80" w:beforeAutospacing="0" w:after="80" w:afterAutospacing="0"/>
        <w:jc w:val="right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FC542FD" w14:textId="77777777" w:rsidR="007D5EE9" w:rsidRDefault="007D5EE9">
      <w:pPr>
        <w:pStyle w:val="NormalWeb"/>
        <w:spacing w:before="80" w:beforeAutospacing="0" w:after="80" w:afterAutospacing="0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Перевірив:</w:t>
      </w:r>
    </w:p>
    <w:p w14:paraId="2DA7C58B" w14:textId="77777777" w:rsidR="007D5EE9" w:rsidRDefault="007D5EE9">
      <w:pPr>
        <w:pStyle w:val="NormalWeb"/>
        <w:spacing w:before="80" w:beforeAutospacing="0" w:after="80" w:afterAutospacing="0"/>
        <w:jc w:val="right"/>
        <w:rPr>
          <w:sz w:val="28"/>
          <w:szCs w:val="28"/>
        </w:rPr>
      </w:pPr>
      <w:r>
        <w:rPr>
          <w:sz w:val="28"/>
          <w:szCs w:val="28"/>
        </w:rPr>
        <w:t>Недашківський О.Л.</w:t>
      </w:r>
    </w:p>
    <w:p w14:paraId="185232FA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247A4D41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02F28571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Київ 2025/2026</w:t>
      </w:r>
    </w:p>
    <w:p w14:paraId="2CF5F6D3" w14:textId="77777777" w:rsidR="007D5EE9" w:rsidRDefault="007D5EE9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30ACE06" w14:textId="77777777" w:rsidR="007D5EE9" w:rsidRDefault="007D5EE9">
      <w:pPr>
        <w:pStyle w:val="NormalWeb"/>
        <w:spacing w:before="160" w:beforeAutospacing="0" w:after="160" w:afterAutospacing="0"/>
        <w:jc w:val="center"/>
        <w:rPr>
          <w:b/>
          <w:bCs/>
          <w:sz w:val="28"/>
          <w:szCs w:val="28"/>
        </w:rPr>
      </w:pPr>
      <w:r>
        <w:rPr>
          <w:rFonts w:eastAsia="Times New Roman"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Практична робота № 5</w:t>
      </w:r>
    </w:p>
    <w:p w14:paraId="008EB711" w14:textId="77777777" w:rsidR="007D5EE9" w:rsidRDefault="007D5EE9">
      <w:pPr>
        <w:pStyle w:val="NormalWeb"/>
        <w:spacing w:before="160" w:beforeAutospacing="0" w:after="160" w:afterAutospacing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Клієнтський веб-додаток моніторингу біогазової електростанції</w:t>
      </w:r>
    </w:p>
    <w:p w14:paraId="7E11B674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Мета роботи:</w:t>
      </w:r>
    </w:p>
    <w:p w14:paraId="08917196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Навчитися проєктувати та розробляти клієнтську частину веб-застосунку для роботи з API (REST та WebSocket) з можливістю завантаження та візуалізації даних енергетичного об'єкта в реальному часі. Засвоїти бібліотеки візуалізації Chart.js та створення власних SVG-індикаторів.</w:t>
      </w:r>
    </w:p>
    <w:p w14:paraId="4EBF46A8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Завдання:</w:t>
      </w:r>
    </w:p>
    <w:p w14:paraId="1B067998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Варіант 15: Біогазова установка.</w:t>
      </w:r>
    </w:p>
    <w:p w14:paraId="62737889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Об'єкт автоматизації: біогазова електростанція з мезофільною анаеробною ферментацією (оптимум 38–40°C), КГУ з електричним ККД ~40%. Мережа з 5 станцій України загальною встановленою потужністю 6.1 МВт.</w:t>
      </w:r>
    </w:p>
    <w:p w14:paraId="02E40214" w14:textId="77777777" w:rsidR="007D5EE9" w:rsidRDefault="007D5EE9">
      <w:pPr>
        <w:numPr>
          <w:ilvl w:val="0"/>
          <w:numId w:val="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Спроєктувати клієнтський веб-додаток для роботи з API (REST та WebSocket).</w:t>
      </w:r>
    </w:p>
    <w:p w14:paraId="003078BC" w14:textId="77777777" w:rsidR="007D5EE9" w:rsidRDefault="007D5EE9">
      <w:pPr>
        <w:numPr>
          <w:ilvl w:val="0"/>
          <w:numId w:val="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Реалізувати взаємодію з REST API для отримання історичних даних.</w:t>
      </w:r>
    </w:p>
    <w:p w14:paraId="5E947201" w14:textId="77777777" w:rsidR="007D5EE9" w:rsidRDefault="007D5EE9">
      <w:pPr>
        <w:numPr>
          <w:ilvl w:val="0"/>
          <w:numId w:val="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Реалізувати WebSocket-канал для real-time оновлень кожні 2 секунди.</w:t>
      </w:r>
    </w:p>
    <w:p w14:paraId="7FE6798E" w14:textId="77777777" w:rsidR="007D5EE9" w:rsidRDefault="007D5EE9">
      <w:pPr>
        <w:numPr>
          <w:ilvl w:val="0"/>
          <w:numId w:val="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Побудувати графік виробництва біогазу за 24 години.</w:t>
      </w:r>
    </w:p>
    <w:p w14:paraId="47D22D6E" w14:textId="77777777" w:rsidR="007D5EE9" w:rsidRDefault="007D5EE9">
      <w:pPr>
        <w:numPr>
          <w:ilvl w:val="0"/>
          <w:numId w:val="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Реалізувати кругову діаграму складу газу (CH₄, CO₂, H₂S, інші).</w:t>
      </w:r>
    </w:p>
    <w:p w14:paraId="65259DB7" w14:textId="77777777" w:rsidR="007D5EE9" w:rsidRDefault="007D5EE9">
      <w:pPr>
        <w:numPr>
          <w:ilvl w:val="0"/>
          <w:numId w:val="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Створити таблицю параметрів ферментації.</w:t>
      </w:r>
    </w:p>
    <w:p w14:paraId="6F205DA1" w14:textId="77777777" w:rsidR="007D5EE9" w:rsidRDefault="007D5EE9">
      <w:pPr>
        <w:numPr>
          <w:ilvl w:val="0"/>
          <w:numId w:val="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Реалізувати SVG-індикатор температури ферментера з кольоровими зонами.</w:t>
      </w:r>
    </w:p>
    <w:p w14:paraId="47B4D5C2" w14:textId="77777777" w:rsidR="007D5EE9" w:rsidRDefault="007D5EE9">
      <w:pPr>
        <w:numPr>
          <w:ilvl w:val="0"/>
          <w:numId w:val="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Забезпечити автоматичне перепідключення WebSocket при обриві.</w:t>
      </w:r>
    </w:p>
    <w:p w14:paraId="7F795F72" w14:textId="77777777" w:rsidR="007D5EE9" w:rsidRDefault="007D5EE9">
      <w:pPr>
        <w:numPr>
          <w:ilvl w:val="0"/>
          <w:numId w:val="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Створити адаптивний (responsive) дизайн.</w:t>
      </w:r>
    </w:p>
    <w:p w14:paraId="6E4F8ECC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Параметри об'єкта: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336"/>
        <w:gridCol w:w="5691"/>
      </w:tblGrid>
      <w:tr w:rsidR="00000000" w14:paraId="72728E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262802" w14:textId="77777777" w:rsidR="007D5EE9" w:rsidRDefault="007D5EE9">
            <w:pPr>
              <w:spacing w:before="120" w:after="12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D9D754" w14:textId="77777777" w:rsidR="007D5EE9" w:rsidRDefault="007D5EE9">
            <w:pPr>
              <w:spacing w:before="120" w:after="12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267C12" w14:textId="77777777" w:rsidR="007D5EE9" w:rsidRDefault="007D5EE9">
            <w:pPr>
              <w:spacing w:before="120" w:after="12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</w:t>
            </w:r>
          </w:p>
        </w:tc>
      </w:tr>
      <w:tr w:rsidR="00000000" w14:paraId="6204E5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2C4A1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biogasFlow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FE2316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94F195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Обсяг виробленого біогазу (м³/год)</w:t>
            </w:r>
          </w:p>
        </w:tc>
      </w:tr>
      <w:tr w:rsidR="00000000" w14:paraId="461747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DAC4E6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methaneContent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C09BCD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25BED8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Вміст метану CH₄ (%)</w:t>
            </w:r>
          </w:p>
        </w:tc>
      </w:tr>
      <w:tr w:rsidR="00000000" w14:paraId="218413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143EFC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co2Content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C104E4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E57345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Вміст CO₂ (%)</w:t>
            </w:r>
          </w:p>
        </w:tc>
      </w:tr>
      <w:tr w:rsidR="00000000" w14:paraId="337A0E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DDC228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h2sContent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E6014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8E084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Вміст H₂S (%)</w:t>
            </w:r>
          </w:p>
        </w:tc>
      </w:tr>
      <w:tr w:rsidR="00000000" w14:paraId="4B5A57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8C446E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otherGases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2A25AC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F41F1C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Інші гази — NH₃, H₂O, N₂ (%)</w:t>
            </w:r>
          </w:p>
        </w:tc>
      </w:tr>
      <w:tr w:rsidR="00000000" w14:paraId="69F309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C989EC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electricPower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BD0F88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09A45C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Поточна електрична потужність (кВт)</w:t>
            </w:r>
          </w:p>
        </w:tc>
      </w:tr>
      <w:tr w:rsidR="00000000" w14:paraId="707552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C545C6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fermenterTemp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128B87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FA8A3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Температура ферментера (°C)</w:t>
            </w:r>
          </w:p>
        </w:tc>
      </w:tr>
      <w:tr w:rsidR="00000000" w14:paraId="10E10E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FC1708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substrateLoading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C7754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4AC129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Завантаження субстрату (т/добу)</w:t>
            </w:r>
          </w:p>
        </w:tc>
      </w:tr>
      <w:tr w:rsidR="00000000" w14:paraId="396B7A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E6A482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41D762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F0A15E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ККД ферментації (0..1)</w:t>
            </w:r>
          </w:p>
        </w:tc>
      </w:tr>
      <w:tr w:rsidR="00000000" w14:paraId="115756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352114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42E17E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D187E6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running / warning / low_efficiency</w:t>
            </w:r>
          </w:p>
        </w:tc>
      </w:tr>
    </w:tbl>
    <w:p w14:paraId="5E9A6AB5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Endpoints API: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3060"/>
        <w:gridCol w:w="5393"/>
      </w:tblGrid>
      <w:tr w:rsidR="00000000" w14:paraId="64C7C1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FC91EB" w14:textId="77777777" w:rsidR="007D5EE9" w:rsidRDefault="007D5EE9">
            <w:pPr>
              <w:spacing w:before="120" w:after="12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76E15A" w14:textId="77777777" w:rsidR="007D5EE9" w:rsidRDefault="007D5EE9">
            <w:pPr>
              <w:spacing w:before="120" w:after="12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B012A3" w14:textId="77777777" w:rsidR="007D5EE9" w:rsidRDefault="007D5EE9">
            <w:pPr>
              <w:spacing w:before="120" w:after="12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Призначення</w:t>
            </w:r>
          </w:p>
        </w:tc>
      </w:tr>
      <w:tr w:rsidR="00000000" w14:paraId="110983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6A11C0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37E2D8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/api/biogas-plants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6481E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Список усіх станцій з поточним станом</w:t>
            </w:r>
          </w:p>
        </w:tc>
      </w:tr>
      <w:tr w:rsidR="00000000" w14:paraId="2706A0F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183EC6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2CF390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/api/biogas-plants/stats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88E003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Агрегована статистика по мережі</w:t>
            </w:r>
          </w:p>
        </w:tc>
      </w:tr>
      <w:tr w:rsidR="00000000" w14:paraId="6C94A3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590CD3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DDB3D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/api/biogas-plants/:id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E06BCE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Деталі однієї станції</w:t>
            </w:r>
          </w:p>
        </w:tc>
      </w:tr>
      <w:tr w:rsidR="00000000" w14:paraId="436770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630463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C12B8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/api/history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704FF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24-годинна історія (1 точка на годину)</w:t>
            </w:r>
          </w:p>
        </w:tc>
      </w:tr>
      <w:tr w:rsidR="00000000" w14:paraId="348952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5B3022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526F87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/api/status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8D6C88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Стан сервера, кількість WS-клієнтів</w:t>
            </w:r>
          </w:p>
        </w:tc>
      </w:tr>
      <w:tr w:rsidR="00000000" w14:paraId="26EF4D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389C8B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WS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DA3F95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ws://host/ws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C63516" w14:textId="77777777" w:rsidR="007D5EE9" w:rsidRDefault="007D5EE9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Real-time push: snapshot + tick кожні 2с</w:t>
            </w:r>
          </w:p>
        </w:tc>
      </w:tr>
    </w:tbl>
    <w:p w14:paraId="457D36C3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Технічні вимоги:</w:t>
      </w:r>
    </w:p>
    <w:p w14:paraId="6FAABC11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Node.js + Express; формат обміну — JSON;</w:t>
      </w:r>
    </w:p>
    <w:p w14:paraId="03FDC13B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WebSocket-сервер на пакеті </w:t>
      </w:r>
      <w:r>
        <w:rPr>
          <w:rFonts w:ascii="Consolas" w:hAnsi="Consolas"/>
        </w:rPr>
        <w:t>ws@8</w:t>
      </w:r>
      <w:r>
        <w:rPr>
          <w:sz w:val="28"/>
          <w:szCs w:val="28"/>
        </w:rPr>
        <w:t xml:space="preserve"> для push-семантики;</w:t>
      </w:r>
    </w:p>
    <w:p w14:paraId="38EA9B06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клієнт — vanilla JavaScript + Chart.js 4.4 + Bootstrap 5.3 + custom SVG;</w:t>
      </w:r>
    </w:p>
    <w:p w14:paraId="1B49FD90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гібридна архітектура: REST для початкового бекфілу, WebSocket для real-time;</w:t>
      </w:r>
    </w:p>
    <w:p w14:paraId="009142A0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автоматичне перепідключення WebSocket через 5 секунд при обриві;</w:t>
      </w:r>
    </w:p>
    <w:p w14:paraId="5FB5A846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адаптивна верстка з 3 media queries (≤1100px / ≤700px / ≤420px);</w:t>
      </w:r>
    </w:p>
    <w:p w14:paraId="57056F74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симуляція мезофільної анаеробної ферментації з реалістичними фізичними залежностями.</w:t>
      </w:r>
    </w:p>
    <w:p w14:paraId="06919B46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Хід виконання:</w:t>
      </w:r>
    </w:p>
    <w:p w14:paraId="1AFE6FA6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Структура проєкту:</w:t>
      </w:r>
    </w:p>
    <w:p w14:paraId="2E0DF505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PR5/server.js — Express + WebSocket-сервер з симуляцією ферментації</w:t>
      </w:r>
    </w:p>
    <w:p w14:paraId="687D7FC1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PR5/data/biogas-plants.json — конфігурація 5 станцій (lat/lng, потужність, субстрат)</w:t>
      </w:r>
    </w:p>
    <w:p w14:paraId="319AFF22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PR5/public/index.html — основна сторінка дашборду</w:t>
      </w:r>
    </w:p>
    <w:p w14:paraId="223A8409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PR5/public/styles.css — стилі (CSS Grid, responsive, gauges)</w:t>
      </w:r>
    </w:p>
    <w:p w14:paraId="39E80817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PR5/public/script.js — WebSocket-клієнт, Chart.js, SVG gauges</w:t>
      </w:r>
    </w:p>
    <w:p w14:paraId="158B2463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PR5/test-api.js — автотести 5 REST endpoints</w:t>
      </w:r>
    </w:p>
    <w:p w14:paraId="15FFAF20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PR5/package.json — залежності (express ^4.18.2, ws ^8.18.0)</w:t>
      </w:r>
    </w:p>
    <w:p w14:paraId="0CEE2B35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Завдання 1: Графік виробництва біогазу за 24 години</w:t>
      </w:r>
    </w:p>
    <w:p w14:paraId="27FC35CB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Реалізовано лінійний графік Chart.js з двома Y-осями: ліва — обсяг біогазу (м³/год), права — електрична потужність (кВт). 24 точки історії завантажуються одноразово через REST </w:t>
      </w:r>
      <w:r>
        <w:rPr>
          <w:rFonts w:ascii="Consolas" w:hAnsi="Consolas"/>
        </w:rPr>
        <w:t>GET /api/history</w:t>
      </w:r>
      <w:r>
        <w:rPr>
          <w:sz w:val="28"/>
          <w:szCs w:val="28"/>
        </w:rPr>
        <w:t>, далі кожні 2 секунди WebSocket доставляє нові дані з ліміт-буфером 60 точок:</w:t>
      </w:r>
    </w:p>
    <w:p w14:paraId="11A886AA" w14:textId="77777777" w:rsidR="007D5EE9" w:rsidRDefault="007D5EE9">
      <w:pPr>
        <w:pStyle w:val="NormalWeb"/>
        <w:pBdr>
          <w:top w:val="single" w:sz="6" w:space="6" w:color="D0D0D0"/>
          <w:left w:val="single" w:sz="6" w:space="8" w:color="D0D0D0"/>
          <w:bottom w:val="single" w:sz="6" w:space="6" w:color="D0D0D0"/>
          <w:right w:val="single" w:sz="6" w:space="8" w:color="D0D0D0"/>
        </w:pBdr>
        <w:shd w:val="clear" w:color="auto" w:fill="F7F7F7"/>
        <w:spacing w:before="120" w:beforeAutospacing="0" w:after="120" w:afterAutospacing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function initBiogasChart() {</w:t>
      </w:r>
      <w:r>
        <w:rPr>
          <w:rFonts w:ascii="Consolas" w:hAnsi="Consolas"/>
          <w:sz w:val="22"/>
          <w:szCs w:val="22"/>
        </w:rPr>
        <w:br/>
        <w:t>biogasChart = new Chart(ctx, {</w:t>
      </w:r>
      <w:r>
        <w:rPr>
          <w:rFonts w:ascii="Consolas" w:hAnsi="Consolas"/>
          <w:sz w:val="22"/>
          <w:szCs w:val="22"/>
        </w:rPr>
        <w:br/>
        <w:t>type: 'line',</w:t>
      </w:r>
      <w:r>
        <w:rPr>
          <w:rFonts w:ascii="Consolas" w:hAnsi="Consolas"/>
          <w:sz w:val="22"/>
          <w:szCs w:val="22"/>
        </w:rPr>
        <w:br/>
        <w:t>data: { labels: [], datasets: [</w:t>
      </w:r>
      <w:r>
        <w:rPr>
          <w:rFonts w:ascii="Consolas" w:hAnsi="Consolas"/>
          <w:sz w:val="22"/>
          <w:szCs w:val="22"/>
        </w:rPr>
        <w:br/>
        <w:t>{ label: 'Обсяг біогазу (м³/год)', borderColor: '#22c55e', yAxisID: 'y' },</w:t>
      </w:r>
      <w:r>
        <w:rPr>
          <w:rFonts w:ascii="Consolas" w:hAnsi="Consolas"/>
          <w:sz w:val="22"/>
          <w:szCs w:val="22"/>
        </w:rPr>
        <w:br/>
        <w:t>{ label: 'Електр. потужність (кВт)', borderColor: '#f59e0b', yAxisID: 'y1' }</w:t>
      </w:r>
      <w:r>
        <w:rPr>
          <w:rFonts w:ascii="Consolas" w:hAnsi="Consolas"/>
          <w:sz w:val="22"/>
          <w:szCs w:val="22"/>
        </w:rPr>
        <w:br/>
        <w:t>]},</w:t>
      </w:r>
      <w:r>
        <w:rPr>
          <w:rFonts w:ascii="Consolas" w:hAnsi="Consolas"/>
          <w:sz w:val="22"/>
          <w:szCs w:val="22"/>
        </w:rPr>
        <w:br/>
        <w:t>options: { scales: {</w:t>
      </w:r>
      <w:r>
        <w:rPr>
          <w:rFonts w:ascii="Consolas" w:hAnsi="Consolas"/>
          <w:sz w:val="22"/>
          <w:szCs w:val="22"/>
        </w:rPr>
        <w:br/>
        <w:t>y: { position: 'left', title: { text: 'м³/год' } },</w:t>
      </w:r>
      <w:r>
        <w:rPr>
          <w:rFonts w:ascii="Consolas" w:hAnsi="Consolas"/>
          <w:sz w:val="22"/>
          <w:szCs w:val="22"/>
        </w:rPr>
        <w:br/>
        <w:t>y1: { position: 'right', title: { text: 'кВт' } }</w:t>
      </w:r>
      <w:r>
        <w:rPr>
          <w:rFonts w:ascii="Consolas" w:hAnsi="Consolas"/>
          <w:sz w:val="22"/>
          <w:szCs w:val="22"/>
        </w:rPr>
        <w:br/>
        <w:t>}}</w:t>
      </w:r>
      <w:r>
        <w:rPr>
          <w:rFonts w:ascii="Consolas" w:hAnsi="Consolas"/>
          <w:sz w:val="22"/>
          <w:szCs w:val="22"/>
        </w:rPr>
        <w:br/>
        <w:t>});</w:t>
      </w:r>
      <w:r>
        <w:rPr>
          <w:rFonts w:ascii="Consolas" w:hAnsi="Consolas"/>
          <w:sz w:val="22"/>
          <w:szCs w:val="22"/>
        </w:rPr>
        <w:br/>
        <w:t>}</w:t>
      </w:r>
    </w:p>
    <w:p w14:paraId="0942DA0A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Енергетичний баланс КГУ: </w:t>
      </w:r>
      <w:r>
        <w:rPr>
          <w:rFonts w:ascii="Consolas" w:hAnsi="Consolas"/>
        </w:rPr>
        <w:t>P_ел [кВт] = Q_газ [м³/год] × (CH₄/100) × 6 × 0.4</w:t>
      </w:r>
      <w:r>
        <w:rPr>
          <w:sz w:val="28"/>
          <w:szCs w:val="28"/>
        </w:rPr>
        <w:t>. Для типового потоку 1040 м³/год при 60% метану електр. потужність = 1040 × 0.60 × 6 × 0.4 = 1497 кВт.</w:t>
      </w:r>
    </w:p>
    <w:p w14:paraId="64B36089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виконання:</w:t>
      </w:r>
    </w:p>
    <w:p w14:paraId="508B5CBB" w14:textId="77777777" w:rsidR="007D5EE9" w:rsidRDefault="007D5EE9">
      <w:pPr>
        <w:pStyle w:val="NormalWeb"/>
        <w:spacing w:before="240" w:beforeAutospacing="0" w:after="8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B2589B" wp14:editId="4FFE03C1">
            <wp:extent cx="12192000" cy="9664700"/>
            <wp:effectExtent l="0" t="0" r="0" b="0"/>
            <wp:docPr id="1" name="Picture 1" descr="Загальний вигляд дашборду (desktop, 1920×10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гальний вигляд дашборду (desktop, 1920×1080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966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16088" w14:textId="77777777" w:rsidR="007D5EE9" w:rsidRDefault="007D5EE9">
      <w:pPr>
        <w:pStyle w:val="NormalWeb"/>
        <w:spacing w:before="0" w:beforeAutospacing="0" w:after="240" w:afterAutospacing="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Рис. 1. Загальний вигляд дашборду (desktop, 1920×1080)</w:t>
      </w:r>
    </w:p>
    <w:p w14:paraId="5190F8C7" w14:textId="77777777" w:rsidR="007D5EE9" w:rsidRDefault="007D5EE9">
      <w:pPr>
        <w:pStyle w:val="NormalWeb"/>
        <w:spacing w:before="240" w:beforeAutospacing="0" w:after="8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E2EDF6" wp14:editId="42CFD0F5">
            <wp:extent cx="8229600" cy="2654300"/>
            <wp:effectExtent l="0" t="0" r="0" b="0"/>
            <wp:docPr id="2" name="Picture 2" descr="Графік виробництва біогазу та електричної потужност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Графік виробництва біогазу та електричної потужності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4CD0C" w14:textId="77777777" w:rsidR="007D5EE9" w:rsidRDefault="007D5EE9">
      <w:pPr>
        <w:pStyle w:val="NormalWeb"/>
        <w:spacing w:before="0" w:beforeAutospacing="0" w:after="240" w:afterAutospacing="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Рис. 2. Графік виробництва біогазу та електричної потужності</w:t>
      </w:r>
    </w:p>
    <w:p w14:paraId="6A5B2EA2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Перевірка:</w:t>
      </w:r>
    </w:p>
    <w:p w14:paraId="4718DE8F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Графік відображає 24 точки історії за останні 24 години (передзаповнено сервером при старті).</w:t>
      </w:r>
    </w:p>
    <w:p w14:paraId="201EE865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Інкрементальні точки додаються кожні 2с, без видимих лагів.</w:t>
      </w:r>
    </w:p>
    <w:p w14:paraId="5CC6395D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Зелена крива (~3500 м³/год) корелює з помаранчевою (~4900 кВт), підтверджуючи правильність формули.</w:t>
      </w:r>
    </w:p>
    <w:p w14:paraId="3B939A59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2: Кругова діаграма складу біогазу</w:t>
      </w:r>
    </w:p>
    <w:p w14:paraId="289521F3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Реалізовано Chart.js doughnut з 4 фракціями газу. Дані оновлюються при кожному tick — береться середнє значення по 5 станціях. Колірне кодування: зелений — CH₄ (корисний), сірий — CO₂ (баласт), червоний — H₂S (небезпечна домішка), жовтий — інші (NH₃, H₂O, N₂).</w:t>
      </w:r>
    </w:p>
    <w:p w14:paraId="7C44240A" w14:textId="77777777" w:rsidR="007D5EE9" w:rsidRDefault="007D5EE9">
      <w:pPr>
        <w:pStyle w:val="NormalWeb"/>
        <w:pBdr>
          <w:top w:val="single" w:sz="6" w:space="6" w:color="D0D0D0"/>
          <w:left w:val="single" w:sz="6" w:space="8" w:color="D0D0D0"/>
          <w:bottom w:val="single" w:sz="6" w:space="6" w:color="D0D0D0"/>
          <w:right w:val="single" w:sz="6" w:space="8" w:color="D0D0D0"/>
        </w:pBdr>
        <w:shd w:val="clear" w:color="auto" w:fill="F7F7F7"/>
        <w:spacing w:before="120" w:beforeAutospacing="0" w:after="120" w:afterAutospacing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function updateComposition(s) {</w:t>
      </w:r>
      <w:r>
        <w:rPr>
          <w:rFonts w:ascii="Consolas" w:hAnsi="Consolas"/>
          <w:sz w:val="22"/>
          <w:szCs w:val="22"/>
        </w:rPr>
        <w:br/>
        <w:t>compositionChart.data.datasets[0].data =</w:t>
      </w:r>
      <w:r>
        <w:rPr>
          <w:rFonts w:ascii="Consolas" w:hAnsi="Consolas"/>
          <w:sz w:val="22"/>
          <w:szCs w:val="22"/>
        </w:rPr>
        <w:br/>
        <w:t>[s.avgMethane, s.avgCO2, s.avgH2S, s.avgOther];</w:t>
      </w:r>
      <w:r>
        <w:rPr>
          <w:rFonts w:ascii="Consolas" w:hAnsi="Consolas"/>
          <w:sz w:val="22"/>
          <w:szCs w:val="22"/>
        </w:rPr>
        <w:br/>
        <w:t>compositionChart.update('none'); // без анімації для real-time</w:t>
      </w:r>
      <w:r>
        <w:rPr>
          <w:rFonts w:ascii="Consolas" w:hAnsi="Consolas"/>
          <w:sz w:val="22"/>
          <w:szCs w:val="22"/>
        </w:rPr>
        <w:br/>
        <w:t>}</w:t>
      </w:r>
    </w:p>
    <w:p w14:paraId="5D279FBF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виконання:</w:t>
      </w:r>
    </w:p>
    <w:p w14:paraId="54285600" w14:textId="77777777" w:rsidR="007D5EE9" w:rsidRDefault="007D5EE9">
      <w:pPr>
        <w:pStyle w:val="NormalWeb"/>
        <w:spacing w:before="240" w:beforeAutospacing="0" w:after="8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9011A2" wp14:editId="67014A64">
            <wp:extent cx="2686050" cy="2032000"/>
            <wp:effectExtent l="0" t="0" r="0" b="6350"/>
            <wp:docPr id="3" name="Picture 3" descr="Кругова діаграма складу біогаз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ругова діаграма складу біогазу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82241" w14:textId="77777777" w:rsidR="007D5EE9" w:rsidRDefault="007D5EE9">
      <w:pPr>
        <w:pStyle w:val="NormalWeb"/>
        <w:spacing w:before="0" w:beforeAutospacing="0" w:after="240" w:afterAutospacing="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Рис. 3. Кругова діаграма складу біогазу</w:t>
      </w:r>
    </w:p>
    <w:p w14:paraId="5DC6F2CD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Перевірка:</w:t>
      </w:r>
    </w:p>
    <w:p w14:paraId="345D7E7C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Сума всіх часток складає 100%: CH₄ 58.02% + CO₂ 40.18% + H₂S 0.04% + інші 1.74% ≈ 99.98% (мала похибка через округлення).</w:t>
      </w:r>
    </w:p>
    <w:p w14:paraId="01CA36FD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Метан у діапазоні 55–62%, що типово для змішаного субстрату на сільгосп-сировині.</w:t>
      </w:r>
    </w:p>
    <w:p w14:paraId="45AC3684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H₂S менше 0.05% (~400 ppm) — у межах безпечних значень для КГУ.</w:t>
      </w:r>
    </w:p>
    <w:p w14:paraId="7AB43F0B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3: Таблиця параметрів ферментації</w:t>
      </w:r>
    </w:p>
    <w:p w14:paraId="6FE378B6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Реалізовано HTML-таблицю з 9 колонками (Станція, Регіон, Субстрат, Біогаз, CH₄, Темп., P, ККД, Статус), яка перебудовується на кожен tick через </w:t>
      </w:r>
      <w:r>
        <w:rPr>
          <w:rFonts w:ascii="Consolas" w:hAnsi="Consolas"/>
        </w:rPr>
        <w:t>innerHTML</w:t>
      </w:r>
      <w:r>
        <w:rPr>
          <w:sz w:val="28"/>
          <w:szCs w:val="28"/>
        </w:rPr>
        <w:t>. Status-badge кодує стан: «● Норма» (зелений), «</w:t>
      </w:r>
      <w:r>
        <w:rPr>
          <w:rFonts w:ascii="Segoe UI Symbol" w:hAnsi="Segoe UI Symbol" w:cs="Segoe UI Symbol"/>
          <w:sz w:val="28"/>
          <w:szCs w:val="28"/>
        </w:rPr>
        <w:t>⚠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Увага»</w:t>
      </w:r>
      <w:r>
        <w:rPr>
          <w:sz w:val="28"/>
          <w:szCs w:val="28"/>
        </w:rPr>
        <w:t xml:space="preserve"> (T </w:t>
      </w:r>
      <w:r>
        <w:rPr>
          <w:sz w:val="28"/>
          <w:szCs w:val="28"/>
        </w:rPr>
        <w:t>поза</w:t>
      </w:r>
      <w:r>
        <w:rPr>
          <w:sz w:val="28"/>
          <w:szCs w:val="28"/>
        </w:rPr>
        <w:t xml:space="preserve"> 37</w:t>
      </w:r>
      <w:r>
        <w:rPr>
          <w:sz w:val="28"/>
          <w:szCs w:val="28"/>
        </w:rPr>
        <w:t>–</w:t>
      </w:r>
      <w:r>
        <w:rPr>
          <w:sz w:val="28"/>
          <w:szCs w:val="28"/>
        </w:rPr>
        <w:t>42</w:t>
      </w:r>
      <w:r>
        <w:rPr>
          <w:sz w:val="28"/>
          <w:szCs w:val="28"/>
        </w:rPr>
        <w:t>°</w:t>
      </w:r>
      <w:r>
        <w:rPr>
          <w:sz w:val="28"/>
          <w:szCs w:val="28"/>
        </w:rPr>
        <w:t xml:space="preserve">C), </w:t>
      </w:r>
      <w:r>
        <w:rPr>
          <w:sz w:val="28"/>
          <w:szCs w:val="28"/>
        </w:rPr>
        <w:t>«↓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ККД»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>η</w:t>
      </w:r>
      <w:r>
        <w:rPr>
          <w:sz w:val="28"/>
          <w:szCs w:val="28"/>
        </w:rPr>
        <w:t xml:space="preserve"> &lt; 70%).</w:t>
      </w:r>
    </w:p>
    <w:p w14:paraId="049AD7BB" w14:textId="77777777" w:rsidR="007D5EE9" w:rsidRDefault="007D5EE9">
      <w:pPr>
        <w:pStyle w:val="NormalWeb"/>
        <w:pBdr>
          <w:top w:val="single" w:sz="6" w:space="6" w:color="D0D0D0"/>
          <w:left w:val="single" w:sz="6" w:space="8" w:color="D0D0D0"/>
          <w:bottom w:val="single" w:sz="6" w:space="6" w:color="D0D0D0"/>
          <w:right w:val="single" w:sz="6" w:space="8" w:color="D0D0D0"/>
        </w:pBdr>
        <w:shd w:val="clear" w:color="auto" w:fill="F7F7F7"/>
        <w:spacing w:before="120" w:beforeAutospacing="0" w:after="120" w:afterAutospacing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function updateTable(items) {</w:t>
      </w:r>
      <w:r>
        <w:rPr>
          <w:rFonts w:ascii="Consolas" w:hAnsi="Consolas"/>
          <w:sz w:val="22"/>
          <w:szCs w:val="22"/>
        </w:rPr>
        <w:br/>
        <w:t>tbody.innerHTML = items.map(p =&gt; `</w:t>
      </w:r>
      <w:r>
        <w:rPr>
          <w:rFonts w:ascii="Consolas" w:hAnsi="Consolas"/>
          <w:sz w:val="22"/>
          <w:szCs w:val="22"/>
        </w:rPr>
        <w:br/>
        <w:t>&lt;tr&gt;</w:t>
      </w:r>
      <w:r>
        <w:rPr>
          <w:rFonts w:ascii="Consolas" w:hAnsi="Consolas"/>
          <w:sz w:val="22"/>
          <w:szCs w:val="22"/>
        </w:rPr>
        <w:br/>
        <w:t>&lt;td&gt;&lt;strong&gt;${p.name}&lt;/strong&gt;&lt;/td&gt;</w:t>
      </w:r>
      <w:r>
        <w:rPr>
          <w:rFonts w:ascii="Consolas" w:hAnsi="Consolas"/>
          <w:sz w:val="22"/>
          <w:szCs w:val="22"/>
        </w:rPr>
        <w:br/>
        <w:t>&lt;td&gt;${p.region}&lt;/td&gt;</w:t>
      </w:r>
      <w:r>
        <w:rPr>
          <w:rFonts w:ascii="Consolas" w:hAnsi="Consolas"/>
          <w:sz w:val="22"/>
          <w:szCs w:val="22"/>
        </w:rPr>
        <w:br/>
        <w:t>&lt;td&gt;${p.substrateType}&lt;/td&gt;</w:t>
      </w:r>
      <w:r>
        <w:rPr>
          <w:rFonts w:ascii="Consolas" w:hAnsi="Consolas"/>
          <w:sz w:val="22"/>
          <w:szCs w:val="22"/>
        </w:rPr>
        <w:br/>
        <w:t>&lt;td class="num"&gt;${p.biogasFlow.toFixed(1)}&lt;/td&gt;</w:t>
      </w:r>
      <w:r>
        <w:rPr>
          <w:rFonts w:ascii="Consolas" w:hAnsi="Consolas"/>
          <w:sz w:val="22"/>
          <w:szCs w:val="22"/>
        </w:rPr>
        <w:br/>
        <w:t>&lt;td class="num"&gt;${p.methaneContent.toFixed(1)}&lt;/td&gt;</w:t>
      </w:r>
      <w:r>
        <w:rPr>
          <w:rFonts w:ascii="Consolas" w:hAnsi="Consolas"/>
          <w:sz w:val="22"/>
          <w:szCs w:val="22"/>
        </w:rPr>
        <w:br/>
        <w:t>&lt;td class="num"&gt;${p.fermenterTemp.toFixed(2)}&lt;/td&gt;</w:t>
      </w:r>
      <w:r>
        <w:rPr>
          <w:rFonts w:ascii="Consolas" w:hAnsi="Consolas"/>
          <w:sz w:val="22"/>
          <w:szCs w:val="22"/>
        </w:rPr>
        <w:br/>
        <w:t>&lt;td class="num"&gt;&lt;strong&gt;${p.electricPower.toFixed(0)}&lt;/strong&gt;&lt;/td&gt;</w:t>
      </w:r>
      <w:r>
        <w:rPr>
          <w:rFonts w:ascii="Consolas" w:hAnsi="Consolas"/>
          <w:sz w:val="22"/>
          <w:szCs w:val="22"/>
        </w:rPr>
        <w:br/>
        <w:t>&lt;td class="num"&gt;${(p.efficiency * 100).toFixed(1)}&lt;/td&gt;</w:t>
      </w:r>
      <w:r>
        <w:rPr>
          <w:rFonts w:ascii="Consolas" w:hAnsi="Consolas"/>
          <w:sz w:val="22"/>
          <w:szCs w:val="22"/>
        </w:rPr>
        <w:br/>
        <w:t>&lt;td&gt;${statusBadge(p.status)}&lt;/td&gt;</w:t>
      </w:r>
      <w:r>
        <w:rPr>
          <w:rFonts w:ascii="Consolas" w:hAnsi="Consolas"/>
          <w:sz w:val="22"/>
          <w:szCs w:val="22"/>
        </w:rPr>
        <w:br/>
        <w:t>&lt;/tr&gt;`).join('');</w:t>
      </w:r>
      <w:r>
        <w:rPr>
          <w:rFonts w:ascii="Consolas" w:hAnsi="Consolas"/>
          <w:sz w:val="22"/>
          <w:szCs w:val="22"/>
        </w:rPr>
        <w:br/>
        <w:t>}</w:t>
      </w:r>
    </w:p>
    <w:p w14:paraId="4352CCEB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виконання:</w:t>
      </w:r>
    </w:p>
    <w:p w14:paraId="5A8C1EBF" w14:textId="77777777" w:rsidR="007D5EE9" w:rsidRDefault="007D5EE9">
      <w:pPr>
        <w:pStyle w:val="NormalWeb"/>
        <w:spacing w:before="240" w:beforeAutospacing="0" w:after="8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8FD6AA" wp14:editId="242B06A9">
            <wp:extent cx="8229600" cy="2254250"/>
            <wp:effectExtent l="0" t="0" r="0" b="0"/>
            <wp:docPr id="4" name="Picture 4" descr="Таблиця параметрів ферментації для 5 станці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Таблиця параметрів ферментації для 5 станцій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47B40" w14:textId="77777777" w:rsidR="007D5EE9" w:rsidRDefault="007D5EE9">
      <w:pPr>
        <w:pStyle w:val="NormalWeb"/>
        <w:spacing w:before="0" w:beforeAutospacing="0" w:after="240" w:afterAutospacing="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Рис. 4. Таблиця параметрів ферментації для 5 станцій</w:t>
      </w:r>
    </w:p>
    <w:p w14:paraId="11791561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Перевірка:</w:t>
      </w:r>
    </w:p>
    <w:p w14:paraId="6D35D685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5 станцій з реалістичною утилізацією встановленої потужності ~85%:</w:t>
      </w:r>
    </w:p>
    <w:p w14:paraId="45739391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БГУ «Рокитне-Агро»: 1042 м³/год → 1280 кВт (з 1500 кВт встановл.).</w:t>
      </w:r>
    </w:p>
    <w:p w14:paraId="7DF10733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БГК «Еко-Енерго Вінниця»: 1390 м³/год → 1700 кВт (з 2000 кВт).</w:t>
      </w:r>
    </w:p>
    <w:p w14:paraId="22AE3474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Метантанк «Перемога»: 560 м³/год → 685 кВт (з 800 кВт).</w:t>
      </w:r>
    </w:p>
    <w:p w14:paraId="101F029C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Усі статуси «● Норма» (зелений).</w:t>
      </w:r>
    </w:p>
    <w:p w14:paraId="10B3E48E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4: SVG-індикатор температури ферментера</w:t>
      </w:r>
    </w:p>
    <w:p w14:paraId="6053D2CE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Реалізовано власний SVG-gauge з трьома кольоровими дугами: синя (cold &lt;37°C), зелена (optimal 37–42°C), червона (overheat &gt;42°C) і обертовою стрілкою. Кут стрілки розраховується як </w:t>
      </w:r>
      <w:r>
        <w:rPr>
          <w:rFonts w:ascii="Consolas" w:hAnsi="Consolas"/>
        </w:rPr>
        <w:t>((T − 30) / 15) × 180 − 90</w:t>
      </w:r>
      <w:r>
        <w:rPr>
          <w:sz w:val="28"/>
          <w:szCs w:val="28"/>
        </w:rPr>
        <w:t>.</w:t>
      </w:r>
    </w:p>
    <w:p w14:paraId="0ACB2406" w14:textId="77777777" w:rsidR="007D5EE9" w:rsidRDefault="007D5EE9">
      <w:pPr>
        <w:pStyle w:val="NormalWeb"/>
        <w:pBdr>
          <w:top w:val="single" w:sz="6" w:space="6" w:color="D0D0D0"/>
          <w:left w:val="single" w:sz="6" w:space="8" w:color="D0D0D0"/>
          <w:bottom w:val="single" w:sz="6" w:space="6" w:color="D0D0D0"/>
          <w:right w:val="single" w:sz="6" w:space="8" w:color="D0D0D0"/>
        </w:pBdr>
        <w:shd w:val="clear" w:color="auto" w:fill="F7F7F7"/>
        <w:spacing w:before="120" w:beforeAutospacing="0" w:after="120" w:afterAutospacing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function buildGaugeHTML(plant) {</w:t>
      </w:r>
      <w:r>
        <w:rPr>
          <w:rFonts w:ascii="Consolas" w:hAnsi="Consolas"/>
          <w:sz w:val="22"/>
          <w:szCs w:val="22"/>
        </w:rPr>
        <w:br/>
        <w:t>const t = plant.fermenterTemp;</w:t>
      </w:r>
      <w:r>
        <w:rPr>
          <w:rFonts w:ascii="Consolas" w:hAnsi="Consolas"/>
          <w:sz w:val="22"/>
          <w:szCs w:val="22"/>
        </w:rPr>
        <w:br/>
        <w:t>const angle = ((t - 30) / 15) * 180 - 90;</w:t>
      </w:r>
      <w:r>
        <w:rPr>
          <w:rFonts w:ascii="Consolas" w:hAnsi="Consolas"/>
          <w:sz w:val="22"/>
          <w:szCs w:val="22"/>
        </w:rPr>
        <w:br/>
        <w:t>const zone = t &lt; 37 ? 'cold' : t &gt; 42 ? 'overheat' : 'optimal';</w:t>
      </w:r>
      <w:r>
        <w:rPr>
          <w:rFonts w:ascii="Consolas" w:hAnsi="Consolas"/>
          <w:sz w:val="22"/>
          <w:szCs w:val="22"/>
        </w:rPr>
        <w:br/>
        <w:t>return `</w:t>
      </w:r>
      <w:r>
        <w:rPr>
          <w:rFonts w:ascii="Consolas" w:hAnsi="Consolas"/>
          <w:sz w:val="22"/>
          <w:szCs w:val="22"/>
        </w:rPr>
        <w:br/>
        <w:t>&lt;div class="gauge gauge-${zone}"&gt;</w:t>
      </w:r>
      <w:r>
        <w:rPr>
          <w:rFonts w:ascii="Consolas" w:hAnsi="Consolas"/>
          <w:sz w:val="22"/>
          <w:szCs w:val="22"/>
        </w:rPr>
        <w:br/>
        <w:t>&lt;div class="gauge-title"&gt;${plant.name}&lt;/div&gt;</w:t>
      </w:r>
      <w:r>
        <w:rPr>
          <w:rFonts w:ascii="Consolas" w:hAnsi="Consolas"/>
          <w:sz w:val="22"/>
          <w:szCs w:val="22"/>
        </w:rPr>
        <w:br/>
        <w:t>&lt;svg viewBox="-50 -50 100 60"&gt;</w:t>
      </w:r>
      <w:r>
        <w:rPr>
          <w:rFonts w:ascii="Consolas" w:hAnsi="Consolas"/>
          <w:sz w:val="22"/>
          <w:szCs w:val="22"/>
        </w:rPr>
        <w:br/>
        <w:t>&lt;path d="M -45,0 A 45,45 0 0,1 -28.93,-34.41" stroke="#3b82f6" stroke-width="8" fill="none"/&gt;</w:t>
      </w:r>
      <w:r>
        <w:rPr>
          <w:rFonts w:ascii="Consolas" w:hAnsi="Consolas"/>
          <w:sz w:val="22"/>
          <w:szCs w:val="22"/>
        </w:rPr>
        <w:br/>
        <w:t>&lt;path d="M -28.93,-34.41 A 45,45 0 0,1 28.93,-34.41" stroke="#22c55e" stroke-width="8" fill="none"/&gt;</w:t>
      </w:r>
      <w:r>
        <w:rPr>
          <w:rFonts w:ascii="Consolas" w:hAnsi="Consolas"/>
          <w:sz w:val="22"/>
          <w:szCs w:val="22"/>
        </w:rPr>
        <w:br/>
        <w:t>&lt;path d="M 28.93,-34.41 A 45,45 0 0,1 45,0" stroke="#ef4444"</w:t>
      </w:r>
      <w:r>
        <w:rPr>
          <w:rFonts w:ascii="Consolas" w:hAnsi="Consolas"/>
          <w:sz w:val="22"/>
          <w:szCs w:val="22"/>
        </w:rPr>
        <w:t xml:space="preserve"> stroke-width="8" fill="none"/&gt;</w:t>
      </w:r>
      <w:r>
        <w:rPr>
          <w:rFonts w:ascii="Consolas" w:hAnsi="Consolas"/>
          <w:sz w:val="22"/>
          <w:szCs w:val="22"/>
        </w:rPr>
        <w:br/>
        <w:t>&lt;line x1="0" y1="0" x2="0" y2="-38" stroke="#1f2937"</w:t>
      </w:r>
      <w:r>
        <w:rPr>
          <w:rFonts w:ascii="Consolas" w:hAnsi="Consolas"/>
          <w:sz w:val="22"/>
          <w:szCs w:val="22"/>
        </w:rPr>
        <w:br/>
        <w:t>transform="rotate(${angle.toFixed(2)})"/&gt;</w:t>
      </w:r>
      <w:r>
        <w:rPr>
          <w:rFonts w:ascii="Consolas" w:hAnsi="Consolas"/>
          <w:sz w:val="22"/>
          <w:szCs w:val="22"/>
        </w:rPr>
        <w:br/>
        <w:t>&lt;/svg&gt;</w:t>
      </w:r>
      <w:r>
        <w:rPr>
          <w:rFonts w:ascii="Consolas" w:hAnsi="Consolas"/>
          <w:sz w:val="22"/>
          <w:szCs w:val="22"/>
        </w:rPr>
        <w:br/>
        <w:t>&lt;div class="gauge-value"&gt;${t.toFixed(2)} °C&lt;/div&gt;</w:t>
      </w:r>
      <w:r>
        <w:rPr>
          <w:rFonts w:ascii="Consolas" w:hAnsi="Consolas"/>
          <w:sz w:val="22"/>
          <w:szCs w:val="22"/>
        </w:rPr>
        <w:br/>
        <w:t>&lt;/div&gt;`;</w:t>
      </w:r>
      <w:r>
        <w:rPr>
          <w:rFonts w:ascii="Consolas" w:hAnsi="Consolas"/>
          <w:sz w:val="22"/>
          <w:szCs w:val="22"/>
        </w:rPr>
        <w:br/>
        <w:t>}</w:t>
      </w:r>
    </w:p>
    <w:p w14:paraId="2E319EF9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виконання:</w:t>
      </w:r>
    </w:p>
    <w:p w14:paraId="40AC710D" w14:textId="77777777" w:rsidR="007D5EE9" w:rsidRDefault="007D5EE9">
      <w:pPr>
        <w:pStyle w:val="NormalWeb"/>
        <w:spacing w:before="240" w:beforeAutospacing="0" w:after="8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AB3F23" wp14:editId="41A1EEF7">
            <wp:extent cx="7912100" cy="1473200"/>
            <wp:effectExtent l="0" t="0" r="0" b="0"/>
            <wp:docPr id="5" name="Picture 5" descr="Індикатори температури ферментерів п'яти станці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Індикатори температури ферментерів п'яти станцій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21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9DB36" w14:textId="77777777" w:rsidR="007D5EE9" w:rsidRDefault="007D5EE9">
      <w:pPr>
        <w:pStyle w:val="NormalWeb"/>
        <w:spacing w:before="0" w:beforeAutospacing="0" w:after="240" w:afterAutospacing="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Рис. 5. Індикатори температури ферментерів п'яти станцій</w:t>
      </w:r>
    </w:p>
    <w:p w14:paraId="07DB7825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Перевірка:</w:t>
      </w:r>
    </w:p>
    <w:p w14:paraId="099CC889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Усі 5 індикаторів у зеленій (оптимальній) зоні з показниками 38.74–39.78°C.</w:t>
      </w:r>
    </w:p>
    <w:p w14:paraId="5EC5DFDF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Стрілки обертаються плавно (без скачків) завдяки малому дрейфу температури в моделі симуляції (±0.15°C/тік).</w:t>
      </w:r>
    </w:p>
    <w:p w14:paraId="682A5F60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Усі значення попадають у мезофільний оптимум 38–40°C.</w:t>
      </w:r>
    </w:p>
    <w:p w14:paraId="3C99DF42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5: Адаптивність та обробка обриву WebSocket</w:t>
      </w:r>
    </w:p>
    <w:p w14:paraId="7616CAB4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Реалізовано три media queries у styles.css (≤1100px, ≤700px, ≤420px) для адаптивної верстки + автоматичне перепідключення WebSocket через 5 секунд при</w:t>
      </w:r>
      <w:r>
        <w:rPr>
          <w:sz w:val="28"/>
          <w:szCs w:val="28"/>
        </w:rPr>
        <w:t xml:space="preserve"> </w:t>
      </w:r>
      <w:r>
        <w:rPr>
          <w:rFonts w:ascii="Consolas" w:hAnsi="Consolas"/>
        </w:rPr>
        <w:t>onclose</w:t>
      </w:r>
      <w:r>
        <w:rPr>
          <w:sz w:val="28"/>
          <w:szCs w:val="28"/>
        </w:rPr>
        <w:t>:</w:t>
      </w:r>
    </w:p>
    <w:p w14:paraId="636B5286" w14:textId="77777777" w:rsidR="007D5EE9" w:rsidRDefault="007D5EE9">
      <w:pPr>
        <w:pStyle w:val="NormalWeb"/>
        <w:pBdr>
          <w:top w:val="single" w:sz="6" w:space="6" w:color="D0D0D0"/>
          <w:left w:val="single" w:sz="6" w:space="8" w:color="D0D0D0"/>
          <w:bottom w:val="single" w:sz="6" w:space="6" w:color="D0D0D0"/>
          <w:right w:val="single" w:sz="6" w:space="8" w:color="D0D0D0"/>
        </w:pBdr>
        <w:shd w:val="clear" w:color="auto" w:fill="F7F7F7"/>
        <w:spacing w:before="120" w:beforeAutospacing="0" w:after="120" w:afterAutospacing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function connectWS() {</w:t>
      </w:r>
      <w:r>
        <w:rPr>
          <w:rFonts w:ascii="Consolas" w:hAnsi="Consolas"/>
          <w:sz w:val="22"/>
          <w:szCs w:val="22"/>
        </w:rPr>
        <w:br/>
        <w:t>setWsStatus(false);</w:t>
      </w:r>
      <w:r>
        <w:rPr>
          <w:rFonts w:ascii="Consolas" w:hAnsi="Consolas"/>
          <w:sz w:val="22"/>
          <w:szCs w:val="22"/>
        </w:rPr>
        <w:br/>
        <w:t>ws = new WebSocket(WS_URL);</w:t>
      </w:r>
      <w:r>
        <w:rPr>
          <w:rFonts w:ascii="Consolas" w:hAnsi="Consolas"/>
          <w:sz w:val="22"/>
          <w:szCs w:val="22"/>
        </w:rPr>
        <w:br/>
        <w:t>ws.onopen = () =&gt; setWsStatus(true);</w:t>
      </w:r>
      <w:r>
        <w:rPr>
          <w:rFonts w:ascii="Consolas" w:hAnsi="Consolas"/>
          <w:sz w:val="22"/>
          <w:szCs w:val="22"/>
        </w:rPr>
        <w:br/>
        <w:t>ws.onmessage = (event) =&gt; { /* snapshot або tick */ };</w:t>
      </w:r>
      <w:r>
        <w:rPr>
          <w:rFonts w:ascii="Consolas" w:hAnsi="Consolas"/>
          <w:sz w:val="22"/>
          <w:szCs w:val="22"/>
        </w:rPr>
        <w:br/>
        <w:t>ws.onclose = () =&gt; {</w:t>
      </w:r>
      <w:r>
        <w:rPr>
          <w:rFonts w:ascii="Consolas" w:hAnsi="Consolas"/>
          <w:sz w:val="22"/>
          <w:szCs w:val="22"/>
        </w:rPr>
        <w:br/>
        <w:t>setWsStatus(false);</w:t>
      </w:r>
      <w:r>
        <w:rPr>
          <w:rFonts w:ascii="Consolas" w:hAnsi="Consolas"/>
          <w:sz w:val="22"/>
          <w:szCs w:val="22"/>
        </w:rPr>
        <w:br/>
        <w:t>setTimeout(connectWS, 5000); // автоперепідключення</w:t>
      </w:r>
      <w:r>
        <w:rPr>
          <w:rFonts w:ascii="Consolas" w:hAnsi="Consolas"/>
          <w:sz w:val="22"/>
          <w:szCs w:val="22"/>
        </w:rPr>
        <w:br/>
        <w:t>};</w:t>
      </w:r>
      <w:r>
        <w:rPr>
          <w:rFonts w:ascii="Consolas" w:hAnsi="Consolas"/>
          <w:sz w:val="22"/>
          <w:szCs w:val="22"/>
        </w:rPr>
        <w:br/>
        <w:t>}</w:t>
      </w:r>
    </w:p>
    <w:p w14:paraId="2749D7B1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виконання:</w:t>
      </w:r>
    </w:p>
    <w:p w14:paraId="56E46230" w14:textId="77777777" w:rsidR="007D5EE9" w:rsidRDefault="007D5EE9">
      <w:pPr>
        <w:pStyle w:val="NormalWeb"/>
        <w:spacing w:before="240" w:beforeAutospacing="0" w:after="8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595DFB" wp14:editId="7203094C">
            <wp:extent cx="1193800" cy="11099800"/>
            <wp:effectExtent l="0" t="0" r="6350" b="6350"/>
            <wp:docPr id="6" name="Picture 6" descr="Мобільний вигляд дашборду (375×8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Мобільний вигляд дашборду (375×812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1109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7B0D2" w14:textId="77777777" w:rsidR="007D5EE9" w:rsidRDefault="007D5EE9">
      <w:pPr>
        <w:pStyle w:val="NormalWeb"/>
        <w:spacing w:before="0" w:beforeAutospacing="0" w:after="240" w:afterAutospacing="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Рис. 6. Мобільний вигляд дашборду (375×812)</w:t>
      </w:r>
    </w:p>
    <w:p w14:paraId="6067128C" w14:textId="77777777" w:rsidR="007D5EE9" w:rsidRDefault="007D5EE9">
      <w:pPr>
        <w:pStyle w:val="NormalWeb"/>
        <w:spacing w:before="240" w:beforeAutospacing="0" w:after="8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D37361" wp14:editId="10FE5983">
            <wp:extent cx="12192000" cy="6858000"/>
            <wp:effectExtent l="0" t="0" r="0" b="0"/>
            <wp:docPr id="7" name="Picture 7" descr="Стан клієнта при обриві WebSocket-з'єдна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Стан клієнта при обриві WebSocket-з'єднання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6FC8" w14:textId="77777777" w:rsidR="007D5EE9" w:rsidRDefault="007D5EE9">
      <w:pPr>
        <w:pStyle w:val="NormalWeb"/>
        <w:spacing w:before="0" w:beforeAutospacing="0" w:after="240" w:afterAutospacing="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Рис. 7. Стан клієнта при обриві WebSocket-з'єднання</w:t>
      </w:r>
    </w:p>
    <w:p w14:paraId="35B02D37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Перевірка:</w:t>
      </w:r>
    </w:p>
    <w:p w14:paraId="42C35DA3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Mobile (375×812): KPI стискається в 1 колонку, графіки складаються вертикально, gauges 2 в ряд, таблиця має горизонтальний скрол.</w:t>
      </w:r>
    </w:p>
    <w:p w14:paraId="5BEC1B11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Disconnect: червоний індикатор у hero-секції з текстом «Офлайн · перепідключення через 5с», дані з останнього snapshot залишаються видимими.</w:t>
      </w:r>
    </w:p>
    <w:p w14:paraId="0BD747C0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При відновленні сервера клієнт автоматично перепідключається через 5с.</w:t>
      </w:r>
    </w:p>
    <w:p w14:paraId="5CE84BCB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Висновки</w:t>
      </w:r>
    </w:p>
    <w:p w14:paraId="56B089AE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результаті виконання практичної роботи №5 спроєктовано та реалізовано клієнтський веб-додаток для моніторингу мережі біогазових електростанцій у реальному часі (Варіант 15). Засвоєно роботу з REST API через </w:t>
      </w:r>
      <w:r>
        <w:rPr>
          <w:rFonts w:ascii="Consolas" w:hAnsi="Consolas"/>
        </w:rPr>
        <w:t>fetch()</w:t>
      </w:r>
      <w:r>
        <w:rPr>
          <w:sz w:val="28"/>
          <w:szCs w:val="28"/>
        </w:rPr>
        <w:t xml:space="preserve"> API в браузерному JavaScript, протокол WebSocket з push-семантикою та автоматичним перепідключенням, бібліотеку Chart.js 4 (лінійні графіки з двома Y-осями та doughnut-діаграми), створення власних SVG-індикаторів з кольоровими зонами та обертанням стрілки через </w:t>
      </w:r>
      <w:r>
        <w:rPr>
          <w:rFonts w:ascii="Consolas" w:hAnsi="Consolas"/>
        </w:rPr>
        <w:t>transform: rotate()</w:t>
      </w:r>
      <w:r>
        <w:rPr>
          <w:sz w:val="28"/>
          <w:szCs w:val="28"/>
        </w:rPr>
        <w:t>.</w:t>
      </w:r>
    </w:p>
    <w:p w14:paraId="4D9EB75F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Реалізовано серверну симуляцію мезофільної анаеробної ферментації на Node.js + Express + ws з in-memory state machine: дрейф температури ±0.15°C/тік навколо оптимуму 39°C, склад газу CH₄ 53–63%, розрахунок електричної потужності за енергетичним балансом КГУ. Обрано гібридну архітектуру REST + WebSocket для оптимального розподілу мережевого трафіку — REST для початкового бекфілу 24-годинної історії, WebSocket для real-time оновлень.</w:t>
      </w:r>
    </w:p>
    <w:p w14:paraId="5CED8536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Розроблено адаптивний інтерфейс з CSS Grid та трьома media queries (1100/700/420 px), KPI-картками з кольоровими індикаторами, чотирма видами візуалізацій (line chart, doughnut chart, SVG gauges, HTML table) та автоматизовано збір скріншотів через Puppeteer-core з використанням локально встановленого Chrome. Розроблений додаток повністю відповідає вимогам Варіанту 15 і може бути використаний як прототип системи моніторингу мережі біогазових установок у складі енергетичної інфраструктури України.</w:t>
      </w:r>
    </w:p>
    <w:p w14:paraId="1F1C5052" w14:textId="77777777" w:rsidR="007D5EE9" w:rsidRDefault="007D5EE9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Список використаних джерел</w:t>
      </w:r>
    </w:p>
    <w:p w14:paraId="1C421C41" w14:textId="77777777" w:rsidR="007D5EE9" w:rsidRDefault="007D5EE9">
      <w:pPr>
        <w:numPr>
          <w:ilvl w:val="0"/>
          <w:numId w:val="2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MDN Web Docs — Fetch API. URL: https://developer.mozilla.org/en-US/docs/Web/API/Fetch_API</w:t>
      </w:r>
    </w:p>
    <w:p w14:paraId="2F42A183" w14:textId="77777777" w:rsidR="007D5EE9" w:rsidRDefault="007D5EE9">
      <w:pPr>
        <w:numPr>
          <w:ilvl w:val="0"/>
          <w:numId w:val="3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MDN Web Docs — WebSocket. URL: https://developer.mozilla.org/en-US/docs/Web/API/WebSocket</w:t>
      </w:r>
    </w:p>
    <w:p w14:paraId="2A3AE566" w14:textId="77777777" w:rsidR="007D5EE9" w:rsidRDefault="007D5EE9">
      <w:pPr>
        <w:numPr>
          <w:ilvl w:val="0"/>
          <w:numId w:val="4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Chart.js Documentation. URL: https://www.chartjs.org/docs/</w:t>
      </w:r>
    </w:p>
    <w:p w14:paraId="307F467C" w14:textId="77777777" w:rsidR="007D5EE9" w:rsidRDefault="007D5EE9">
      <w:pPr>
        <w:numPr>
          <w:ilvl w:val="0"/>
          <w:numId w:val="5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Bootstrap 5.3 Documentation. URL: https://getbootstrap.com/docs/5.3/</w:t>
      </w:r>
    </w:p>
    <w:p w14:paraId="1DBFC104" w14:textId="77777777" w:rsidR="007D5EE9" w:rsidRDefault="007D5EE9">
      <w:pPr>
        <w:numPr>
          <w:ilvl w:val="0"/>
          <w:numId w:val="6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ws — Node.js WebSocket library. URL: https://github.com/websockets/ws</w:t>
      </w:r>
    </w:p>
    <w:p w14:paraId="605C723F" w14:textId="77777777" w:rsidR="007D5EE9" w:rsidRDefault="007D5EE9">
      <w:pPr>
        <w:numPr>
          <w:ilvl w:val="0"/>
          <w:numId w:val="7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Express.js Documentation. URL: https://expressjs.com/</w:t>
      </w:r>
    </w:p>
    <w:p w14:paraId="5597B2C7" w14:textId="77777777" w:rsidR="007D5EE9" w:rsidRDefault="007D5EE9">
      <w:pPr>
        <w:numPr>
          <w:ilvl w:val="0"/>
          <w:numId w:val="8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Методичні вказівки до практичної роботи №5 з дисципліни «Основи Веб-програмування», КПІ ім. Ігоря Сікорського, 2025.</w:t>
      </w:r>
    </w:p>
    <w:sectPr w:rsidR="007D5E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E0067"/>
    <w:multiLevelType w:val="multilevel"/>
    <w:tmpl w:val="4FF4D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15556B"/>
    <w:multiLevelType w:val="multilevel"/>
    <w:tmpl w:val="4C469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5568A"/>
    <w:multiLevelType w:val="multilevel"/>
    <w:tmpl w:val="6F00D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2A199D"/>
    <w:multiLevelType w:val="multilevel"/>
    <w:tmpl w:val="8B3A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BB08FF"/>
    <w:multiLevelType w:val="multilevel"/>
    <w:tmpl w:val="BC02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724999"/>
    <w:multiLevelType w:val="multilevel"/>
    <w:tmpl w:val="72964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7D2190"/>
    <w:multiLevelType w:val="multilevel"/>
    <w:tmpl w:val="9C329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62086B"/>
    <w:multiLevelType w:val="multilevel"/>
    <w:tmpl w:val="4716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375134">
    <w:abstractNumId w:val="4"/>
  </w:num>
  <w:num w:numId="2" w16cid:durableId="1107389425">
    <w:abstractNumId w:val="2"/>
  </w:num>
  <w:num w:numId="3" w16cid:durableId="1329602090">
    <w:abstractNumId w:val="1"/>
  </w:num>
  <w:num w:numId="4" w16cid:durableId="524294870">
    <w:abstractNumId w:val="6"/>
  </w:num>
  <w:num w:numId="5" w16cid:durableId="921597889">
    <w:abstractNumId w:val="3"/>
  </w:num>
  <w:num w:numId="6" w16cid:durableId="910962174">
    <w:abstractNumId w:val="5"/>
  </w:num>
  <w:num w:numId="7" w16cid:durableId="972178709">
    <w:abstractNumId w:val="0"/>
  </w:num>
  <w:num w:numId="8" w16cid:durableId="4702959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4E"/>
    <w:rsid w:val="007D5EE9"/>
    <w:rsid w:val="00A965D4"/>
    <w:rsid w:val="00E0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F73D99"/>
  <w15:chartTrackingRefBased/>
  <w15:docId w15:val="{F934DA1A-E26E-4E7B-B36B-BC7823E6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7056</Words>
  <Characters>4023</Characters>
  <Application>Microsoft Office Word</Application>
  <DocSecurity>4</DocSecurity>
  <Lines>33</Lines>
  <Paragraphs>22</Paragraphs>
  <ScaleCrop>false</ScaleCrop>
  <Company/>
  <LinksUpToDate>false</LinksUpToDate>
  <CharactersWithSpaces>11057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практичної роботи №5</dc:title>
  <dc:subject/>
  <dc:creator>Назар Степаненко</dc:creator>
  <cp:keywords/>
  <dc:description/>
  <cp:lastModifiedBy>Назар Степаненко</cp:lastModifiedBy>
  <cp:revision>2</cp:revision>
  <dcterms:created xsi:type="dcterms:W3CDTF">2026-05-04T11:02:00Z</dcterms:created>
  <dcterms:modified xsi:type="dcterms:W3CDTF">2026-05-04T11:02:00Z</dcterms:modified>
</cp:coreProperties>
</file>