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FD065" w14:textId="77777777" w:rsidR="00191047" w:rsidRDefault="004448CC">
      <w:pPr>
        <w:jc w:val="center"/>
      </w:pPr>
      <w:r>
        <w:t>Міністерство освіти і науки України</w:t>
      </w:r>
    </w:p>
    <w:p w14:paraId="353A960C" w14:textId="77777777" w:rsidR="00191047" w:rsidRDefault="004448CC">
      <w:pPr>
        <w:jc w:val="center"/>
      </w:pPr>
      <w:r>
        <w:t>Національний технічний університет України</w:t>
      </w:r>
    </w:p>
    <w:p w14:paraId="239B2A32" w14:textId="77777777" w:rsidR="00191047" w:rsidRDefault="004448CC">
      <w:pPr>
        <w:jc w:val="center"/>
      </w:pPr>
      <w:r>
        <w:t>«Київський політехнічний інститут ім. І. Сікорського»</w:t>
      </w:r>
    </w:p>
    <w:p w14:paraId="12AE7FDB" w14:textId="77777777" w:rsidR="00191047" w:rsidRDefault="004448CC">
      <w:pPr>
        <w:jc w:val="center"/>
      </w:pPr>
      <w:r>
        <w:t>Кафедра інженерії програмного забезпечення в енергетиці</w:t>
      </w:r>
    </w:p>
    <w:p w14:paraId="4B6BB72B" w14:textId="77777777" w:rsidR="00191047" w:rsidRDefault="00191047">
      <w:pPr>
        <w:jc w:val="center"/>
      </w:pPr>
    </w:p>
    <w:p w14:paraId="7E5ED8D0" w14:textId="77777777" w:rsidR="00191047" w:rsidRDefault="00191047">
      <w:pPr>
        <w:jc w:val="center"/>
      </w:pPr>
    </w:p>
    <w:p w14:paraId="17B0AEDB" w14:textId="77777777" w:rsidR="00191047" w:rsidRDefault="00191047">
      <w:pPr>
        <w:jc w:val="center"/>
      </w:pPr>
    </w:p>
    <w:p w14:paraId="7030D4CF" w14:textId="77777777" w:rsidR="00191047" w:rsidRDefault="00191047">
      <w:pPr>
        <w:jc w:val="center"/>
      </w:pPr>
    </w:p>
    <w:p w14:paraId="1C60ED75" w14:textId="77777777" w:rsidR="00191047" w:rsidRDefault="00191047">
      <w:pPr>
        <w:jc w:val="center"/>
      </w:pPr>
    </w:p>
    <w:p w14:paraId="4D82567A" w14:textId="77777777" w:rsidR="00191047" w:rsidRDefault="00191047">
      <w:pPr>
        <w:jc w:val="center"/>
      </w:pPr>
    </w:p>
    <w:p w14:paraId="1C3C7045" w14:textId="77777777" w:rsidR="00191047" w:rsidRDefault="004448CC">
      <w:pPr>
        <w:jc w:val="center"/>
      </w:pPr>
      <w:r>
        <w:rPr>
          <w:b/>
          <w:sz w:val="36"/>
        </w:rPr>
        <w:t>Практична робота № 4</w:t>
      </w:r>
    </w:p>
    <w:p w14:paraId="55ABDAC3" w14:textId="77777777" w:rsidR="00191047" w:rsidRDefault="004448CC">
      <w:pPr>
        <w:jc w:val="center"/>
      </w:pPr>
      <w:r>
        <w:t>з курсу: «Компоненти програмної інженерії. Частина 4. Якість та тестування програмного забезпечення»</w:t>
      </w:r>
    </w:p>
    <w:p w14:paraId="3CF4408F" w14:textId="77777777" w:rsidR="00191047" w:rsidRDefault="00191047">
      <w:pPr>
        <w:jc w:val="center"/>
      </w:pPr>
    </w:p>
    <w:p w14:paraId="015D8000" w14:textId="77777777" w:rsidR="00191047" w:rsidRDefault="004448CC">
      <w:pPr>
        <w:jc w:val="center"/>
      </w:pPr>
      <w:r>
        <w:rPr>
          <w:b/>
        </w:rPr>
        <w:t>Тема: «Розробка звіту про дефект (Bug Report)»</w:t>
      </w:r>
    </w:p>
    <w:p w14:paraId="7B042F80" w14:textId="77777777" w:rsidR="00191047" w:rsidRDefault="004448CC">
      <w:pPr>
        <w:jc w:val="center"/>
      </w:pPr>
      <w:r>
        <w:t>Модуль «Агент БПЛА» проєкту «Мультиагентна програмна система моделювання та координації групи безпілотних літальних апаратів на основі Mesa»</w:t>
      </w:r>
    </w:p>
    <w:p w14:paraId="6A9F47D8" w14:textId="77777777" w:rsidR="00191047" w:rsidRDefault="00191047">
      <w:pPr>
        <w:jc w:val="center"/>
      </w:pPr>
    </w:p>
    <w:p w14:paraId="7B942911" w14:textId="77777777" w:rsidR="00191047" w:rsidRDefault="00191047">
      <w:pPr>
        <w:jc w:val="center"/>
      </w:pPr>
    </w:p>
    <w:p w14:paraId="7DF87E30" w14:textId="77777777" w:rsidR="00191047" w:rsidRDefault="00191047">
      <w:pPr>
        <w:jc w:val="center"/>
      </w:pPr>
    </w:p>
    <w:p w14:paraId="410DF1F2" w14:textId="77777777" w:rsidR="00191047" w:rsidRDefault="00191047">
      <w:pPr>
        <w:jc w:val="center"/>
      </w:pPr>
    </w:p>
    <w:p w14:paraId="4F07AA27" w14:textId="77777777" w:rsidR="00191047" w:rsidRDefault="00191047">
      <w:pPr>
        <w:jc w:val="center"/>
      </w:pPr>
    </w:p>
    <w:p w14:paraId="741780D1" w14:textId="77777777" w:rsidR="00191047" w:rsidRDefault="004448CC">
      <w:pPr>
        <w:jc w:val="right"/>
      </w:pPr>
      <w:r>
        <w:t>Виконав:</w:t>
      </w:r>
    </w:p>
    <w:p w14:paraId="44B5CC49" w14:textId="77777777" w:rsidR="00191047" w:rsidRDefault="004448CC">
      <w:pPr>
        <w:jc w:val="right"/>
      </w:pPr>
      <w:r>
        <w:t>студент 3-го курсу, групи ТВ-43</w:t>
      </w:r>
    </w:p>
    <w:p w14:paraId="0D6AD7D3" w14:textId="77777777" w:rsidR="00191047" w:rsidRDefault="004448CC">
      <w:pPr>
        <w:jc w:val="right"/>
      </w:pPr>
      <w:r>
        <w:t>Степаненко Назар Юрійович</w:t>
      </w:r>
    </w:p>
    <w:p w14:paraId="56E6822F" w14:textId="77777777" w:rsidR="00191047" w:rsidRDefault="004448CC">
      <w:pPr>
        <w:jc w:val="right"/>
      </w:pPr>
      <w:r>
        <w:t>Перевірив:</w:t>
      </w:r>
    </w:p>
    <w:p w14:paraId="641D1851" w14:textId="77777777" w:rsidR="00191047" w:rsidRDefault="004448CC">
      <w:pPr>
        <w:jc w:val="right"/>
      </w:pPr>
      <w:r>
        <w:t>доц., к.т.н. Варава І.А.</w:t>
      </w:r>
    </w:p>
    <w:p w14:paraId="4B3AD40F" w14:textId="77777777" w:rsidR="00191047" w:rsidRDefault="00191047">
      <w:pPr>
        <w:jc w:val="center"/>
      </w:pPr>
    </w:p>
    <w:p w14:paraId="2AE62E39" w14:textId="77777777" w:rsidR="00191047" w:rsidRDefault="00191047">
      <w:pPr>
        <w:jc w:val="center"/>
      </w:pPr>
    </w:p>
    <w:p w14:paraId="5B881453" w14:textId="77777777" w:rsidR="00191047" w:rsidRDefault="00191047">
      <w:pPr>
        <w:jc w:val="center"/>
      </w:pPr>
    </w:p>
    <w:p w14:paraId="0E80A945" w14:textId="77777777" w:rsidR="00191047" w:rsidRDefault="00191047">
      <w:pPr>
        <w:jc w:val="center"/>
      </w:pPr>
    </w:p>
    <w:p w14:paraId="78EA6BDE" w14:textId="77777777" w:rsidR="00191047" w:rsidRDefault="00191047">
      <w:pPr>
        <w:jc w:val="center"/>
      </w:pPr>
    </w:p>
    <w:p w14:paraId="54391F81" w14:textId="77777777" w:rsidR="00191047" w:rsidRDefault="004448CC">
      <w:pPr>
        <w:jc w:val="center"/>
      </w:pPr>
      <w:r>
        <w:t>Київ 2026</w:t>
      </w:r>
      <w:r>
        <w:br w:type="page"/>
      </w:r>
    </w:p>
    <w:p w14:paraId="2E7A7B72" w14:textId="77777777" w:rsidR="00191047" w:rsidRDefault="004448CC">
      <w:pPr>
        <w:pStyle w:val="Heading1"/>
      </w:pPr>
      <w:r>
        <w:lastRenderedPageBreak/>
        <w:t>1. Об'єкт тестування та спосіб пошуку дефектів</w:t>
      </w:r>
    </w:p>
    <w:p w14:paraId="2BDE8740" w14:textId="77777777" w:rsidR="00191047" w:rsidRDefault="004448CC">
      <w:pPr>
        <w:ind w:firstLine="709"/>
        <w:jc w:val="both"/>
      </w:pPr>
      <w:r>
        <w:t>Для пошуку дефектів обрано модуль «Агент БПЛА» (епік UAVS-7) — той самий, для якого в практичній роботі № 3 розроблено тест-кейси TC-AG-01…TC-AG-09. Програмний код модуля станом на 21.10.2026 ще не реалізовано: історії UAVS-18…UAVS-20 заплановано на спрінт 3. Тому об'єктом тестування є вимоги до модуля, записані в Jira, а дефекти знайдено статичним тестуванням — рецензуванням вимог без запуску програми.</w:t>
      </w:r>
    </w:p>
    <w:p w14:paraId="12F77CFE" w14:textId="77777777" w:rsidR="00191047" w:rsidRDefault="004448CC">
      <w:pPr>
        <w:ind w:firstLine="709"/>
        <w:jc w:val="both"/>
      </w:pPr>
      <w:r>
        <w:t>Такий підхід відповідає матеріалу курсу: експертиза вимог належить до методів верифікації, перевірку повноти, однозначності й несуперечливості вимог виконує тест-аналітик, а помилки у вимогах є одним із джерел дефектів, які потім найважче відстежити в коді. Виправлення вимоги до початку розробки коштує найменше.</w:t>
      </w:r>
    </w:p>
    <w:p w14:paraId="3B82CE7A" w14:textId="77777777" w:rsidR="00191047" w:rsidRDefault="004448CC">
      <w:pPr>
        <w:keepNext/>
        <w:spacing w:before="120" w:after="60"/>
      </w:pPr>
      <w:r>
        <w:rPr>
          <w:i/>
          <w:sz w:val="24"/>
        </w:rPr>
        <w:t>Таблиця 1.1 — Вимоги модуля «Агент БПЛА», що тестувалися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8050"/>
      </w:tblGrid>
      <w:tr w:rsidR="00191047" w14:paraId="3537F6E7" w14:textId="77777777">
        <w:trPr>
          <w:tblHeader/>
          <w:jc w:val="center"/>
        </w:trPr>
        <w:tc>
          <w:tcPr>
            <w:tcW w:w="1304" w:type="dxa"/>
            <w:shd w:val="clear" w:color="auto" w:fill="D9D9D9"/>
          </w:tcPr>
          <w:p w14:paraId="2437EC9F" w14:textId="77777777" w:rsidR="00191047" w:rsidRDefault="004448CC">
            <w:pPr>
              <w:spacing w:line="240" w:lineRule="auto"/>
              <w:jc w:val="center"/>
            </w:pPr>
            <w:r>
              <w:rPr>
                <w:b/>
                <w:sz w:val="22"/>
              </w:rPr>
              <w:t>Історія</w:t>
            </w:r>
          </w:p>
        </w:tc>
        <w:tc>
          <w:tcPr>
            <w:tcW w:w="8050" w:type="dxa"/>
            <w:shd w:val="clear" w:color="auto" w:fill="D9D9D9"/>
          </w:tcPr>
          <w:p w14:paraId="107D627C" w14:textId="77777777" w:rsidR="00191047" w:rsidRDefault="004448CC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Вимога та критерії приймання (текст у Jira)</w:t>
            </w:r>
          </w:p>
        </w:tc>
      </w:tr>
      <w:tr w:rsidR="00191047" w14:paraId="03FF3159" w14:textId="77777777">
        <w:trPr>
          <w:cantSplit/>
          <w:jc w:val="center"/>
        </w:trPr>
        <w:tc>
          <w:tcPr>
            <w:tcW w:w="1304" w:type="dxa"/>
          </w:tcPr>
          <w:p w14:paraId="3F07DD2D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UAVS‑18</w:t>
            </w:r>
          </w:p>
        </w:tc>
        <w:tc>
          <w:tcPr>
            <w:tcW w:w="8050" w:type="dxa"/>
          </w:tcPr>
          <w:p w14:paraId="2BBCD859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Як дослідник, я хочу, щоб кожен БПЛА рухався до заданої точки з обмеженою швидкістю, щоб рух був фізично правдоподібним</w:t>
            </w:r>
          </w:p>
          <w:p w14:paraId="06C48F60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– UAVAgent зберігає позицію, швидкість, курс</w:t>
            </w:r>
          </w:p>
          <w:p w14:paraId="3DBCFC77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– Крок руху не перевищує max_speed</w:t>
            </w:r>
          </w:p>
          <w:p w14:paraId="162E299D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– Дрон не входить у перешкоди</w:t>
            </w:r>
          </w:p>
        </w:tc>
      </w:tr>
      <w:tr w:rsidR="00191047" w14:paraId="0CFD8101" w14:textId="77777777">
        <w:trPr>
          <w:cantSplit/>
          <w:jc w:val="center"/>
        </w:trPr>
        <w:tc>
          <w:tcPr>
            <w:tcW w:w="1304" w:type="dxa"/>
          </w:tcPr>
          <w:p w14:paraId="7014D77B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UAVS‑19</w:t>
            </w:r>
          </w:p>
        </w:tc>
        <w:tc>
          <w:tcPr>
            <w:tcW w:w="8050" w:type="dxa"/>
          </w:tcPr>
          <w:p w14:paraId="6A9B73B4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Як дослідник, я хочу, щоб дрон витрачав заряд і повертався на базу при низькому рівні батареї, щоб враховувати енергетичні обмеження</w:t>
            </w:r>
          </w:p>
          <w:p w14:paraId="68B2C17D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– Витрата заряду пропорційна пройденій відстані</w:t>
            </w:r>
          </w:p>
          <w:p w14:paraId="2CB5D757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– При заряді &lt; порогу стан RETURNING</w:t>
            </w:r>
          </w:p>
          <w:p w14:paraId="5712F2E8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– На базі заряд відновлюється</w:t>
            </w:r>
          </w:p>
        </w:tc>
      </w:tr>
      <w:tr w:rsidR="00191047" w14:paraId="76B89D3E" w14:textId="77777777">
        <w:trPr>
          <w:cantSplit/>
          <w:jc w:val="center"/>
        </w:trPr>
        <w:tc>
          <w:tcPr>
            <w:tcW w:w="1304" w:type="dxa"/>
          </w:tcPr>
          <w:p w14:paraId="744ACB37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UAVS‑20</w:t>
            </w:r>
          </w:p>
        </w:tc>
        <w:tc>
          <w:tcPr>
            <w:tcW w:w="8050" w:type="dxa"/>
          </w:tcPr>
          <w:p w14:paraId="74630499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Як дослідник, я хочу, щоб дрон виявляв цілі в радіусі сенсора, щоб моделювати пошукову місію</w:t>
            </w:r>
          </w:p>
          <w:p w14:paraId="15B45918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– Ціль позначається знайденою, якщо в радіусі sensor_range</w:t>
            </w:r>
          </w:p>
          <w:p w14:paraId="42CABCC5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– Подія виявлення фіксується в журналі моделі</w:t>
            </w:r>
          </w:p>
        </w:tc>
      </w:tr>
    </w:tbl>
    <w:p w14:paraId="23753EE6" w14:textId="77777777" w:rsidR="00191047" w:rsidRDefault="00191047"/>
    <w:p w14:paraId="63FABC45" w14:textId="77777777" w:rsidR="00191047" w:rsidRDefault="004448CC">
      <w:pPr>
        <w:ind w:firstLine="709"/>
        <w:jc w:val="both"/>
      </w:pPr>
      <w:r>
        <w:t>Кожен критерій приймання перевірено за чотирма ознаками якості вимоги:</w:t>
      </w:r>
    </w:p>
    <w:p w14:paraId="25157E2E" w14:textId="77777777" w:rsidR="00191047" w:rsidRDefault="004448CC">
      <w:pPr>
        <w:pStyle w:val="ListBullet"/>
        <w:jc w:val="both"/>
      </w:pPr>
      <w:r>
        <w:rPr>
          <w:b/>
        </w:rPr>
        <w:t xml:space="preserve">повнота — </w:t>
      </w:r>
      <w:r>
        <w:t>чи містить критерій усі значення, потрібні для реалізації;</w:t>
      </w:r>
    </w:p>
    <w:p w14:paraId="44967FC1" w14:textId="77777777" w:rsidR="00191047" w:rsidRDefault="004448CC">
      <w:pPr>
        <w:pStyle w:val="ListBullet"/>
        <w:jc w:val="both"/>
      </w:pPr>
      <w:r>
        <w:rPr>
          <w:b/>
        </w:rPr>
        <w:t xml:space="preserve">однозначність — </w:t>
      </w:r>
      <w:r>
        <w:t>чи можна його прочитати лише одним способом;</w:t>
      </w:r>
    </w:p>
    <w:p w14:paraId="5CAFEF2C" w14:textId="77777777" w:rsidR="00191047" w:rsidRDefault="004448CC">
      <w:pPr>
        <w:pStyle w:val="ListBullet"/>
        <w:jc w:val="both"/>
      </w:pPr>
      <w:r>
        <w:rPr>
          <w:b/>
        </w:rPr>
        <w:t xml:space="preserve">несуперечливість — </w:t>
      </w:r>
      <w:r>
        <w:t>чи узгоджується він з іншими вимогами проєкту;</w:t>
      </w:r>
    </w:p>
    <w:p w14:paraId="64773F94" w14:textId="77777777" w:rsidR="00191047" w:rsidRDefault="004448CC">
      <w:pPr>
        <w:pStyle w:val="ListBullet"/>
        <w:jc w:val="both"/>
      </w:pPr>
      <w:r>
        <w:rPr>
          <w:b/>
        </w:rPr>
        <w:t xml:space="preserve">тестованість — </w:t>
      </w:r>
      <w:r>
        <w:t>чи можна з нього вивести очікуваний результат тест-кейса, зокрема для граничних і негативних сценаріїв.</w:t>
      </w:r>
    </w:p>
    <w:p w14:paraId="4DCEED60" w14:textId="77777777" w:rsidR="00191047" w:rsidRDefault="004448CC">
      <w:pPr>
        <w:ind w:firstLine="709"/>
        <w:jc w:val="both"/>
      </w:pPr>
      <w:r>
        <w:t>Для тестованості використано тест-кейси ПР3: якщо очікуваний результат тест-кейса не випливає з вимоги, а мав бути прийнятий як припущення, це фіксувалося як дефект вимоги.</w:t>
      </w:r>
    </w:p>
    <w:p w14:paraId="16756933" w14:textId="77777777" w:rsidR="00191047" w:rsidRDefault="004448CC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AB542C4" wp14:editId="06CF118E">
            <wp:extent cx="5940000" cy="2092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-UAVS-1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17D87" w14:textId="77777777" w:rsidR="00191047" w:rsidRDefault="004448CC">
      <w:pPr>
        <w:spacing w:after="200"/>
        <w:jc w:val="center"/>
      </w:pPr>
      <w:r>
        <w:rPr>
          <w:sz w:val="24"/>
        </w:rPr>
        <w:t>Рисунок 1 — Історія UAVS-19 у Jira: критерій «При заряді &lt; порогу» без значення порогу</w:t>
      </w:r>
    </w:p>
    <w:p w14:paraId="1E498022" w14:textId="77777777" w:rsidR="00191047" w:rsidRDefault="004448CC">
      <w:pPr>
        <w:pStyle w:val="Heading1"/>
      </w:pPr>
      <w:r>
        <w:t>2. Налаштування Jira для реєстрації дефектів</w:t>
      </w:r>
    </w:p>
    <w:p w14:paraId="04C554E6" w14:textId="77777777" w:rsidR="00191047" w:rsidRDefault="004448CC">
      <w:pPr>
        <w:ind w:firstLine="709"/>
        <w:jc w:val="both"/>
      </w:pPr>
      <w:r>
        <w:t>На початку роботи простір UAVS не мав типу робочого елемента Bug, тож зареєструвати дефект як дефект було неможливо. Відповідно до тест-плану UAVS-MTP-1.0 (завдання T2) тип Bug додано та налаштовано так, щоб він містив усі атрибути баг-репорту з лекції 5:</w:t>
      </w:r>
    </w:p>
    <w:p w14:paraId="2156A60B" w14:textId="77777777" w:rsidR="00191047" w:rsidRDefault="004448CC">
      <w:pPr>
        <w:keepNext/>
        <w:spacing w:before="120" w:after="60"/>
      </w:pPr>
      <w:r>
        <w:rPr>
          <w:i/>
          <w:sz w:val="24"/>
        </w:rPr>
        <w:t>Таблиця 2.1 — Атрибути баг-репорту та поля типу Bug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953"/>
      </w:tblGrid>
      <w:tr w:rsidR="00191047" w14:paraId="4D6F4E6D" w14:textId="77777777">
        <w:trPr>
          <w:tblHeader/>
          <w:jc w:val="center"/>
        </w:trPr>
        <w:tc>
          <w:tcPr>
            <w:tcW w:w="3402" w:type="dxa"/>
            <w:shd w:val="clear" w:color="auto" w:fill="D9D9D9"/>
          </w:tcPr>
          <w:p w14:paraId="142CA71A" w14:textId="77777777" w:rsidR="00191047" w:rsidRDefault="004448CC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Атрибут баг-репорту</w:t>
            </w:r>
          </w:p>
        </w:tc>
        <w:tc>
          <w:tcPr>
            <w:tcW w:w="5953" w:type="dxa"/>
            <w:shd w:val="clear" w:color="auto" w:fill="D9D9D9"/>
          </w:tcPr>
          <w:p w14:paraId="10133F47" w14:textId="77777777" w:rsidR="00191047" w:rsidRDefault="004448CC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Поле в Jira</w:t>
            </w:r>
          </w:p>
        </w:tc>
      </w:tr>
      <w:tr w:rsidR="00191047" w14:paraId="78EE8D7D" w14:textId="77777777">
        <w:trPr>
          <w:cantSplit/>
          <w:jc w:val="center"/>
        </w:trPr>
        <w:tc>
          <w:tcPr>
            <w:tcW w:w="3402" w:type="dxa"/>
          </w:tcPr>
          <w:p w14:paraId="422077F3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Summary (тема)</w:t>
            </w:r>
          </w:p>
        </w:tc>
        <w:tc>
          <w:tcPr>
            <w:tcW w:w="5953" w:type="dxa"/>
          </w:tcPr>
          <w:p w14:paraId="72A682A3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Summary</w:t>
            </w:r>
          </w:p>
        </w:tc>
      </w:tr>
      <w:tr w:rsidR="00191047" w14:paraId="1FF7FC5F" w14:textId="77777777">
        <w:trPr>
          <w:cantSplit/>
          <w:jc w:val="center"/>
        </w:trPr>
        <w:tc>
          <w:tcPr>
            <w:tcW w:w="3402" w:type="dxa"/>
          </w:tcPr>
          <w:p w14:paraId="72B6F25D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Description, Steps To Reproduce, Actual / Expected Result</w:t>
            </w:r>
          </w:p>
        </w:tc>
        <w:tc>
          <w:tcPr>
            <w:tcW w:w="5953" w:type="dxa"/>
          </w:tcPr>
          <w:p w14:paraId="6F7CC0A9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Description — розділи «Опис», «Передумови», «Кроки відтворення», «Фактичний результат», «Очікуваний результат», «Вплив»</w:t>
            </w:r>
          </w:p>
        </w:tc>
      </w:tr>
      <w:tr w:rsidR="00191047" w14:paraId="084D70A0" w14:textId="77777777">
        <w:trPr>
          <w:cantSplit/>
          <w:jc w:val="center"/>
        </w:trPr>
        <w:tc>
          <w:tcPr>
            <w:tcW w:w="3402" w:type="dxa"/>
          </w:tcPr>
          <w:p w14:paraId="07998E6C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Оточення дефекту</w:t>
            </w:r>
          </w:p>
        </w:tc>
        <w:tc>
          <w:tcPr>
            <w:tcW w:w="5953" w:type="dxa"/>
          </w:tcPr>
          <w:p w14:paraId="28F98AC5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Environment (додано до типу Bug)</w:t>
            </w:r>
          </w:p>
        </w:tc>
      </w:tr>
      <w:tr w:rsidR="00191047" w14:paraId="32BBD536" w14:textId="77777777">
        <w:trPr>
          <w:cantSplit/>
          <w:jc w:val="center"/>
        </w:trPr>
        <w:tc>
          <w:tcPr>
            <w:tcW w:w="3402" w:type="dxa"/>
          </w:tcPr>
          <w:p w14:paraId="1DE6616D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Priority (пріоритет)</w:t>
            </w:r>
          </w:p>
        </w:tc>
        <w:tc>
          <w:tcPr>
            <w:tcW w:w="5953" w:type="dxa"/>
          </w:tcPr>
          <w:p w14:paraId="2A344806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Priority: High, Medium, Low (додано до типу Bug)</w:t>
            </w:r>
          </w:p>
        </w:tc>
      </w:tr>
      <w:tr w:rsidR="00191047" w14:paraId="5D6908F4" w14:textId="77777777">
        <w:trPr>
          <w:cantSplit/>
          <w:jc w:val="center"/>
        </w:trPr>
        <w:tc>
          <w:tcPr>
            <w:tcW w:w="3402" w:type="dxa"/>
          </w:tcPr>
          <w:p w14:paraId="6AEF59F2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Severity (серйозність)</w:t>
            </w:r>
          </w:p>
        </w:tc>
        <w:tc>
          <w:tcPr>
            <w:tcW w:w="5953" w:type="dxa"/>
          </w:tcPr>
          <w:p w14:paraId="7B5A973D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Severity — нове поле-список S1 Blocker … S7 Trivial</w:t>
            </w:r>
          </w:p>
        </w:tc>
      </w:tr>
      <w:tr w:rsidR="00191047" w14:paraId="1AD06444" w14:textId="77777777">
        <w:trPr>
          <w:cantSplit/>
          <w:jc w:val="center"/>
        </w:trPr>
        <w:tc>
          <w:tcPr>
            <w:tcW w:w="3402" w:type="dxa"/>
          </w:tcPr>
          <w:p w14:paraId="218953FB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Status (статус)</w:t>
            </w:r>
          </w:p>
        </w:tc>
        <w:tc>
          <w:tcPr>
            <w:tcW w:w="5953" w:type="dxa"/>
          </w:tcPr>
          <w:p w14:paraId="2C6787C5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Status: To Do → In Progress → In Review → Testing → Done</w:t>
            </w:r>
          </w:p>
        </w:tc>
      </w:tr>
      <w:tr w:rsidR="00191047" w14:paraId="34A6DF01" w14:textId="77777777">
        <w:trPr>
          <w:cantSplit/>
          <w:jc w:val="center"/>
        </w:trPr>
        <w:tc>
          <w:tcPr>
            <w:tcW w:w="3402" w:type="dxa"/>
          </w:tcPr>
          <w:p w14:paraId="47A3340F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Attachments (вкладення)</w:t>
            </w:r>
          </w:p>
        </w:tc>
        <w:tc>
          <w:tcPr>
            <w:tcW w:w="5953" w:type="dxa"/>
          </w:tcPr>
          <w:p w14:paraId="5B10F57F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Attachments — знімок екрана вимоги</w:t>
            </w:r>
          </w:p>
        </w:tc>
      </w:tr>
      <w:tr w:rsidR="00191047" w14:paraId="5C045FBC" w14:textId="77777777">
        <w:trPr>
          <w:cantSplit/>
          <w:jc w:val="center"/>
        </w:trPr>
        <w:tc>
          <w:tcPr>
            <w:tcW w:w="3402" w:type="dxa"/>
          </w:tcPr>
          <w:p w14:paraId="00C6095A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Зв'язок з вимогою</w:t>
            </w:r>
          </w:p>
        </w:tc>
        <w:tc>
          <w:tcPr>
            <w:tcW w:w="5953" w:type="dxa"/>
          </w:tcPr>
          <w:p w14:paraId="486168F5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Linked work items (relates to) та Parent — епік UAVS‑7</w:t>
            </w:r>
          </w:p>
        </w:tc>
      </w:tr>
    </w:tbl>
    <w:p w14:paraId="2ED9A7B5" w14:textId="77777777" w:rsidR="00191047" w:rsidRDefault="00191047"/>
    <w:p w14:paraId="6F03A09F" w14:textId="77777777" w:rsidR="00191047" w:rsidRDefault="004448CC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0E123FA" wp14:editId="682E1688">
            <wp:extent cx="5040000" cy="430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bug-worktyp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D3BE" w14:textId="77777777" w:rsidR="00191047" w:rsidRDefault="004448CC">
      <w:pPr>
        <w:spacing w:after="200"/>
        <w:jc w:val="center"/>
      </w:pPr>
      <w:r>
        <w:rPr>
          <w:sz w:val="24"/>
        </w:rPr>
        <w:t>Рисунок 2 — Налаштування типу Bug у просторі UAVS: поля Environment, Priority, Severity</w:t>
      </w:r>
    </w:p>
    <w:p w14:paraId="21091417" w14:textId="77777777" w:rsidR="00191047" w:rsidRDefault="004448CC">
      <w:pPr>
        <w:pStyle w:val="Heading1"/>
      </w:pPr>
      <w:r>
        <w:t>3. Знайдені дефекти</w:t>
      </w:r>
    </w:p>
    <w:p w14:paraId="745477C4" w14:textId="77777777" w:rsidR="00191047" w:rsidRDefault="004448CC">
      <w:pPr>
        <w:keepNext/>
        <w:spacing w:before="120" w:after="60"/>
      </w:pPr>
      <w:r>
        <w:rPr>
          <w:i/>
          <w:sz w:val="24"/>
        </w:rPr>
        <w:t>Таблиця 3.1 — Перелік знайдених дефектів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3118"/>
        <w:gridCol w:w="1247"/>
        <w:gridCol w:w="1587"/>
        <w:gridCol w:w="1361"/>
        <w:gridCol w:w="1587"/>
      </w:tblGrid>
      <w:tr w:rsidR="00191047" w14:paraId="02693A94" w14:textId="77777777">
        <w:trPr>
          <w:tblHeader/>
          <w:jc w:val="center"/>
        </w:trPr>
        <w:tc>
          <w:tcPr>
            <w:tcW w:w="454" w:type="dxa"/>
            <w:shd w:val="clear" w:color="auto" w:fill="D9D9D9"/>
          </w:tcPr>
          <w:p w14:paraId="678389FE" w14:textId="77777777" w:rsidR="00191047" w:rsidRDefault="004448CC">
            <w:pPr>
              <w:spacing w:line="240" w:lineRule="auto"/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3118" w:type="dxa"/>
            <w:shd w:val="clear" w:color="auto" w:fill="D9D9D9"/>
          </w:tcPr>
          <w:p w14:paraId="3C51D5C7" w14:textId="77777777" w:rsidR="00191047" w:rsidRDefault="004448CC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Дефект</w:t>
            </w:r>
          </w:p>
        </w:tc>
        <w:tc>
          <w:tcPr>
            <w:tcW w:w="1247" w:type="dxa"/>
            <w:shd w:val="clear" w:color="auto" w:fill="D9D9D9"/>
          </w:tcPr>
          <w:p w14:paraId="2A82FA7A" w14:textId="77777777" w:rsidR="00191047" w:rsidRDefault="004448CC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Вимога</w:t>
            </w:r>
          </w:p>
        </w:tc>
        <w:tc>
          <w:tcPr>
            <w:tcW w:w="1587" w:type="dxa"/>
            <w:shd w:val="clear" w:color="auto" w:fill="D9D9D9"/>
          </w:tcPr>
          <w:p w14:paraId="7DCFE339" w14:textId="77777777" w:rsidR="00191047" w:rsidRDefault="004448CC">
            <w:pPr>
              <w:spacing w:line="240" w:lineRule="auto"/>
              <w:jc w:val="center"/>
            </w:pPr>
            <w:r>
              <w:rPr>
                <w:b/>
                <w:sz w:val="22"/>
              </w:rPr>
              <w:t>Серйозність</w:t>
            </w:r>
          </w:p>
        </w:tc>
        <w:tc>
          <w:tcPr>
            <w:tcW w:w="1361" w:type="dxa"/>
            <w:shd w:val="clear" w:color="auto" w:fill="D9D9D9"/>
          </w:tcPr>
          <w:p w14:paraId="2B4CF7CC" w14:textId="77777777" w:rsidR="00191047" w:rsidRDefault="004448CC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Пріоритет</w:t>
            </w:r>
          </w:p>
        </w:tc>
        <w:tc>
          <w:tcPr>
            <w:tcW w:w="1587" w:type="dxa"/>
            <w:shd w:val="clear" w:color="auto" w:fill="D9D9D9"/>
          </w:tcPr>
          <w:p w14:paraId="42CB0AC7" w14:textId="77777777" w:rsidR="00191047" w:rsidRDefault="004448CC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Де оформлено</w:t>
            </w:r>
          </w:p>
        </w:tc>
      </w:tr>
      <w:tr w:rsidR="00191047" w14:paraId="62AC56D1" w14:textId="77777777">
        <w:trPr>
          <w:cantSplit/>
          <w:jc w:val="center"/>
        </w:trPr>
        <w:tc>
          <w:tcPr>
            <w:tcW w:w="454" w:type="dxa"/>
          </w:tcPr>
          <w:p w14:paraId="19F901C8" w14:textId="77777777" w:rsidR="00191047" w:rsidRDefault="004448CC">
            <w:pPr>
              <w:spacing w:line="240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118" w:type="dxa"/>
          </w:tcPr>
          <w:p w14:paraId="00C60A1D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не задано значення порогу заряду, за якого агент повертається на базу</w:t>
            </w:r>
          </w:p>
        </w:tc>
        <w:tc>
          <w:tcPr>
            <w:tcW w:w="1247" w:type="dxa"/>
          </w:tcPr>
          <w:p w14:paraId="487EA458" w14:textId="77777777" w:rsidR="00191047" w:rsidRDefault="004448CC">
            <w:pPr>
              <w:spacing w:line="240" w:lineRule="auto"/>
              <w:jc w:val="center"/>
            </w:pPr>
            <w:r>
              <w:rPr>
                <w:sz w:val="22"/>
              </w:rPr>
              <w:t>UAVS‑19</w:t>
            </w:r>
          </w:p>
        </w:tc>
        <w:tc>
          <w:tcPr>
            <w:tcW w:w="1587" w:type="dxa"/>
          </w:tcPr>
          <w:p w14:paraId="3D73AB72" w14:textId="77777777" w:rsidR="00191047" w:rsidRDefault="004448CC">
            <w:pPr>
              <w:spacing w:line="240" w:lineRule="auto"/>
              <w:jc w:val="center"/>
            </w:pPr>
            <w:r>
              <w:rPr>
                <w:sz w:val="22"/>
              </w:rPr>
              <w:t>S3 Major</w:t>
            </w:r>
          </w:p>
        </w:tc>
        <w:tc>
          <w:tcPr>
            <w:tcW w:w="1361" w:type="dxa"/>
          </w:tcPr>
          <w:p w14:paraId="198513CD" w14:textId="77777777" w:rsidR="00191047" w:rsidRDefault="004448CC">
            <w:pPr>
              <w:spacing w:line="240" w:lineRule="auto"/>
              <w:jc w:val="center"/>
            </w:pPr>
            <w:r>
              <w:rPr>
                <w:sz w:val="22"/>
              </w:rPr>
              <w:t>High</w:t>
            </w:r>
          </w:p>
        </w:tc>
        <w:tc>
          <w:tcPr>
            <w:tcW w:w="1587" w:type="dxa"/>
          </w:tcPr>
          <w:p w14:paraId="21555BB8" w14:textId="77777777" w:rsidR="00191047" w:rsidRDefault="004448CC">
            <w:pPr>
              <w:spacing w:line="240" w:lineRule="auto"/>
              <w:jc w:val="center"/>
            </w:pPr>
            <w:r>
              <w:rPr>
                <w:sz w:val="22"/>
              </w:rPr>
              <w:t>Excel-файл</w:t>
            </w:r>
          </w:p>
        </w:tc>
      </w:tr>
      <w:tr w:rsidR="00191047" w14:paraId="48A0FD98" w14:textId="77777777">
        <w:trPr>
          <w:cantSplit/>
          <w:jc w:val="center"/>
        </w:trPr>
        <w:tc>
          <w:tcPr>
            <w:tcW w:w="454" w:type="dxa"/>
          </w:tcPr>
          <w:p w14:paraId="088B79E1" w14:textId="77777777" w:rsidR="00191047" w:rsidRDefault="004448CC">
            <w:pPr>
              <w:spacing w:line="240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118" w:type="dxa"/>
          </w:tcPr>
          <w:p w14:paraId="69CF5A11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не задано коефіцієнт витрати заряду, швидкість зарядки та її верхню межу</w:t>
            </w:r>
          </w:p>
        </w:tc>
        <w:tc>
          <w:tcPr>
            <w:tcW w:w="1247" w:type="dxa"/>
          </w:tcPr>
          <w:p w14:paraId="52BF3A42" w14:textId="77777777" w:rsidR="00191047" w:rsidRDefault="004448CC">
            <w:pPr>
              <w:spacing w:line="240" w:lineRule="auto"/>
              <w:jc w:val="center"/>
            </w:pPr>
            <w:r>
              <w:rPr>
                <w:sz w:val="22"/>
              </w:rPr>
              <w:t>UAVS‑19</w:t>
            </w:r>
          </w:p>
        </w:tc>
        <w:tc>
          <w:tcPr>
            <w:tcW w:w="1587" w:type="dxa"/>
          </w:tcPr>
          <w:p w14:paraId="0D2AC807" w14:textId="77777777" w:rsidR="00191047" w:rsidRDefault="004448CC">
            <w:pPr>
              <w:spacing w:line="240" w:lineRule="auto"/>
              <w:jc w:val="center"/>
            </w:pPr>
            <w:r>
              <w:rPr>
                <w:sz w:val="22"/>
              </w:rPr>
              <w:t>S3 Major</w:t>
            </w:r>
          </w:p>
        </w:tc>
        <w:tc>
          <w:tcPr>
            <w:tcW w:w="1361" w:type="dxa"/>
          </w:tcPr>
          <w:p w14:paraId="3D48640C" w14:textId="77777777" w:rsidR="00191047" w:rsidRDefault="004448CC">
            <w:pPr>
              <w:spacing w:line="240" w:lineRule="auto"/>
              <w:jc w:val="center"/>
            </w:pPr>
            <w:r>
              <w:rPr>
                <w:sz w:val="22"/>
              </w:rPr>
              <w:t>High</w:t>
            </w:r>
          </w:p>
        </w:tc>
        <w:tc>
          <w:tcPr>
            <w:tcW w:w="1587" w:type="dxa"/>
          </w:tcPr>
          <w:p w14:paraId="1D330058" w14:textId="77777777" w:rsidR="00191047" w:rsidRDefault="004448CC">
            <w:pPr>
              <w:spacing w:line="240" w:lineRule="auto"/>
              <w:jc w:val="center"/>
            </w:pPr>
            <w:r>
              <w:rPr>
                <w:sz w:val="22"/>
              </w:rPr>
              <w:t>Jira, UAVS‑44</w:t>
            </w:r>
          </w:p>
        </w:tc>
      </w:tr>
      <w:tr w:rsidR="00191047" w14:paraId="44B1C212" w14:textId="77777777">
        <w:trPr>
          <w:cantSplit/>
          <w:jc w:val="center"/>
        </w:trPr>
        <w:tc>
          <w:tcPr>
            <w:tcW w:w="454" w:type="dxa"/>
          </w:tcPr>
          <w:p w14:paraId="632D90F3" w14:textId="77777777" w:rsidR="00191047" w:rsidRDefault="004448CC">
            <w:pPr>
              <w:spacing w:line="240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3118" w:type="dxa"/>
          </w:tcPr>
          <w:p w14:paraId="661EA739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не визначено, чи виявляється ціль на відстані, що дорівнює sensor_range</w:t>
            </w:r>
          </w:p>
        </w:tc>
        <w:tc>
          <w:tcPr>
            <w:tcW w:w="1247" w:type="dxa"/>
          </w:tcPr>
          <w:p w14:paraId="41021398" w14:textId="77777777" w:rsidR="00191047" w:rsidRDefault="004448CC">
            <w:pPr>
              <w:spacing w:line="240" w:lineRule="auto"/>
              <w:jc w:val="center"/>
            </w:pPr>
            <w:r>
              <w:rPr>
                <w:sz w:val="22"/>
              </w:rPr>
              <w:t>UAVS‑20</w:t>
            </w:r>
          </w:p>
        </w:tc>
        <w:tc>
          <w:tcPr>
            <w:tcW w:w="1587" w:type="dxa"/>
          </w:tcPr>
          <w:p w14:paraId="07B6788D" w14:textId="77777777" w:rsidR="00191047" w:rsidRDefault="004448CC">
            <w:pPr>
              <w:spacing w:line="240" w:lineRule="auto"/>
              <w:jc w:val="center"/>
            </w:pPr>
            <w:r>
              <w:rPr>
                <w:sz w:val="22"/>
              </w:rPr>
              <w:t>S4 Minor</w:t>
            </w:r>
          </w:p>
        </w:tc>
        <w:tc>
          <w:tcPr>
            <w:tcW w:w="1361" w:type="dxa"/>
          </w:tcPr>
          <w:p w14:paraId="7E3B73E3" w14:textId="77777777" w:rsidR="00191047" w:rsidRDefault="004448CC">
            <w:pPr>
              <w:spacing w:line="240" w:lineRule="auto"/>
              <w:jc w:val="center"/>
            </w:pPr>
            <w:r>
              <w:rPr>
                <w:sz w:val="22"/>
              </w:rPr>
              <w:t>Medium</w:t>
            </w:r>
          </w:p>
        </w:tc>
        <w:tc>
          <w:tcPr>
            <w:tcW w:w="1587" w:type="dxa"/>
          </w:tcPr>
          <w:p w14:paraId="49D9D449" w14:textId="77777777" w:rsidR="00191047" w:rsidRDefault="004448CC">
            <w:pPr>
              <w:spacing w:line="240" w:lineRule="auto"/>
              <w:jc w:val="center"/>
            </w:pPr>
            <w:r>
              <w:rPr>
                <w:sz w:val="22"/>
              </w:rPr>
              <w:t>Jira, UAVS‑45</w:t>
            </w:r>
          </w:p>
        </w:tc>
      </w:tr>
      <w:tr w:rsidR="00191047" w14:paraId="35CA8EEF" w14:textId="77777777">
        <w:trPr>
          <w:cantSplit/>
          <w:jc w:val="center"/>
        </w:trPr>
        <w:tc>
          <w:tcPr>
            <w:tcW w:w="454" w:type="dxa"/>
          </w:tcPr>
          <w:p w14:paraId="726F064D" w14:textId="77777777" w:rsidR="00191047" w:rsidRDefault="004448CC">
            <w:pPr>
              <w:spacing w:line="240" w:lineRule="auto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3118" w:type="dxa"/>
          </w:tcPr>
          <w:p w14:paraId="2851A90B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не описано поведінку агента, якщо ціль поза картою або всередині перешкоди</w:t>
            </w:r>
          </w:p>
        </w:tc>
        <w:tc>
          <w:tcPr>
            <w:tcW w:w="1247" w:type="dxa"/>
          </w:tcPr>
          <w:p w14:paraId="5FCEC237" w14:textId="77777777" w:rsidR="00191047" w:rsidRDefault="004448CC">
            <w:pPr>
              <w:spacing w:line="240" w:lineRule="auto"/>
              <w:jc w:val="center"/>
            </w:pPr>
            <w:r>
              <w:rPr>
                <w:sz w:val="22"/>
              </w:rPr>
              <w:t>UAVS‑18</w:t>
            </w:r>
          </w:p>
        </w:tc>
        <w:tc>
          <w:tcPr>
            <w:tcW w:w="1587" w:type="dxa"/>
          </w:tcPr>
          <w:p w14:paraId="19FDB32A" w14:textId="77777777" w:rsidR="00191047" w:rsidRDefault="004448CC">
            <w:pPr>
              <w:spacing w:line="240" w:lineRule="auto"/>
              <w:jc w:val="center"/>
            </w:pPr>
            <w:r>
              <w:rPr>
                <w:sz w:val="22"/>
              </w:rPr>
              <w:t>S3 Major</w:t>
            </w:r>
          </w:p>
        </w:tc>
        <w:tc>
          <w:tcPr>
            <w:tcW w:w="1361" w:type="dxa"/>
          </w:tcPr>
          <w:p w14:paraId="34CF1D69" w14:textId="77777777" w:rsidR="00191047" w:rsidRDefault="004448CC">
            <w:pPr>
              <w:spacing w:line="240" w:lineRule="auto"/>
              <w:jc w:val="center"/>
            </w:pPr>
            <w:r>
              <w:rPr>
                <w:sz w:val="22"/>
              </w:rPr>
              <w:t>Medium</w:t>
            </w:r>
          </w:p>
        </w:tc>
        <w:tc>
          <w:tcPr>
            <w:tcW w:w="1587" w:type="dxa"/>
          </w:tcPr>
          <w:p w14:paraId="08A8261B" w14:textId="77777777" w:rsidR="00191047" w:rsidRDefault="004448CC">
            <w:pPr>
              <w:spacing w:line="240" w:lineRule="auto"/>
              <w:jc w:val="center"/>
            </w:pPr>
            <w:r>
              <w:rPr>
                <w:sz w:val="22"/>
              </w:rPr>
              <w:t>Jira, UAVS‑46</w:t>
            </w:r>
          </w:p>
        </w:tc>
      </w:tr>
    </w:tbl>
    <w:p w14:paraId="36DA3859" w14:textId="77777777" w:rsidR="00191047" w:rsidRDefault="00191047"/>
    <w:p w14:paraId="6CB079C8" w14:textId="77777777" w:rsidR="00191047" w:rsidRDefault="004448CC">
      <w:pPr>
        <w:ind w:firstLine="709"/>
        <w:jc w:val="both"/>
      </w:pPr>
      <w:r>
        <w:t xml:space="preserve">Усього знайдено 4 дефекти. Дефект із найбільшим впливом — відсутність значення порогу повернення на базу — оформлено як окремий баг-репорт в Excel; решту задокументовано в Jira. Серйозність визначено за шкалою S1–S7: </w:t>
      </w:r>
      <w:r>
        <w:lastRenderedPageBreak/>
        <w:t>S3 (Major) означає, що частину основної логіки модуля неможливо реалізувати однозначно, але існує обхідний шлях — прийняти значення як припущення; S4 (Minor) — розбіжність стосується лише граничного випадку.</w:t>
      </w:r>
    </w:p>
    <w:p w14:paraId="493CEA7D" w14:textId="77777777" w:rsidR="00191047" w:rsidRDefault="004448CC">
      <w:pPr>
        <w:pStyle w:val="Heading1"/>
      </w:pPr>
      <w:r>
        <w:t>4. Баг-репорт BR-AG-01 (Excel)</w:t>
      </w:r>
    </w:p>
    <w:p w14:paraId="40FC8890" w14:textId="77777777" w:rsidR="00191047" w:rsidRDefault="004448CC">
      <w:pPr>
        <w:ind w:firstLine="709"/>
        <w:jc w:val="both"/>
      </w:pPr>
      <w:r>
        <w:t>Баг-репорт оформлено у файлі «Баг-репорт_BR-AG-01.xlsx» (аркуш «Баг-репорт»). Поля Severity, Priority і Status заповнюються зі списку значень; на аркуші «Вкладення» розміщено знімок екрана вимоги, на аркуші «Довідник» — шкали серйозності та пріоритету.</w:t>
      </w:r>
    </w:p>
    <w:p w14:paraId="330FDD45" w14:textId="77777777" w:rsidR="00191047" w:rsidRDefault="004448CC">
      <w:pPr>
        <w:keepNext/>
        <w:spacing w:before="120" w:after="60"/>
      </w:pPr>
      <w:r>
        <w:rPr>
          <w:i/>
          <w:sz w:val="24"/>
        </w:rPr>
        <w:t>Таблиця 4.1 — Зміст баг-репорту BR-AG-01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191047" w14:paraId="4441A5A1" w14:textId="77777777">
        <w:trPr>
          <w:cantSplit/>
          <w:jc w:val="center"/>
        </w:trPr>
        <w:tc>
          <w:tcPr>
            <w:tcW w:w="2268" w:type="dxa"/>
            <w:shd w:val="clear" w:color="auto" w:fill="F2F2F2"/>
          </w:tcPr>
          <w:p w14:paraId="02A87B8F" w14:textId="77777777" w:rsidR="00191047" w:rsidRDefault="004448CC">
            <w:pPr>
              <w:spacing w:line="240" w:lineRule="auto"/>
            </w:pPr>
            <w:r>
              <w:rPr>
                <w:b/>
                <w:sz w:val="22"/>
              </w:rPr>
              <w:t>Bug ID</w:t>
            </w:r>
          </w:p>
        </w:tc>
        <w:tc>
          <w:tcPr>
            <w:tcW w:w="7087" w:type="dxa"/>
          </w:tcPr>
          <w:p w14:paraId="1498C81C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BR‑AG‑01</w:t>
            </w:r>
          </w:p>
        </w:tc>
      </w:tr>
      <w:tr w:rsidR="00191047" w14:paraId="47C5ED29" w14:textId="77777777">
        <w:trPr>
          <w:cantSplit/>
          <w:jc w:val="center"/>
        </w:trPr>
        <w:tc>
          <w:tcPr>
            <w:tcW w:w="2268" w:type="dxa"/>
            <w:shd w:val="clear" w:color="auto" w:fill="F2F2F2"/>
          </w:tcPr>
          <w:p w14:paraId="257BD899" w14:textId="77777777" w:rsidR="00191047" w:rsidRDefault="004448CC">
            <w:pPr>
              <w:spacing w:line="240" w:lineRule="auto"/>
            </w:pPr>
            <w:r>
              <w:rPr>
                <w:b/>
                <w:sz w:val="22"/>
              </w:rPr>
              <w:t>Summary</w:t>
            </w:r>
          </w:p>
        </w:tc>
        <w:tc>
          <w:tcPr>
            <w:tcW w:w="7087" w:type="dxa"/>
          </w:tcPr>
          <w:p w14:paraId="1B312786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UAVS‑19: не задано значення порогу заряду, за якого агент повертається на базу</w:t>
            </w:r>
          </w:p>
        </w:tc>
      </w:tr>
      <w:tr w:rsidR="00191047" w14:paraId="25212B29" w14:textId="77777777">
        <w:trPr>
          <w:cantSplit/>
          <w:jc w:val="center"/>
        </w:trPr>
        <w:tc>
          <w:tcPr>
            <w:tcW w:w="2268" w:type="dxa"/>
            <w:shd w:val="clear" w:color="auto" w:fill="F2F2F2"/>
          </w:tcPr>
          <w:p w14:paraId="0F28218D" w14:textId="77777777" w:rsidR="00191047" w:rsidRDefault="004448CC">
            <w:pPr>
              <w:spacing w:line="240" w:lineRule="auto"/>
            </w:pPr>
            <w:r>
              <w:rPr>
                <w:b/>
                <w:sz w:val="22"/>
              </w:rPr>
              <w:t>Severity / Priority</w:t>
            </w:r>
          </w:p>
        </w:tc>
        <w:tc>
          <w:tcPr>
            <w:tcW w:w="7087" w:type="dxa"/>
          </w:tcPr>
          <w:p w14:paraId="119BE808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S3 Major / High</w:t>
            </w:r>
          </w:p>
        </w:tc>
      </w:tr>
      <w:tr w:rsidR="00191047" w14:paraId="41043ACC" w14:textId="77777777">
        <w:trPr>
          <w:cantSplit/>
          <w:jc w:val="center"/>
        </w:trPr>
        <w:tc>
          <w:tcPr>
            <w:tcW w:w="2268" w:type="dxa"/>
            <w:shd w:val="clear" w:color="auto" w:fill="F2F2F2"/>
          </w:tcPr>
          <w:p w14:paraId="04819CD7" w14:textId="77777777" w:rsidR="00191047" w:rsidRDefault="004448CC">
            <w:pPr>
              <w:spacing w:line="240" w:lineRule="auto"/>
            </w:pPr>
            <w:r>
              <w:rPr>
                <w:b/>
                <w:sz w:val="22"/>
              </w:rPr>
              <w:t>Status</w:t>
            </w:r>
          </w:p>
        </w:tc>
        <w:tc>
          <w:tcPr>
            <w:tcW w:w="7087" w:type="dxa"/>
          </w:tcPr>
          <w:p w14:paraId="7B6A8884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New</w:t>
            </w:r>
          </w:p>
        </w:tc>
      </w:tr>
      <w:tr w:rsidR="00191047" w14:paraId="34745311" w14:textId="77777777">
        <w:trPr>
          <w:cantSplit/>
          <w:jc w:val="center"/>
        </w:trPr>
        <w:tc>
          <w:tcPr>
            <w:tcW w:w="2268" w:type="dxa"/>
            <w:shd w:val="clear" w:color="auto" w:fill="F2F2F2"/>
          </w:tcPr>
          <w:p w14:paraId="5A506DEA" w14:textId="77777777" w:rsidR="00191047" w:rsidRDefault="004448CC">
            <w:pPr>
              <w:spacing w:line="240" w:lineRule="auto"/>
            </w:pPr>
            <w:r>
              <w:rPr>
                <w:b/>
                <w:sz w:val="22"/>
              </w:rPr>
              <w:t>Оточення</w:t>
            </w:r>
          </w:p>
        </w:tc>
        <w:tc>
          <w:tcPr>
            <w:tcW w:w="7087" w:type="dxa"/>
          </w:tcPr>
          <w:p w14:paraId="5A9580A0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Jira Cloud, простір UAVS (tv43-uav-swarm.atlassian.net); стан вимог на 21.10.2026; Microsoft Edge, Windows 11</w:t>
            </w:r>
          </w:p>
        </w:tc>
      </w:tr>
      <w:tr w:rsidR="00191047" w14:paraId="5F0D1511" w14:textId="77777777">
        <w:trPr>
          <w:cantSplit/>
          <w:jc w:val="center"/>
        </w:trPr>
        <w:tc>
          <w:tcPr>
            <w:tcW w:w="2268" w:type="dxa"/>
            <w:shd w:val="clear" w:color="auto" w:fill="F2F2F2"/>
          </w:tcPr>
          <w:p w14:paraId="6DA37DF4" w14:textId="77777777" w:rsidR="00191047" w:rsidRDefault="004448CC">
            <w:pPr>
              <w:spacing w:line="240" w:lineRule="auto"/>
            </w:pPr>
            <w:r>
              <w:rPr>
                <w:b/>
                <w:sz w:val="22"/>
              </w:rPr>
              <w:t>Автор, дата</w:t>
            </w:r>
          </w:p>
        </w:tc>
        <w:tc>
          <w:tcPr>
            <w:tcW w:w="7087" w:type="dxa"/>
          </w:tcPr>
          <w:p w14:paraId="3423DE1F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Степаненко Н.Ю.; виявлено 18.10.2026, звіт 21.10.2026</w:t>
            </w:r>
          </w:p>
        </w:tc>
      </w:tr>
      <w:tr w:rsidR="00191047" w14:paraId="010E39B8" w14:textId="77777777">
        <w:trPr>
          <w:cantSplit/>
          <w:jc w:val="center"/>
        </w:trPr>
        <w:tc>
          <w:tcPr>
            <w:tcW w:w="2268" w:type="dxa"/>
            <w:shd w:val="clear" w:color="auto" w:fill="F2F2F2"/>
          </w:tcPr>
          <w:p w14:paraId="13EE03CC" w14:textId="77777777" w:rsidR="00191047" w:rsidRDefault="004448CC">
            <w:pPr>
              <w:spacing w:line="240" w:lineRule="auto"/>
            </w:pPr>
            <w:r>
              <w:rPr>
                <w:b/>
                <w:sz w:val="22"/>
              </w:rPr>
              <w:t>Description</w:t>
            </w:r>
          </w:p>
        </w:tc>
        <w:tc>
          <w:tcPr>
            <w:tcW w:w="7087" w:type="dxa"/>
          </w:tcPr>
          <w:p w14:paraId="2D145BB0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Критерій приймання історії UAVS‑19 вимагає переходу агента в стан RETURNING «при заряді &lt; порогу», але значення порогу ніде не задано. Без нього неможливо однозначно реалізувати повернення на базу та визначити очікуваний результат граничного тест-кейса TC‑AG‑06.</w:t>
            </w:r>
          </w:p>
        </w:tc>
      </w:tr>
      <w:tr w:rsidR="00191047" w14:paraId="3D6A323C" w14:textId="77777777">
        <w:trPr>
          <w:cantSplit/>
          <w:jc w:val="center"/>
        </w:trPr>
        <w:tc>
          <w:tcPr>
            <w:tcW w:w="2268" w:type="dxa"/>
            <w:shd w:val="clear" w:color="auto" w:fill="F2F2F2"/>
          </w:tcPr>
          <w:p w14:paraId="19C905F6" w14:textId="77777777" w:rsidR="00191047" w:rsidRDefault="004448CC">
            <w:pPr>
              <w:spacing w:line="240" w:lineRule="auto"/>
            </w:pPr>
            <w:r>
              <w:rPr>
                <w:b/>
                <w:sz w:val="22"/>
              </w:rPr>
              <w:t>Передумови</w:t>
            </w:r>
          </w:p>
        </w:tc>
        <w:tc>
          <w:tcPr>
            <w:tcW w:w="7087" w:type="dxa"/>
          </w:tcPr>
          <w:p w14:paraId="4FF67819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Доступ до простору UAVS у Jira; тест-план UAVS‑MTP-1.0 і протокол ПР3 (тест-кейси TC‑AG‑06, TC‑AG‑07)</w:t>
            </w:r>
          </w:p>
        </w:tc>
      </w:tr>
      <w:tr w:rsidR="00191047" w14:paraId="09DBB700" w14:textId="77777777">
        <w:trPr>
          <w:cantSplit/>
          <w:jc w:val="center"/>
        </w:trPr>
        <w:tc>
          <w:tcPr>
            <w:tcW w:w="2268" w:type="dxa"/>
            <w:shd w:val="clear" w:color="auto" w:fill="F2F2F2"/>
          </w:tcPr>
          <w:p w14:paraId="2E15ED2F" w14:textId="77777777" w:rsidR="00191047" w:rsidRDefault="004448CC">
            <w:pPr>
              <w:spacing w:line="240" w:lineRule="auto"/>
            </w:pPr>
            <w:r>
              <w:rPr>
                <w:b/>
                <w:sz w:val="22"/>
              </w:rPr>
              <w:t>Steps To Reproduce</w:t>
            </w:r>
          </w:p>
        </w:tc>
        <w:tc>
          <w:tcPr>
            <w:tcW w:w="7087" w:type="dxa"/>
          </w:tcPr>
          <w:p w14:paraId="1A38DF32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1. Відкрити історію UAVS‑19 у Jira</w:t>
            </w:r>
          </w:p>
          <w:p w14:paraId="12D740B5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2. Прочитати опис і критерії приймання</w:t>
            </w:r>
          </w:p>
          <w:p w14:paraId="66DA146D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3. Відкрити батьківський епік UAVS‑7 і переглянути його опис та коментарі</w:t>
            </w:r>
          </w:p>
          <w:p w14:paraId="574E8E09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4. Знайти значення порогу в тест-плані UAVS‑MTP-1.0</w:t>
            </w:r>
          </w:p>
          <w:p w14:paraId="7BABD372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5. Спробувати визначити очікуваний стан агента, якщо на початку кроку заряд дорівнює 20 % і 19 %</w:t>
            </w:r>
          </w:p>
        </w:tc>
      </w:tr>
      <w:tr w:rsidR="00191047" w14:paraId="19B1DB7B" w14:textId="77777777">
        <w:trPr>
          <w:cantSplit/>
          <w:jc w:val="center"/>
        </w:trPr>
        <w:tc>
          <w:tcPr>
            <w:tcW w:w="2268" w:type="dxa"/>
            <w:shd w:val="clear" w:color="auto" w:fill="F2F2F2"/>
          </w:tcPr>
          <w:p w14:paraId="4D0834C5" w14:textId="77777777" w:rsidR="00191047" w:rsidRDefault="004448CC">
            <w:pPr>
              <w:spacing w:line="240" w:lineRule="auto"/>
            </w:pPr>
            <w:r>
              <w:rPr>
                <w:b/>
                <w:sz w:val="22"/>
              </w:rPr>
              <w:t>Actual Result</w:t>
            </w:r>
          </w:p>
        </w:tc>
        <w:tc>
          <w:tcPr>
            <w:tcW w:w="7087" w:type="dxa"/>
          </w:tcPr>
          <w:p w14:paraId="4EDD4521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Критерій посилається на «поріг», але його значення не вказано ні в історії, ні в епіку UAVS‑7, ні в тест-плані; коментарів з уточненням немає. Не визначено також, чи порівняння строге і в який момент кроку перевіряється заряд. Очікуваний стан для заряду 20 % і 19 % однозначно визначити неможливо; у тест-кейсі TC‑AG‑06 значення 20 % прийнято як припущення.</w:t>
            </w:r>
          </w:p>
        </w:tc>
      </w:tr>
      <w:tr w:rsidR="00191047" w14:paraId="028A8818" w14:textId="77777777">
        <w:trPr>
          <w:cantSplit/>
          <w:jc w:val="center"/>
        </w:trPr>
        <w:tc>
          <w:tcPr>
            <w:tcW w:w="2268" w:type="dxa"/>
            <w:shd w:val="clear" w:color="auto" w:fill="F2F2F2"/>
          </w:tcPr>
          <w:p w14:paraId="573DC504" w14:textId="77777777" w:rsidR="00191047" w:rsidRDefault="004448CC">
            <w:pPr>
              <w:spacing w:line="240" w:lineRule="auto"/>
            </w:pPr>
            <w:r>
              <w:rPr>
                <w:b/>
                <w:sz w:val="22"/>
              </w:rPr>
              <w:t>Expected Result</w:t>
            </w:r>
          </w:p>
        </w:tc>
        <w:tc>
          <w:tcPr>
            <w:tcW w:w="7087" w:type="dxa"/>
          </w:tcPr>
          <w:p w14:paraId="77BC014B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Критерій приймання містить числове значення порогу (наприклад, 20 % ємності батареї), тип порівняння («менше за поріг», тобто при рівно 20 % агент продовжує місію) і момент перевірки (на початку кожного кроку симуляції).</w:t>
            </w:r>
          </w:p>
        </w:tc>
      </w:tr>
      <w:tr w:rsidR="00191047" w14:paraId="10D940F5" w14:textId="77777777">
        <w:trPr>
          <w:cantSplit/>
          <w:jc w:val="center"/>
        </w:trPr>
        <w:tc>
          <w:tcPr>
            <w:tcW w:w="2268" w:type="dxa"/>
            <w:shd w:val="clear" w:color="auto" w:fill="F2F2F2"/>
          </w:tcPr>
          <w:p w14:paraId="1793BF49" w14:textId="77777777" w:rsidR="00191047" w:rsidRDefault="004448CC">
            <w:pPr>
              <w:spacing w:line="240" w:lineRule="auto"/>
            </w:pPr>
            <w:r>
              <w:rPr>
                <w:b/>
                <w:sz w:val="22"/>
              </w:rPr>
              <w:t>Вплив</w:t>
            </w:r>
          </w:p>
        </w:tc>
        <w:tc>
          <w:tcPr>
            <w:tcW w:w="7087" w:type="dxa"/>
          </w:tcPr>
          <w:p w14:paraId="1A1E20B3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Блокує однозначну реалізацію UAVS‑19 у спрінті 3 і перевірку тест-кейсів TC‑AG‑06, TC‑AG‑07: розробник і тестувальник можуть обрати різні значення порогу.</w:t>
            </w:r>
          </w:p>
        </w:tc>
      </w:tr>
      <w:tr w:rsidR="00191047" w14:paraId="250D5BD9" w14:textId="77777777">
        <w:trPr>
          <w:cantSplit/>
          <w:jc w:val="center"/>
        </w:trPr>
        <w:tc>
          <w:tcPr>
            <w:tcW w:w="2268" w:type="dxa"/>
            <w:shd w:val="clear" w:color="auto" w:fill="F2F2F2"/>
          </w:tcPr>
          <w:p w14:paraId="799DA6E1" w14:textId="77777777" w:rsidR="00191047" w:rsidRDefault="004448CC">
            <w:pPr>
              <w:spacing w:line="240" w:lineRule="auto"/>
            </w:pPr>
            <w:r>
              <w:rPr>
                <w:b/>
                <w:sz w:val="22"/>
              </w:rPr>
              <w:t>Attachments</w:t>
            </w:r>
          </w:p>
        </w:tc>
        <w:tc>
          <w:tcPr>
            <w:tcW w:w="7087" w:type="dxa"/>
          </w:tcPr>
          <w:p w14:paraId="30180890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Знімок екрана історії UAVS‑19 (рисунок 1)</w:t>
            </w:r>
          </w:p>
        </w:tc>
      </w:tr>
      <w:tr w:rsidR="00191047" w14:paraId="4B8B31C6" w14:textId="77777777">
        <w:trPr>
          <w:cantSplit/>
          <w:jc w:val="center"/>
        </w:trPr>
        <w:tc>
          <w:tcPr>
            <w:tcW w:w="2268" w:type="dxa"/>
            <w:shd w:val="clear" w:color="auto" w:fill="F2F2F2"/>
          </w:tcPr>
          <w:p w14:paraId="0C895E04" w14:textId="77777777" w:rsidR="00191047" w:rsidRDefault="004448CC">
            <w:pPr>
              <w:spacing w:line="240" w:lineRule="auto"/>
            </w:pPr>
            <w:r>
              <w:rPr>
                <w:b/>
                <w:sz w:val="22"/>
              </w:rPr>
              <w:t>Пов'язане</w:t>
            </w:r>
          </w:p>
        </w:tc>
        <w:tc>
          <w:tcPr>
            <w:tcW w:w="7087" w:type="dxa"/>
          </w:tcPr>
          <w:p w14:paraId="0CE86C30" w14:textId="77777777" w:rsidR="00191047" w:rsidRDefault="004448CC">
            <w:pPr>
              <w:spacing w:line="240" w:lineRule="auto"/>
            </w:pPr>
            <w:r>
              <w:rPr>
                <w:sz w:val="22"/>
              </w:rPr>
              <w:t>UAVS‑19, UAVS‑7; тест-кейси TC‑AG‑06, TC‑AG‑07</w:t>
            </w:r>
          </w:p>
        </w:tc>
      </w:tr>
    </w:tbl>
    <w:p w14:paraId="36014595" w14:textId="77777777" w:rsidR="00191047" w:rsidRDefault="00191047"/>
    <w:p w14:paraId="69D737FF" w14:textId="77777777" w:rsidR="00191047" w:rsidRDefault="004448CC">
      <w:pPr>
        <w:pStyle w:val="Heading1"/>
      </w:pPr>
      <w:r>
        <w:lastRenderedPageBreak/>
        <w:t>5. Баг-репорти в Jira</w:t>
      </w:r>
    </w:p>
    <w:p w14:paraId="008C2DCC" w14:textId="77777777" w:rsidR="00191047" w:rsidRDefault="004448CC">
      <w:pPr>
        <w:ind w:firstLine="709"/>
        <w:jc w:val="both"/>
      </w:pPr>
      <w:r>
        <w:t>Решту дефектів зареєстровано в просторі UAVS як робочі елементи типу Bug. Кожен баг-репорт пов'язано з історією, у вимогах якої знайдено дефект, і з епіком UAVS-7; до кожного додано знімок екрана вимоги. Виконавця не призначено: за тест-планом новий дефект отримує виконавця від Product Owner.</w:t>
      </w:r>
    </w:p>
    <w:p w14:paraId="1CC59DC3" w14:textId="77777777" w:rsidR="00191047" w:rsidRDefault="004448CC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B23465B" wp14:editId="234F00EE">
            <wp:extent cx="5940000" cy="12851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gs-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28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1396" w14:textId="77777777" w:rsidR="00191047" w:rsidRDefault="004448CC">
      <w:pPr>
        <w:spacing w:after="200"/>
        <w:jc w:val="center"/>
      </w:pPr>
      <w:r>
        <w:rPr>
          <w:sz w:val="24"/>
        </w:rPr>
        <w:t>Рисунок 3 — Список дефектів простору UAVS (тип Bug)</w:t>
      </w:r>
    </w:p>
    <w:p w14:paraId="55F64D5A" w14:textId="77777777" w:rsidR="00191047" w:rsidRDefault="004448CC">
      <w:pPr>
        <w:pStyle w:val="Heading2"/>
      </w:pPr>
      <w:r>
        <w:t>5.1. UAVS-44. не задано коефіцієнт витрати заряду, швидкість зарядки та її верхню межу</w:t>
      </w:r>
    </w:p>
    <w:p w14:paraId="65024E69" w14:textId="77777777" w:rsidR="00191047" w:rsidRDefault="004448CC">
      <w:pPr>
        <w:ind w:firstLine="709"/>
        <w:jc w:val="both"/>
      </w:pPr>
      <w:r>
        <w:t>Критерії «Витрата заряду пропорційна пройденій відстані» і «На базі заряд відновлюється» не містять числових параметрів: коефіцієнта пропорційності, швидкості відновлення заряду та умови завершення зарядки. Серйозність — S3 Major, пріоритет — High. Без цих значень автотести TC-AG-05 і TC-AG-07 перевірятимуть припущення тестувальника, а не вимогу.</w:t>
      </w:r>
    </w:p>
    <w:p w14:paraId="2486EE62" w14:textId="77777777" w:rsidR="00191047" w:rsidRDefault="004448CC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8E36535" wp14:editId="36AE6551">
            <wp:extent cx="5940000" cy="68829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ira-UAVS-4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8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3F014" w14:textId="77777777" w:rsidR="00191047" w:rsidRDefault="004448CC">
      <w:pPr>
        <w:spacing w:after="200"/>
        <w:jc w:val="center"/>
      </w:pPr>
      <w:r>
        <w:rPr>
          <w:sz w:val="24"/>
        </w:rPr>
        <w:t>Рисунок 4 — Баг-репорт UAVS-44 у Jira: опис, кроки відтворення, результати, оточення та панель атрибутів</w:t>
      </w:r>
    </w:p>
    <w:p w14:paraId="65CE1E3C" w14:textId="77777777" w:rsidR="00191047" w:rsidRDefault="004448CC">
      <w:pPr>
        <w:pStyle w:val="Heading2"/>
      </w:pPr>
      <w:r>
        <w:t>5.2. UAVS-45. не визначено, чи виявляється ціль на відстані, що дорівнює sensor_range</w:t>
      </w:r>
    </w:p>
    <w:p w14:paraId="2F6ABE03" w14:textId="77777777" w:rsidR="00191047" w:rsidRDefault="004448CC">
      <w:pPr>
        <w:ind w:firstLine="709"/>
        <w:jc w:val="both"/>
      </w:pPr>
      <w:r>
        <w:t xml:space="preserve">Критерій «Ціль позначається знайденою, якщо в радіусі sensor_range» допускає два тлумачення на межі радіуса: відстань менша за sensor_range або не </w:t>
      </w:r>
      <w:r>
        <w:lastRenderedPageBreak/>
        <w:t>більша за нього. Значення sensor_range за замовчуванням також не задано. Серйозність — S4 Minor, пріоритет — Medium. Розбіжність проявляється лише для цілей точно на межі радіуса, тому вплив обмежений; але граничний тест TC-AG-08 без уточнення не має однозначного очікуваного результату.</w:t>
      </w:r>
    </w:p>
    <w:p w14:paraId="2D08473E" w14:textId="77777777" w:rsidR="00191047" w:rsidRDefault="004448CC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B719DB4" wp14:editId="30BBF4F5">
            <wp:extent cx="5940000" cy="448841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ira-UAVS-4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8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1DA4F" w14:textId="77777777" w:rsidR="00191047" w:rsidRDefault="004448CC">
      <w:pPr>
        <w:spacing w:after="200"/>
        <w:jc w:val="center"/>
      </w:pPr>
      <w:r>
        <w:rPr>
          <w:sz w:val="24"/>
        </w:rPr>
        <w:t>Рисунок 5 — Баг-репорт UAVS-45 у Jira: опис, кроки відтворення, результати, оточення та панель атрибутів</w:t>
      </w:r>
    </w:p>
    <w:p w14:paraId="2940D8CD" w14:textId="77777777" w:rsidR="00191047" w:rsidRDefault="004448CC">
      <w:pPr>
        <w:pStyle w:val="Heading2"/>
      </w:pPr>
      <w:r>
        <w:t>5.3. UAVS-46. не описано поведінку агента, якщо ціль поза картою або всередині перешкоди</w:t>
      </w:r>
    </w:p>
    <w:p w14:paraId="37C9EA9E" w14:textId="77777777" w:rsidR="00191047" w:rsidRDefault="004448CC">
      <w:pPr>
        <w:ind w:firstLine="709"/>
        <w:jc w:val="both"/>
      </w:pPr>
      <w:r>
        <w:t>Критерії приймання UAVS-18 описують лише рух до допустимої цілі. Що має робити агент, якщо задана ціль лежить поза межами карти або всередині перешкоди, не визначено. Серйозність — S3 Major, пріоритет — Medium. Без вимоги реалізація може зациклитися на пошуку маршруту до недосяжної точки або аварійно завершитися, що суперечить нефункціональній вимозі N-02 тест-плану (надійність).</w:t>
      </w:r>
    </w:p>
    <w:p w14:paraId="583A8770" w14:textId="77777777" w:rsidR="00191047" w:rsidRDefault="004448CC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5B12A6E" wp14:editId="68B5861D">
            <wp:extent cx="5940000" cy="457751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ira-UAVS-4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7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BDEF" w14:textId="77777777" w:rsidR="00191047" w:rsidRDefault="004448CC">
      <w:pPr>
        <w:spacing w:after="200"/>
        <w:jc w:val="center"/>
      </w:pPr>
      <w:r>
        <w:rPr>
          <w:sz w:val="24"/>
        </w:rPr>
        <w:t>Рисунок 6 — Баг-репорт UAVS-46 у Jira: опис, кроки відтворення, результати, оточення та панель атрибутів</w:t>
      </w:r>
    </w:p>
    <w:p w14:paraId="12056965" w14:textId="77777777" w:rsidR="00191047" w:rsidRDefault="004448CC">
      <w:pPr>
        <w:pStyle w:val="Heading1"/>
      </w:pPr>
      <w:r>
        <w:t>Висновки</w:t>
      </w:r>
    </w:p>
    <w:p w14:paraId="74A90CEC" w14:textId="77777777" w:rsidR="00191047" w:rsidRDefault="004448CC">
      <w:pPr>
        <w:ind w:firstLine="709"/>
        <w:jc w:val="both"/>
      </w:pPr>
      <w:r>
        <w:t>Під час статичного тестування вимог модуля «Агент БПЛА» знайдено 4 дефекти: три з них стосуються неповноти вимог (не задано поріг повернення, коефіцієнт витрати й швидкість зарядки, поведінку при недопустимій цілі), один — неоднозначності (межа радіуса сенсора). Усі дефекти виявлено до написання коду, тому їх виправлення обмежується уточненням критеріїв приймання в Jira.</w:t>
      </w:r>
    </w:p>
    <w:p w14:paraId="1461B3A5" w14:textId="77777777" w:rsidR="00191047" w:rsidRDefault="004448CC">
      <w:pPr>
        <w:ind w:firstLine="709"/>
        <w:jc w:val="both"/>
      </w:pPr>
      <w:r>
        <w:t>Для реєстрації дефектів у Jira додано тип Bug із полями Severity, Priority та Environment, що відповідають атрибутам баг-репорту з лекції. Один дефект оформлено як баг-репорт в Excel, три інші — у Jira з кроками відтворення, фактичним і очікуваним результатом та вкладеннями.</w:t>
      </w:r>
    </w:p>
    <w:sectPr w:rsidR="00191047" w:rsidSect="00034616">
      <w:footerReference w:type="default" r:id="rId14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69F7A" w14:textId="77777777" w:rsidR="004448CC" w:rsidRDefault="004448CC">
      <w:pPr>
        <w:spacing w:line="240" w:lineRule="auto"/>
      </w:pPr>
      <w:r>
        <w:separator/>
      </w:r>
    </w:p>
  </w:endnote>
  <w:endnote w:type="continuationSeparator" w:id="0">
    <w:p w14:paraId="0CD2D38A" w14:textId="77777777" w:rsidR="004448CC" w:rsidRDefault="004448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F63E7" w14:textId="00ADE84B" w:rsidR="00191047" w:rsidRDefault="004448CC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27297E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35E8D" w14:textId="77777777" w:rsidR="004448CC" w:rsidRDefault="004448CC">
      <w:pPr>
        <w:spacing w:line="240" w:lineRule="auto"/>
      </w:pPr>
      <w:r>
        <w:separator/>
      </w:r>
    </w:p>
  </w:footnote>
  <w:footnote w:type="continuationSeparator" w:id="0">
    <w:p w14:paraId="25238859" w14:textId="77777777" w:rsidR="004448CC" w:rsidRDefault="004448C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2252114">
    <w:abstractNumId w:val="8"/>
  </w:num>
  <w:num w:numId="2" w16cid:durableId="473909353">
    <w:abstractNumId w:val="6"/>
  </w:num>
  <w:num w:numId="3" w16cid:durableId="1090396769">
    <w:abstractNumId w:val="5"/>
  </w:num>
  <w:num w:numId="4" w16cid:durableId="210196635">
    <w:abstractNumId w:val="4"/>
  </w:num>
  <w:num w:numId="5" w16cid:durableId="1690256220">
    <w:abstractNumId w:val="7"/>
  </w:num>
  <w:num w:numId="6" w16cid:durableId="2065328187">
    <w:abstractNumId w:val="3"/>
  </w:num>
  <w:num w:numId="7" w16cid:durableId="989558278">
    <w:abstractNumId w:val="2"/>
  </w:num>
  <w:num w:numId="8" w16cid:durableId="1658798355">
    <w:abstractNumId w:val="1"/>
  </w:num>
  <w:num w:numId="9" w16cid:durableId="2047413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047"/>
    <w:rsid w:val="0027297E"/>
    <w:rsid w:val="0029639D"/>
    <w:rsid w:val="002A7D42"/>
    <w:rsid w:val="00326F90"/>
    <w:rsid w:val="003E5FD4"/>
    <w:rsid w:val="00441271"/>
    <w:rsid w:val="004448CC"/>
    <w:rsid w:val="00AA1D8D"/>
    <w:rsid w:val="00B47730"/>
    <w:rsid w:val="00CB0664"/>
    <w:rsid w:val="00EC01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D2B0D46-B624-4AC9-BC9B-757B1912C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1382</Words>
  <Characters>8589</Characters>
  <Application>Microsoft Office Word</Application>
  <DocSecurity>0</DocSecurity>
  <Lines>268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3</cp:revision>
  <cp:lastPrinted>2026-10-21T18:12:00Z</cp:lastPrinted>
  <dcterms:created xsi:type="dcterms:W3CDTF">2013-12-23T23:15:00Z</dcterms:created>
  <dcterms:modified xsi:type="dcterms:W3CDTF">2026-10-21T18:12:00Z</dcterms:modified>
  <cp:category/>
</cp:coreProperties>
</file>