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d3b-center/OpenPedCan-methods@3cfcb7b</w:t>
        </w:r>
      </w:hyperlink>
      <w:r>
        <w:t xml:space="preserve"> </w:t>
      </w:r>
      <w:r>
        <w:t xml:space="preserve">on 2024-05-29.</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39" w:name="introduction"/>
    <w:p>
      <w:pPr>
        <w:pStyle w:val="Heading2"/>
      </w:pPr>
      <w:r>
        <w:t xml:space="preserve">Introduction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The OpenPedCan analyses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131">
        <w:r>
          <w:rPr>
            <w:rStyle w:val="Hyperlink"/>
            <w:bCs/>
            <w:b/>
          </w:rPr>
          <w:t xml:space="preserve">(Neuroblastoma)</w:t>
        </w:r>
      </w:hyperlink>
      <w:r>
        <w:rPr>
          <w:bCs/>
          <w:b/>
        </w:rPr>
        <w:t xml:space="preserve"> </w:t>
      </w:r>
      <w:r>
        <w:rPr>
          <w:bCs/>
          <w:b/>
        </w:rPr>
        <w:t xml:space="preserve">and</w:t>
      </w:r>
      <w:r>
        <w:rPr>
          <w:bCs/>
          <w:b/>
        </w:rPr>
        <w:t xml:space="preserve"> </w:t>
      </w:r>
      <w:hyperlink r:id="rId13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r>
        <w:rPr>
          <w:bCs/>
          <w:b/>
        </w:rPr>
        <w:t xml:space="preserve">Chordoma Foundation</w:t>
      </w:r>
      <w:r>
        <w:rPr>
          <w:bCs/>
          <w:b/>
        </w:rPr>
        <w:t xml:space="preserve"> </w:t>
      </w:r>
      <w:r>
        <w:rPr>
          <w:bCs/>
          <w:b/>
        </w:rPr>
        <w:t xml:space="preserve">[</w:t>
      </w:r>
      <w:hyperlink w:anchor="ref-OePr0Q2g">
        <w:r>
          <w:rPr>
            <w:rStyle w:val="Hyperlink"/>
            <w:bCs/>
            <w:b/>
          </w:rPr>
          <w:t xml:space="preserve">1</w:t>
        </w:r>
      </w:hyperlink>
      <w:r>
        <w:rPr>
          <w:bCs/>
          <w:b/>
        </w:rPr>
        <w:t xml:space="preserve">]</w:t>
      </w:r>
      <w:r>
        <w:t xml:space="preserve"> </w:t>
      </w:r>
      <w:r>
        <w:t xml:space="preserve">The Chordoma Foundation seeks to advance research and improve healthcare for patients diagnosed with chordoma.</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133">
        <w:r>
          <w:rPr>
            <w:rStyle w:val="Hyperlink"/>
            <w:bCs/>
            <w:b/>
          </w:rPr>
          <w:t xml:space="preserve">(CHOP P30 Panel)</w:t>
        </w:r>
      </w:hyperlink>
      <w:r>
        <w:t xml:space="preserve"> </w:t>
      </w:r>
      <w:r>
        <w:t xml:space="preserve">CHOP’s</w:t>
      </w:r>
      <w:r>
        <w:t xml:space="preserve"> </w:t>
      </w:r>
      <w:hyperlink r:id="rId134">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135">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6">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37">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The 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The project maintainers include scientists from the</w:t>
      </w:r>
      <w:r>
        <w:t xml:space="preserve"> </w:t>
      </w:r>
      <w:hyperlink r:id="rId138">
        <w:r>
          <w:rPr>
            <w:rStyle w:val="Hyperlink"/>
          </w:rPr>
          <w:t xml:space="preserve">Center for Data-Driven Discovery in Biomedicine at the Children’s Hospital of Philadelphia</w:t>
        </w:r>
      </w:hyperlink>
      <w:r>
        <w:t xml:space="preserve">.</w:t>
      </w:r>
      <w:r>
        <w:t xml:space="preserve"> </w:t>
      </w:r>
      <w:r>
        <w:t xml:space="preserve">We invite researchers to join OpenPedCan to help rigorously characterize the genomic landscape of these diseases to enable more rapid discovery of additional mechanisms contributing to the pathogenesis of pediatric brain and spinal cord tumors and overall accelerate clinical translation on behalf of patients.</w:t>
      </w:r>
    </w:p>
    <w:bookmarkEnd w:id="139"/>
    <w:bookmarkStart w:id="140" w:name="results"/>
    <w:p>
      <w:pPr>
        <w:pStyle w:val="Heading2"/>
      </w:pPr>
      <w:r>
        <w:t xml:space="preserve">Results</w:t>
      </w:r>
    </w:p>
    <w:bookmarkEnd w:id="140"/>
    <w:bookmarkStart w:id="141" w:name="discussion"/>
    <w:p>
      <w:pPr>
        <w:pStyle w:val="Heading2"/>
      </w:pPr>
      <w:r>
        <w:t xml:space="preserve">Discussion</w:t>
      </w:r>
    </w:p>
    <w:bookmarkEnd w:id="141"/>
    <w:bookmarkStart w:id="142" w:name="acknowledgments"/>
    <w:p>
      <w:pPr>
        <w:pStyle w:val="Heading2"/>
      </w:pPr>
      <w:r>
        <w:t xml:space="preserve">Acknowledgments</w:t>
      </w:r>
    </w:p>
    <w:bookmarkEnd w:id="142"/>
    <w:bookmarkStart w:id="143"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43"/>
    <w:bookmarkStart w:id="144" w:name="declarations-of-interest"/>
    <w:p>
      <w:pPr>
        <w:pStyle w:val="Heading2"/>
      </w:pPr>
      <w:r>
        <w:t xml:space="preserve">Declarations of Interest</w:t>
      </w:r>
    </w:p>
    <w:bookmarkEnd w:id="144"/>
    <w:bookmarkStart w:id="145" w:name="figure-titles-and-legends"/>
    <w:p>
      <w:pPr>
        <w:pStyle w:val="Heading2"/>
      </w:pPr>
      <w:r>
        <w:t xml:space="preserve">Figure Titles and Legends</w:t>
      </w:r>
    </w:p>
    <w:bookmarkEnd w:id="145"/>
    <w:bookmarkStart w:id="146" w:name="table-titles-and-legends"/>
    <w:p>
      <w:pPr>
        <w:pStyle w:val="Heading2"/>
      </w:pPr>
      <w:r>
        <w:t xml:space="preserve">Table Titles and Legends</w:t>
      </w:r>
    </w:p>
    <w:bookmarkEnd w:id="146"/>
    <w:bookmarkStart w:id="258" w:name="openpedcan-methods"/>
    <w:p>
      <w:pPr>
        <w:pStyle w:val="Heading2"/>
      </w:pPr>
      <w:r>
        <w:t xml:space="preserve">OPENPEDCAN METHODS</w:t>
      </w:r>
    </w:p>
    <w:bookmarkStart w:id="203" w:name="resource-availability"/>
    <w:p>
      <w:pPr>
        <w:pStyle w:val="Heading3"/>
      </w:pPr>
      <w:r>
        <w:t xml:space="preserve">RESOURCE AVAILABILITY</w:t>
      </w:r>
    </w:p>
    <w:bookmarkStart w:id="147"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47"/>
    <w:bookmarkStart w:id="148" w:name="materials-availability"/>
    <w:p>
      <w:pPr>
        <w:pStyle w:val="Heading4"/>
      </w:pPr>
      <w:r>
        <w:t xml:space="preserve">Materials availability</w:t>
      </w:r>
    </w:p>
    <w:p>
      <w:pPr>
        <w:pStyle w:val="FirstParagraph"/>
      </w:pPr>
      <w:r>
        <w:t xml:space="preserve">This study did not create new, unique reagents.</w:t>
      </w:r>
    </w:p>
    <w:bookmarkEnd w:id="148"/>
    <w:bookmarkStart w:id="201"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5</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6</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7</w:t>
        </w:r>
      </w:hyperlink>
      <w:r>
        <w:t xml:space="preserve">,</w:t>
      </w:r>
      <w:hyperlink w:anchor="ref-5VXMHJ7N">
        <w:r>
          <w:rPr>
            <w:rStyle w:val="Hyperlink"/>
          </w:rPr>
          <w:t xml:space="preserve">8</w:t>
        </w:r>
      </w:hyperlink>
      <w:r>
        <w:t xml:space="preserve">]</w:t>
      </w:r>
      <w:r>
        <w:t xml:space="preserve">.</w:t>
      </w:r>
      <w:r>
        <w:t xml:space="preserve"> </w:t>
      </w:r>
      <w:r>
        <w:t xml:space="preserve">Building on the work of OpenPBTA, OPC contains additional data from the following studies:</w:t>
      </w:r>
    </w:p>
    <w:p>
      <w:pPr>
        <w:numPr>
          <w:ilvl w:val="0"/>
          <w:numId w:val="1003"/>
        </w:numPr>
        <w:pStyle w:val="Compact"/>
      </w:pPr>
      <w:r>
        <w:t xml:space="preserve">PBTA X01</w:t>
      </w:r>
      <w:r>
        <w:t xml:space="preserve"> </w:t>
      </w:r>
      <w:r>
        <w:t xml:space="preserve">[</w:t>
      </w:r>
      <w:hyperlink w:anchor="ref-HIcmeg1x">
        <w:r>
          <w:rPr>
            <w:rStyle w:val="Hyperlink"/>
          </w:rPr>
          <w:t xml:space="preserve">9</w:t>
        </w:r>
      </w:hyperlink>
      <w:r>
        <w:t xml:space="preserve">]</w:t>
      </w:r>
    </w:p>
    <w:p>
      <w:pPr>
        <w:numPr>
          <w:ilvl w:val="0"/>
          <w:numId w:val="1003"/>
        </w:numPr>
        <w:pStyle w:val="Compact"/>
      </w:pPr>
      <w:r>
        <w:t xml:space="preserve">Chordoma Foundation</w:t>
      </w:r>
      <w:r>
        <w:t xml:space="preserve"> </w:t>
      </w:r>
      <w:r>
        <w:t xml:space="preserve">[</w:t>
      </w:r>
      <w:hyperlink w:anchor="ref-OePr0Q2g">
        <w:r>
          <w:rPr>
            <w:rStyle w:val="Hyperlink"/>
          </w:rPr>
          <w:t xml:space="preserve">1</w:t>
        </w:r>
      </w:hyperlink>
      <w:r>
        <w:t xml:space="preserve">]</w:t>
      </w:r>
    </w:p>
    <w:p>
      <w:pPr>
        <w:numPr>
          <w:ilvl w:val="0"/>
          <w:numId w:val="1003"/>
        </w:numPr>
        <w:pStyle w:val="Compact"/>
      </w:pPr>
      <w:r>
        <w:t xml:space="preserve">MI-ONCOSEQ Study</w:t>
      </w:r>
      <w:r>
        <w:t xml:space="preserve"> </w:t>
      </w:r>
      <w:r>
        <w:t xml:space="preserve">[</w:t>
      </w:r>
      <w:hyperlink w:anchor="ref-ygVj7a6q">
        <w:r>
          <w:rPr>
            <w:rStyle w:val="Hyperlink"/>
          </w:rPr>
          <w:t xml:space="preserve">2</w:t>
        </w:r>
      </w:hyperlink>
      <w:r>
        <w:t xml:space="preserve">]</w:t>
      </w:r>
      <w:r>
        <w:t xml:space="preserve">, donated to CBTN by the University of Michigan, to the PBTA cohort</w:t>
      </w:r>
    </w:p>
    <w:p>
      <w:pPr>
        <w:numPr>
          <w:ilvl w:val="0"/>
          <w:numId w:val="1003"/>
        </w:numPr>
        <w:pStyle w:val="Compact"/>
      </w:pPr>
      <w:r>
        <w:t xml:space="preserve">Children’s Hospital of Philadelphia (CHOP) P30 Panel data generated by CHOP’s Division of Genomic Diagnostics (DGD cohort) which includes targeted DNA and fusion panel data</w:t>
      </w:r>
      <w:r>
        <w:t xml:space="preserve"> </w:t>
      </w:r>
      <w:r>
        <w:t xml:space="preserve">[</w:t>
      </w:r>
      <w:hyperlink w:anchor="ref-HyH6i3JM">
        <w:r>
          <w:rPr>
            <w:rStyle w:val="Hyperlink"/>
          </w:rPr>
          <w:t xml:space="preserve">7</w:t>
        </w:r>
      </w:hyperlink>
      <w:r>
        <w:t xml:space="preserve">]</w:t>
      </w:r>
      <w:r>
        <w:t xml:space="preserve">.</w:t>
      </w:r>
    </w:p>
    <w:p>
      <w:pPr>
        <w:numPr>
          <w:ilvl w:val="0"/>
          <w:numId w:val="1003"/>
        </w:numPr>
        <w:pStyle w:val="Compact"/>
      </w:pPr>
      <w:r>
        <w:t xml:space="preserve">National Cancer Institute’s Clinical Proteomic Tumor Analysis Consortium (CPTAC) PBTA proteomics study</w:t>
      </w:r>
      <w:r>
        <w:t xml:space="preserve"> </w:t>
      </w:r>
      <w:r>
        <w:t xml:space="preserve">[</w:t>
      </w:r>
      <w:hyperlink w:anchor="ref-meH98mKZ">
        <w:r>
          <w:rPr>
            <w:rStyle w:val="Hyperlink"/>
          </w:rPr>
          <w:t xml:space="preserve">3</w:t>
        </w:r>
      </w:hyperlink>
      <w:r>
        <w:t xml:space="preserve">]</w:t>
      </w:r>
    </w:p>
    <w:p>
      <w:pPr>
        <w:numPr>
          <w:ilvl w:val="0"/>
          <w:numId w:val="1003"/>
        </w:numPr>
        <w:pStyle w:val="Compact"/>
      </w:pPr>
      <w:r>
        <w:t xml:space="preserve">CPTAC adult GBM proteomics study</w:t>
      </w:r>
      <w:r>
        <w:t xml:space="preserve"> </w:t>
      </w:r>
      <w:r>
        <w:t xml:space="preserve">[</w:t>
      </w:r>
      <w:hyperlink w:anchor="ref-XOVss5Jf">
        <w:r>
          <w:rPr>
            <w:rStyle w:val="Hyperlink"/>
          </w:rPr>
          <w:t xml:space="preserve">4</w:t>
        </w:r>
      </w:hyperlink>
      <w:r>
        <w:t xml:space="preserve">]</w:t>
      </w:r>
    </w:p>
    <w:p>
      <w:pPr>
        <w:numPr>
          <w:ilvl w:val="0"/>
          <w:numId w:val="1003"/>
        </w:numPr>
        <w:pStyle w:val="Compact"/>
      </w:pPr>
      <w:r>
        <w:t xml:space="preserve">Project HOPE adolescent and young adult high-grade glioma proteomics study (in preparation for publication)</w:t>
      </w:r>
    </w:p>
    <w:p>
      <w:pPr>
        <w:pStyle w:val="FirstParagraph"/>
      </w:pPr>
      <w:r>
        <w:t xml:space="preserve">In addition to pediatric cancer data, OpenPedCan contains adult data from large science consortia as references.</w:t>
      </w:r>
      <w:r>
        <w:t xml:space="preserve"> </w:t>
      </w:r>
      <w:r>
        <w:t xml:space="preserve">For normal gene expression, GTEx</w:t>
      </w:r>
      <w:r>
        <w:t xml:space="preserve"> </w:t>
      </w:r>
      <w:r>
        <w:t xml:space="preserve">[</w:t>
      </w:r>
      <w:hyperlink w:anchor="ref-sh2asT80">
        <w:r>
          <w:rPr>
            <w:rStyle w:val="Hyperlink"/>
          </w:rPr>
          <w:t xml:space="preserve">10</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11</w:t>
        </w:r>
      </w:hyperlink>
      <w:r>
        <w:t xml:space="preserve">]</w:t>
      </w:r>
      <w:r>
        <w:t xml:space="preserve"> </w:t>
      </w:r>
      <w:r>
        <w:t xml:space="preserve">was included.</w:t>
      </w:r>
    </w:p>
    <w:p>
      <w:pPr>
        <w:pStyle w:val="BodyText"/>
      </w:pPr>
      <w:r>
        <w:t xml:space="preserve">Merged summary files for the latest release of OpenPedCan are openly accessible in</w:t>
      </w:r>
      <w:r>
        <w:t xml:space="preserve"> </w:t>
      </w:r>
      <w:hyperlink r:id="rId149">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50">
        <w:r>
          <w:rPr>
            <w:rStyle w:val="Hyperlink"/>
          </w:rPr>
          <w:t xml:space="preserve">https://github.com/PediatricOpenTargets/OpenPedCan-analysis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151">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8</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52">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50">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53">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54">
              <w:r>
                <w:rPr>
                  <w:rStyle w:val="Hyperlink"/>
                </w:rPr>
                <w:t xml:space="preserve">chromosomal-instability</w:t>
              </w:r>
            </w:hyperlink>
          </w:p>
        </w:tc>
      </w:tr>
      <w:tr>
        <w:tc>
          <w:tcPr/>
          <w:p>
            <w:pPr>
              <w:pStyle w:val="Compact"/>
              <w:jc w:val="left"/>
            </w:pPr>
            <w:hyperlink r:id="rId155">
              <w:r>
                <w:rPr>
                  <w:rStyle w:val="Hyperlink"/>
                </w:rPr>
                <w:t xml:space="preserve">cnv-frequencies</w:t>
              </w:r>
            </w:hyperlink>
          </w:p>
        </w:tc>
      </w:tr>
      <w:tr>
        <w:tc>
          <w:tcPr/>
          <w:p>
            <w:pPr>
              <w:pStyle w:val="Compact"/>
              <w:jc w:val="left"/>
            </w:pPr>
            <w:hyperlink r:id="rId156">
              <w:r>
                <w:rPr>
                  <w:rStyle w:val="Hyperlink"/>
                </w:rPr>
                <w:t xml:space="preserve">collapse-rnaseq</w:t>
              </w:r>
            </w:hyperlink>
          </w:p>
        </w:tc>
      </w:tr>
      <w:tr>
        <w:tc>
          <w:tcPr/>
          <w:p>
            <w:pPr>
              <w:pStyle w:val="Compact"/>
              <w:jc w:val="left"/>
            </w:pPr>
            <w:hyperlink r:id="rId157">
              <w:r>
                <w:rPr>
                  <w:rStyle w:val="Hyperlink"/>
                </w:rPr>
                <w:t xml:space="preserve">compare-gistic</w:t>
              </w:r>
            </w:hyperlink>
          </w:p>
        </w:tc>
      </w:tr>
      <w:tr>
        <w:tc>
          <w:tcPr/>
          <w:p>
            <w:pPr>
              <w:pStyle w:val="Compact"/>
              <w:jc w:val="left"/>
            </w:pPr>
            <w:hyperlink r:id="rId158">
              <w:r>
                <w:rPr>
                  <w:rStyle w:val="Hyperlink"/>
                </w:rPr>
                <w:t xml:space="preserve">copy_number_consensus_call</w:t>
              </w:r>
            </w:hyperlink>
          </w:p>
        </w:tc>
      </w:tr>
      <w:tr>
        <w:tc>
          <w:tcPr/>
          <w:p>
            <w:pPr>
              <w:pStyle w:val="Compact"/>
              <w:jc w:val="left"/>
            </w:pPr>
            <w:hyperlink r:id="rId159">
              <w:r>
                <w:rPr>
                  <w:rStyle w:val="Hyperlink"/>
                </w:rPr>
                <w:t xml:space="preserve">create-subset-files</w:t>
              </w:r>
            </w:hyperlink>
          </w:p>
        </w:tc>
      </w:tr>
      <w:tr>
        <w:tc>
          <w:tcPr/>
          <w:p>
            <w:pPr>
              <w:pStyle w:val="Compact"/>
              <w:jc w:val="left"/>
            </w:pPr>
            <w:hyperlink r:id="rId160">
              <w:r>
                <w:rPr>
                  <w:rStyle w:val="Hyperlink"/>
                </w:rPr>
                <w:t xml:space="preserve">data-pre-release-qc</w:t>
              </w:r>
            </w:hyperlink>
          </w:p>
        </w:tc>
      </w:tr>
      <w:tr>
        <w:tc>
          <w:tcPr/>
          <w:p>
            <w:pPr>
              <w:pStyle w:val="Compact"/>
              <w:jc w:val="left"/>
            </w:pPr>
            <w:hyperlink r:id="rId161">
              <w:r>
                <w:rPr>
                  <w:rStyle w:val="Hyperlink"/>
                </w:rPr>
                <w:t xml:space="preserve">efo-mondo-mapping</w:t>
              </w:r>
            </w:hyperlink>
          </w:p>
        </w:tc>
      </w:tr>
      <w:tr>
        <w:tc>
          <w:tcPr/>
          <w:p>
            <w:pPr>
              <w:pStyle w:val="Compact"/>
              <w:jc w:val="left"/>
            </w:pPr>
            <w:hyperlink r:id="rId162">
              <w:r>
                <w:rPr>
                  <w:rStyle w:val="Hyperlink"/>
                </w:rPr>
                <w:t xml:space="preserve">filter-mtp-tables</w:t>
              </w:r>
            </w:hyperlink>
          </w:p>
        </w:tc>
      </w:tr>
      <w:tr>
        <w:tc>
          <w:tcPr/>
          <w:p>
            <w:pPr>
              <w:pStyle w:val="Compact"/>
              <w:jc w:val="left"/>
            </w:pPr>
            <w:hyperlink r:id="rId163">
              <w:r>
                <w:rPr>
                  <w:rStyle w:val="Hyperlink"/>
                </w:rPr>
                <w:t xml:space="preserve">focal-cn-file-preparation</w:t>
              </w:r>
            </w:hyperlink>
          </w:p>
        </w:tc>
      </w:tr>
      <w:tr>
        <w:tc>
          <w:tcPr/>
          <w:p>
            <w:pPr>
              <w:pStyle w:val="Compact"/>
              <w:jc w:val="left"/>
            </w:pPr>
            <w:hyperlink r:id="rId164">
              <w:r>
                <w:rPr>
                  <w:rStyle w:val="Hyperlink"/>
                </w:rPr>
                <w:t xml:space="preserve">fusion-frequencies</w:t>
              </w:r>
            </w:hyperlink>
          </w:p>
        </w:tc>
      </w:tr>
      <w:tr>
        <w:tc>
          <w:tcPr/>
          <w:p>
            <w:pPr>
              <w:pStyle w:val="Compact"/>
              <w:jc w:val="left"/>
            </w:pPr>
            <w:hyperlink r:id="rId165">
              <w:r>
                <w:rPr>
                  <w:rStyle w:val="Hyperlink"/>
                </w:rPr>
                <w:t xml:space="preserve">fusion-summary</w:t>
              </w:r>
            </w:hyperlink>
          </w:p>
        </w:tc>
      </w:tr>
      <w:tr>
        <w:tc>
          <w:tcPr/>
          <w:p>
            <w:pPr>
              <w:pStyle w:val="Compact"/>
              <w:jc w:val="left"/>
            </w:pPr>
            <w:hyperlink r:id="rId166">
              <w:r>
                <w:rPr>
                  <w:rStyle w:val="Hyperlink"/>
                </w:rPr>
                <w:t xml:space="preserve">fusion_filtering</w:t>
              </w:r>
            </w:hyperlink>
          </w:p>
        </w:tc>
      </w:tr>
      <w:tr>
        <w:tc>
          <w:tcPr/>
          <w:p>
            <w:pPr>
              <w:pStyle w:val="Compact"/>
              <w:jc w:val="left"/>
            </w:pPr>
            <w:hyperlink r:id="rId167">
              <w:r>
                <w:rPr>
                  <w:rStyle w:val="Hyperlink"/>
                </w:rPr>
                <w:t xml:space="preserve">gene-set-enrichment-analysis</w:t>
              </w:r>
            </w:hyperlink>
          </w:p>
        </w:tc>
      </w:tr>
      <w:tr>
        <w:tc>
          <w:tcPr/>
          <w:p>
            <w:pPr>
              <w:pStyle w:val="Compact"/>
              <w:jc w:val="left"/>
            </w:pPr>
            <w:hyperlink r:id="rId168">
              <w:r>
                <w:rPr>
                  <w:rStyle w:val="Hyperlink"/>
                </w:rPr>
                <w:t xml:space="preserve">gene_match</w:t>
              </w:r>
            </w:hyperlink>
          </w:p>
        </w:tc>
      </w:tr>
      <w:tr>
        <w:tc>
          <w:tcPr/>
          <w:p>
            <w:pPr>
              <w:pStyle w:val="Compact"/>
              <w:jc w:val="left"/>
            </w:pPr>
            <w:hyperlink r:id="rId169">
              <w:r>
                <w:rPr>
                  <w:rStyle w:val="Hyperlink"/>
                </w:rPr>
                <w:t xml:space="preserve">immune-deconv</w:t>
              </w:r>
            </w:hyperlink>
          </w:p>
        </w:tc>
      </w:tr>
      <w:tr>
        <w:tc>
          <w:tcPr/>
          <w:p>
            <w:pPr>
              <w:pStyle w:val="Compact"/>
              <w:jc w:val="left"/>
            </w:pPr>
            <w:hyperlink r:id="rId170">
              <w:r>
                <w:rPr>
                  <w:rStyle w:val="Hyperlink"/>
                </w:rPr>
                <w:t xml:space="preserve">independent-samples</w:t>
              </w:r>
            </w:hyperlink>
          </w:p>
        </w:tc>
      </w:tr>
      <w:tr>
        <w:tc>
          <w:tcPr/>
          <w:p>
            <w:pPr>
              <w:pStyle w:val="Compact"/>
              <w:jc w:val="left"/>
            </w:pPr>
            <w:hyperlink r:id="rId171">
              <w:r>
                <w:rPr>
                  <w:rStyle w:val="Hyperlink"/>
                </w:rPr>
                <w:t xml:space="preserve">long-format-table-utils</w:t>
              </w:r>
            </w:hyperlink>
          </w:p>
        </w:tc>
      </w:tr>
      <w:tr>
        <w:tc>
          <w:tcPr/>
          <w:p>
            <w:pPr>
              <w:pStyle w:val="Compact"/>
              <w:jc w:val="left"/>
            </w:pPr>
            <w:hyperlink r:id="rId172">
              <w:r>
                <w:rPr>
                  <w:rStyle w:val="Hyperlink"/>
                </w:rPr>
                <w:t xml:space="preserve">methylation-preprocessing</w:t>
              </w:r>
            </w:hyperlink>
          </w:p>
        </w:tc>
      </w:tr>
      <w:tr>
        <w:tc>
          <w:tcPr/>
          <w:p>
            <w:pPr>
              <w:pStyle w:val="Compact"/>
              <w:jc w:val="left"/>
            </w:pPr>
            <w:hyperlink r:id="rId173">
              <w:r>
                <w:rPr>
                  <w:rStyle w:val="Hyperlink"/>
                </w:rPr>
                <w:t xml:space="preserve">methylation-summary</w:t>
              </w:r>
            </w:hyperlink>
          </w:p>
        </w:tc>
      </w:tr>
      <w:tr>
        <w:tc>
          <w:tcPr/>
          <w:p>
            <w:pPr>
              <w:pStyle w:val="Compact"/>
              <w:jc w:val="left"/>
            </w:pPr>
            <w:hyperlink r:id="rId174">
              <w:r>
                <w:rPr>
                  <w:rStyle w:val="Hyperlink"/>
                </w:rPr>
                <w:t xml:space="preserve">molecular-subtyping-ATRT</w:t>
              </w:r>
            </w:hyperlink>
          </w:p>
        </w:tc>
      </w:tr>
      <w:tr>
        <w:tc>
          <w:tcPr/>
          <w:p>
            <w:pPr>
              <w:pStyle w:val="Compact"/>
              <w:jc w:val="left"/>
            </w:pPr>
            <w:hyperlink r:id="rId175">
              <w:r>
                <w:rPr>
                  <w:rStyle w:val="Hyperlink"/>
                </w:rPr>
                <w:t xml:space="preserve">molecular-subtyping-CRANIO</w:t>
              </w:r>
            </w:hyperlink>
          </w:p>
        </w:tc>
      </w:tr>
      <w:tr>
        <w:tc>
          <w:tcPr/>
          <w:p>
            <w:pPr>
              <w:pStyle w:val="Compact"/>
              <w:jc w:val="left"/>
            </w:pPr>
            <w:hyperlink r:id="rId176">
              <w:r>
                <w:rPr>
                  <w:rStyle w:val="Hyperlink"/>
                </w:rPr>
                <w:t xml:space="preserve">molecular-subtyping-EPN</w:t>
              </w:r>
            </w:hyperlink>
          </w:p>
        </w:tc>
      </w:tr>
      <w:tr>
        <w:tc>
          <w:tcPr/>
          <w:p>
            <w:pPr>
              <w:pStyle w:val="Compact"/>
              <w:jc w:val="left"/>
            </w:pPr>
            <w:hyperlink r:id="rId177">
              <w:r>
                <w:rPr>
                  <w:rStyle w:val="Hyperlink"/>
                </w:rPr>
                <w:t xml:space="preserve">molecular-subtyping-EWS</w:t>
              </w:r>
            </w:hyperlink>
          </w:p>
        </w:tc>
      </w:tr>
      <w:tr>
        <w:tc>
          <w:tcPr/>
          <w:p>
            <w:pPr>
              <w:pStyle w:val="Compact"/>
              <w:jc w:val="left"/>
            </w:pPr>
            <w:hyperlink r:id="rId178">
              <w:r>
                <w:rPr>
                  <w:rStyle w:val="Hyperlink"/>
                </w:rPr>
                <w:t xml:space="preserve">molecular-subtyping-HGG</w:t>
              </w:r>
            </w:hyperlink>
          </w:p>
        </w:tc>
      </w:tr>
      <w:tr>
        <w:tc>
          <w:tcPr/>
          <w:p>
            <w:pPr>
              <w:pStyle w:val="Compact"/>
              <w:jc w:val="left"/>
            </w:pPr>
            <w:hyperlink r:id="rId179">
              <w:r>
                <w:rPr>
                  <w:rStyle w:val="Hyperlink"/>
                </w:rPr>
                <w:t xml:space="preserve">molecular-subtyping-LGAT</w:t>
              </w:r>
            </w:hyperlink>
          </w:p>
        </w:tc>
      </w:tr>
      <w:tr>
        <w:tc>
          <w:tcPr/>
          <w:p>
            <w:pPr>
              <w:pStyle w:val="Compact"/>
              <w:jc w:val="left"/>
            </w:pPr>
            <w:hyperlink r:id="rId180">
              <w:r>
                <w:rPr>
                  <w:rStyle w:val="Hyperlink"/>
                </w:rPr>
                <w:t xml:space="preserve">molecular-subtyping-MB</w:t>
              </w:r>
            </w:hyperlink>
          </w:p>
        </w:tc>
      </w:tr>
      <w:tr>
        <w:tc>
          <w:tcPr/>
          <w:p>
            <w:pPr>
              <w:pStyle w:val="Compact"/>
              <w:jc w:val="left"/>
            </w:pPr>
            <w:hyperlink r:id="rId181">
              <w:r>
                <w:rPr>
                  <w:rStyle w:val="Hyperlink"/>
                </w:rPr>
                <w:t xml:space="preserve">molecular-subtyping-NBL</w:t>
              </w:r>
            </w:hyperlink>
          </w:p>
        </w:tc>
      </w:tr>
      <w:tr>
        <w:tc>
          <w:tcPr/>
          <w:p>
            <w:pPr>
              <w:pStyle w:val="Compact"/>
              <w:jc w:val="left"/>
            </w:pPr>
            <w:hyperlink r:id="rId182">
              <w:r>
                <w:rPr>
                  <w:rStyle w:val="Hyperlink"/>
                </w:rPr>
                <w:t xml:space="preserve">molecular-subtyping-chordoma</w:t>
              </w:r>
            </w:hyperlink>
          </w:p>
        </w:tc>
      </w:tr>
      <w:tr>
        <w:tc>
          <w:tcPr/>
          <w:p>
            <w:pPr>
              <w:pStyle w:val="Compact"/>
              <w:jc w:val="left"/>
            </w:pPr>
            <w:hyperlink r:id="rId183">
              <w:r>
                <w:rPr>
                  <w:rStyle w:val="Hyperlink"/>
                </w:rPr>
                <w:t xml:space="preserve">molecular-subtyping-embryonal</w:t>
              </w:r>
            </w:hyperlink>
          </w:p>
        </w:tc>
      </w:tr>
      <w:tr>
        <w:tc>
          <w:tcPr/>
          <w:p>
            <w:pPr>
              <w:pStyle w:val="Compact"/>
              <w:jc w:val="left"/>
            </w:pPr>
            <w:hyperlink r:id="rId184">
              <w:r>
                <w:rPr>
                  <w:rStyle w:val="Hyperlink"/>
                </w:rPr>
                <w:t xml:space="preserve">molecular-subtyping-integrate</w:t>
              </w:r>
            </w:hyperlink>
          </w:p>
        </w:tc>
      </w:tr>
      <w:tr>
        <w:tc>
          <w:tcPr/>
          <w:p>
            <w:pPr>
              <w:pStyle w:val="Compact"/>
              <w:jc w:val="left"/>
            </w:pPr>
            <w:hyperlink r:id="rId185">
              <w:r>
                <w:rPr>
                  <w:rStyle w:val="Hyperlink"/>
                </w:rPr>
                <w:t xml:space="preserve">molecular-subtyping-neurocytoma</w:t>
              </w:r>
            </w:hyperlink>
          </w:p>
        </w:tc>
      </w:tr>
      <w:tr>
        <w:tc>
          <w:tcPr/>
          <w:p>
            <w:pPr>
              <w:pStyle w:val="Compact"/>
              <w:jc w:val="left"/>
            </w:pPr>
            <w:hyperlink r:id="rId186">
              <w:r>
                <w:rPr>
                  <w:rStyle w:val="Hyperlink"/>
                </w:rPr>
                <w:t xml:space="preserve">molecular-subtyping-pathology</w:t>
              </w:r>
            </w:hyperlink>
          </w:p>
        </w:tc>
      </w:tr>
      <w:tr>
        <w:tc>
          <w:tcPr/>
          <w:p>
            <w:pPr>
              <w:pStyle w:val="Compact"/>
              <w:jc w:val="left"/>
            </w:pPr>
            <w:hyperlink r:id="rId187">
              <w:r>
                <w:rPr>
                  <w:rStyle w:val="Hyperlink"/>
                </w:rPr>
                <w:t xml:space="preserve">mtp-annotations</w:t>
              </w:r>
            </w:hyperlink>
          </w:p>
        </w:tc>
      </w:tr>
      <w:tr>
        <w:tc>
          <w:tcPr/>
          <w:p>
            <w:pPr>
              <w:pStyle w:val="Compact"/>
              <w:jc w:val="left"/>
            </w:pPr>
            <w:hyperlink r:id="rId188">
              <w:r>
                <w:rPr>
                  <w:rStyle w:val="Hyperlink"/>
                </w:rPr>
                <w:t xml:space="preserve">mtp-tables-qc-checks</w:t>
              </w:r>
            </w:hyperlink>
          </w:p>
        </w:tc>
      </w:tr>
      <w:tr>
        <w:tc>
          <w:tcPr/>
          <w:p>
            <w:pPr>
              <w:pStyle w:val="Compact"/>
              <w:jc w:val="left"/>
            </w:pPr>
            <w:hyperlink r:id="rId189">
              <w:r>
                <w:rPr>
                  <w:rStyle w:val="Hyperlink"/>
                </w:rPr>
                <w:t xml:space="preserve">mutational-signatures</w:t>
              </w:r>
            </w:hyperlink>
          </w:p>
        </w:tc>
      </w:tr>
      <w:tr>
        <w:tc>
          <w:tcPr/>
          <w:p>
            <w:pPr>
              <w:pStyle w:val="Compact"/>
              <w:jc w:val="left"/>
            </w:pPr>
            <w:hyperlink r:id="rId190">
              <w:r>
                <w:rPr>
                  <w:rStyle w:val="Hyperlink"/>
                </w:rPr>
                <w:t xml:space="preserve">pedcbio-cnv-prepare</w:t>
              </w:r>
            </w:hyperlink>
          </w:p>
        </w:tc>
      </w:tr>
      <w:tr>
        <w:tc>
          <w:tcPr/>
          <w:p>
            <w:pPr>
              <w:pStyle w:val="Compact"/>
              <w:jc w:val="left"/>
            </w:pPr>
            <w:hyperlink r:id="rId191">
              <w:r>
                <w:rPr>
                  <w:rStyle w:val="Hyperlink"/>
                </w:rPr>
                <w:t xml:space="preserve">pedcbio-sample-name</w:t>
              </w:r>
            </w:hyperlink>
          </w:p>
        </w:tc>
      </w:tr>
      <w:tr>
        <w:tc>
          <w:tcPr/>
          <w:p>
            <w:pPr>
              <w:pStyle w:val="Compact"/>
              <w:jc w:val="left"/>
            </w:pPr>
            <w:hyperlink r:id="rId192">
              <w:r>
                <w:rPr>
                  <w:rStyle w:val="Hyperlink"/>
                </w:rPr>
                <w:t xml:space="preserve">pedot-table-column-display-order-name</w:t>
              </w:r>
            </w:hyperlink>
          </w:p>
        </w:tc>
      </w:tr>
      <w:tr>
        <w:tc>
          <w:tcPr/>
          <w:p>
            <w:pPr>
              <w:pStyle w:val="Compact"/>
              <w:jc w:val="left"/>
            </w:pPr>
            <w:hyperlink r:id="rId193">
              <w:r>
                <w:rPr>
                  <w:rStyle w:val="Hyperlink"/>
                </w:rPr>
                <w:t xml:space="preserve">rna-seq-expression-summary-stats</w:t>
              </w:r>
            </w:hyperlink>
          </w:p>
        </w:tc>
      </w:tr>
      <w:tr>
        <w:tc>
          <w:tcPr/>
          <w:p>
            <w:pPr>
              <w:pStyle w:val="Compact"/>
              <w:jc w:val="left"/>
            </w:pPr>
            <w:hyperlink r:id="rId194">
              <w:r>
                <w:rPr>
                  <w:rStyle w:val="Hyperlink"/>
                </w:rPr>
                <w:t xml:space="preserve">rnaseq-batch-correct</w:t>
              </w:r>
            </w:hyperlink>
          </w:p>
        </w:tc>
      </w:tr>
      <w:tr>
        <w:tc>
          <w:tcPr/>
          <w:p>
            <w:pPr>
              <w:pStyle w:val="Compact"/>
              <w:jc w:val="left"/>
            </w:pPr>
            <w:hyperlink r:id="rId195">
              <w:r>
                <w:rPr>
                  <w:rStyle w:val="Hyperlink"/>
                </w:rPr>
                <w:t xml:space="preserve">run-gistic</w:t>
              </w:r>
            </w:hyperlink>
          </w:p>
        </w:tc>
      </w:tr>
      <w:tr>
        <w:tc>
          <w:tcPr/>
          <w:p>
            <w:pPr>
              <w:pStyle w:val="Compact"/>
              <w:jc w:val="left"/>
            </w:pPr>
            <w:hyperlink r:id="rId196">
              <w:r>
                <w:rPr>
                  <w:rStyle w:val="Hyperlink"/>
                </w:rPr>
                <w:t xml:space="preserve">snv-frequencies</w:t>
              </w:r>
            </w:hyperlink>
          </w:p>
        </w:tc>
      </w:tr>
      <w:tr>
        <w:tc>
          <w:tcPr/>
          <w:p>
            <w:pPr>
              <w:pStyle w:val="Compact"/>
              <w:jc w:val="left"/>
            </w:pPr>
            <w:hyperlink r:id="rId197">
              <w:r>
                <w:rPr>
                  <w:rStyle w:val="Hyperlink"/>
                </w:rPr>
                <w:t xml:space="preserve">tmb-calculation</w:t>
              </w:r>
            </w:hyperlink>
          </w:p>
        </w:tc>
      </w:tr>
      <w:tr>
        <w:tc>
          <w:tcPr/>
          <w:p>
            <w:pPr>
              <w:pStyle w:val="Compact"/>
              <w:jc w:val="left"/>
            </w:pPr>
            <w:hyperlink r:id="rId198">
              <w:r>
                <w:rPr>
                  <w:rStyle w:val="Hyperlink"/>
                </w:rPr>
                <w:t xml:space="preserve">tp53_nf1_score</w:t>
              </w:r>
            </w:hyperlink>
          </w:p>
        </w:tc>
      </w:tr>
      <w:tr>
        <w:tc>
          <w:tcPr/>
          <w:p>
            <w:pPr>
              <w:pStyle w:val="Compact"/>
              <w:jc w:val="left"/>
            </w:pPr>
            <w:hyperlink r:id="rId199">
              <w:r>
                <w:rPr>
                  <w:rStyle w:val="Hyperlink"/>
                </w:rPr>
                <w:t xml:space="preserve">tumor-gtex-plots</w:t>
              </w:r>
            </w:hyperlink>
          </w:p>
        </w:tc>
      </w:tr>
      <w:tr>
        <w:tc>
          <w:tcPr/>
          <w:p>
            <w:pPr>
              <w:pStyle w:val="Compact"/>
              <w:jc w:val="left"/>
            </w:pPr>
            <w:hyperlink r:id="rId200">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201"/>
    <w:bookmarkStart w:id="202"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202"/>
    <w:bookmarkEnd w:id="203"/>
    <w:bookmarkStart w:id="238" w:name="method-details"/>
    <w:p>
      <w:pPr>
        <w:pStyle w:val="Heading3"/>
      </w:pPr>
      <w:r>
        <w:t xml:space="preserve">METHOD DETAILS</w:t>
      </w:r>
    </w:p>
    <w:bookmarkStart w:id="204"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8</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204"/>
    <w:bookmarkStart w:id="205"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205"/>
    <w:bookmarkStart w:id="206"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06"/>
    <w:bookmarkStart w:id="208"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12</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07"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07"/>
    <w:bookmarkEnd w:id="208"/>
    <w:bookmarkStart w:id="212"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8</w:t>
        </w:r>
      </w:hyperlink>
      <w:r>
        <w:t xml:space="preserve">]</w:t>
      </w:r>
      <w:r>
        <w:t xml:space="preserve">.</w:t>
      </w:r>
      <w:r>
        <w:t xml:space="preserve"> </w:t>
      </w:r>
      <w:r>
        <w:t xml:space="preserve">For tumor only samples, we ran Mutect2 from GATK v4.2.2.0 using the following</w:t>
      </w:r>
      <w:r>
        <w:t xml:space="preserve"> </w:t>
      </w:r>
      <w:hyperlink r:id="rId209">
        <w:r>
          <w:rPr>
            <w:rStyle w:val="Hyperlink"/>
          </w:rPr>
          <w:t xml:space="preserve">workflow</w:t>
        </w:r>
      </w:hyperlink>
      <w:r>
        <w:t xml:space="preserve">.</w:t>
      </w:r>
    </w:p>
    <w:bookmarkStart w:id="210"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13</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10"/>
    <w:bookmarkStart w:id="211"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8</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14</w:t>
        </w:r>
      </w:hyperlink>
      <w:r>
        <w:t xml:space="preserve">]</w:t>
      </w:r>
      <w:r>
        <w:t xml:space="preserve">, Mutect2</w:t>
      </w:r>
      <w:r>
        <w:t xml:space="preserve">[</w:t>
      </w:r>
      <w:hyperlink w:anchor="ref-149BEKISi">
        <w:r>
          <w:rPr>
            <w:rStyle w:val="Hyperlink"/>
          </w:rPr>
          <w:t xml:space="preserve">15</w:t>
        </w:r>
      </w:hyperlink>
      <w:r>
        <w:t xml:space="preserve">]</w:t>
      </w:r>
      <w:r>
        <w:t xml:space="preserve">, Lancet</w:t>
      </w:r>
      <w:r>
        <w:t xml:space="preserve">[</w:t>
      </w:r>
      <w:hyperlink w:anchor="ref-V6KdWVYi">
        <w:r>
          <w:rPr>
            <w:rStyle w:val="Hyperlink"/>
          </w:rPr>
          <w:t xml:space="preserve">16</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11"/>
    <w:bookmarkEnd w:id="212"/>
    <w:bookmarkStart w:id="218"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17</w:t>
        </w:r>
      </w:hyperlink>
      <w:r>
        <w:t xml:space="preserve">,</w:t>
      </w:r>
      <w:hyperlink w:anchor="ref-1F3i4BvCt">
        <w:r>
          <w:rPr>
            <w:rStyle w:val="Hyperlink"/>
          </w:rPr>
          <w:t xml:space="preserve">18</w:t>
        </w:r>
      </w:hyperlink>
      <w:r>
        <w:t xml:space="preserve">]</w:t>
      </w:r>
      <w:r>
        <w:t xml:space="preserve"> </w:t>
      </w:r>
      <w:r>
        <w:t xml:space="preserve">and CNVkit</w:t>
      </w:r>
      <w:r>
        <w:t xml:space="preserve"> </w:t>
      </w:r>
      <w:r>
        <w:t xml:space="preserve">[</w:t>
      </w:r>
      <w:hyperlink w:anchor="ref-UTxRcYIQ">
        <w:r>
          <w:rPr>
            <w:rStyle w:val="Hyperlink"/>
          </w:rPr>
          <w:t xml:space="preserve">19</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8</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20</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213">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214">
        <w:r>
          <w:rPr>
            <w:rStyle w:val="Hyperlink"/>
          </w:rPr>
          <w:t xml:space="preserve">mappability file</w:t>
        </w:r>
      </w:hyperlink>
      <w:r>
        <w:t xml:space="preserve">.</w:t>
      </w:r>
      <w:r>
        <w:t xml:space="preserve"> </w:t>
      </w:r>
      <w:r>
        <w:t xml:space="preserve">Both are also linked in the public</w:t>
      </w:r>
      <w:r>
        <w:t xml:space="preserve"> </w:t>
      </w:r>
      <w:hyperlink r:id="rId215">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216">
        <w:r>
          <w:rPr>
            <w:rStyle w:val="Hyperlink"/>
          </w:rPr>
          <w:t xml:space="preserve">here</w:t>
        </w:r>
      </w:hyperlink>
      <w:r>
        <w:t xml:space="preserve">.</w:t>
      </w:r>
    </w:p>
    <w:bookmarkStart w:id="217"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8</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17</w:t>
        </w:r>
      </w:hyperlink>
      <w:r>
        <w:t xml:space="preserve">,</w:t>
      </w:r>
      <w:hyperlink w:anchor="ref-1F3i4BvCt">
        <w:r>
          <w:rPr>
            <w:rStyle w:val="Hyperlink"/>
          </w:rPr>
          <w:t xml:space="preserve">18</w:t>
        </w:r>
      </w:hyperlink>
      <w:r>
        <w:t xml:space="preserve">]</w:t>
      </w:r>
      <w:r>
        <w:t xml:space="preserve">, CNVkit</w:t>
      </w:r>
      <w:r>
        <w:t xml:space="preserve"> </w:t>
      </w:r>
      <w:r>
        <w:t xml:space="preserve">[</w:t>
      </w:r>
      <w:hyperlink w:anchor="ref-UTxRcYIQ">
        <w:r>
          <w:rPr>
            <w:rStyle w:val="Hyperlink"/>
          </w:rPr>
          <w:t xml:space="preserve">19</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21</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17"/>
    <w:bookmarkEnd w:id="218"/>
    <w:bookmarkStart w:id="219"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19"/>
    <w:bookmarkStart w:id="224" w:name="methylation-analysis"/>
    <w:p>
      <w:pPr>
        <w:pStyle w:val="Heading4"/>
      </w:pPr>
      <w:r>
        <w:t xml:space="preserve">Methylation Analysis</w:t>
      </w:r>
    </w:p>
    <w:bookmarkStart w:id="220"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22</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23</w:t>
        </w:r>
      </w:hyperlink>
      <w:r>
        <w:t xml:space="preserve">]</w:t>
      </w:r>
      <w:r>
        <w:t xml:space="preserve">, which could affect DNA methylation measurements</w:t>
      </w:r>
      <w:r>
        <w:t xml:space="preserve"> </w:t>
      </w:r>
      <w:r>
        <w:t xml:space="preserve">[</w:t>
      </w:r>
      <w:hyperlink w:anchor="ref-HOfcb651">
        <w:r>
          <w:rPr>
            <w:rStyle w:val="Hyperlink"/>
          </w:rPr>
          <w:t xml:space="preserve">24</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72">
        <w:r>
          <w:rPr>
            <w:rStyle w:val="Hyperlink"/>
          </w:rPr>
          <w:t xml:space="preserve">OpenPedCan methylation-preprocessing module</w:t>
        </w:r>
      </w:hyperlink>
      <w:r>
        <w:t xml:space="preserve">.</w:t>
      </w:r>
    </w:p>
    <w:bookmarkEnd w:id="220"/>
    <w:bookmarkStart w:id="221"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73">
        <w:r>
          <w:rPr>
            <w:rStyle w:val="Hyperlink"/>
          </w:rPr>
          <w:t xml:space="preserve">OpenPedCan methylation-summary module</w:t>
        </w:r>
      </w:hyperlink>
      <w:r>
        <w:t xml:space="preserve">.</w:t>
      </w:r>
    </w:p>
    <w:bookmarkEnd w:id="221"/>
    <w:bookmarkStart w:id="223"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222">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25</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223"/>
    <w:bookmarkEnd w:id="224"/>
    <w:bookmarkStart w:id="232" w:name="gene-expression"/>
    <w:p>
      <w:pPr>
        <w:pStyle w:val="Heading4"/>
      </w:pPr>
      <w:r>
        <w:t xml:space="preserve">Gene Expression</w:t>
      </w:r>
    </w:p>
    <w:p>
      <w:pPr>
        <w:pStyle w:val="FirstParagraph"/>
      </w:pPr>
      <w:r>
        <w:t xml:space="preserve">The</w:t>
      </w:r>
      <w:r>
        <w:t xml:space="preserve"> </w:t>
      </w:r>
      <w:hyperlink r:id="rId200">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225">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26">
        <w:r>
          <w:rPr>
            <w:rStyle w:val="Hyperlink"/>
          </w:rPr>
          <w:t xml:space="preserve">Open Pediatric Cancer (OpenPedCan) Open Access</w:t>
        </w:r>
      </w:hyperlink>
      <w:r>
        <w:t xml:space="preserve">.</w:t>
      </w:r>
      <w:r>
        <w:t xml:space="preserve"> </w:t>
      </w:r>
      <w:r>
        <w:t xml:space="preserve">Refer to the module for detailed description and scripts.</w:t>
      </w:r>
    </w:p>
    <w:bookmarkStart w:id="229" w:name="abundance-estimation"/>
    <w:p>
      <w:pPr>
        <w:pStyle w:val="Heading5"/>
      </w:pPr>
      <w:r>
        <w:t xml:space="preserve">Abundance Estimation</w:t>
      </w:r>
    </w:p>
    <w:p>
      <w:pPr>
        <w:pStyle w:val="FirstParagraph"/>
      </w:pPr>
      <w:r>
        <w:t xml:space="preserve">Among the data sources used for OpenPedCan, GTEx and TCGA used GENCODE v26 and v36, respectively.</w:t>
      </w:r>
      <w:r>
        <w:t xml:space="preserve"> </w:t>
      </w:r>
      <w:r>
        <w:t xml:space="preserve">Therefore, the gene symbols had to be harmonized to GENCODE v39 for compatibility with the rest of the dataset.</w:t>
      </w:r>
      <w:r>
        <w:t xml:space="preserve"> </w:t>
      </w:r>
      <w:r>
        <w:t xml:space="preserve">The liftover process was done via a</w:t>
      </w:r>
      <w:r>
        <w:t xml:space="preserve"> </w:t>
      </w:r>
      <w:hyperlink r:id="rId227">
        <w:r>
          <w:rPr>
            <w:rStyle w:val="Hyperlink"/>
          </w:rPr>
          <w:t xml:space="preserve">custom script</w:t>
        </w:r>
      </w:hyperlink>
      <w:r>
        <w:t xml:space="preserve">.</w:t>
      </w:r>
      <w:r>
        <w:t xml:space="preserve"> </w:t>
      </w:r>
      <w:r>
        <w:t xml:space="preserve">The script first constructs an object detailing the gene symbol changes from the</w:t>
      </w:r>
      <w:r>
        <w:t xml:space="preserve"> </w:t>
      </w:r>
      <w:hyperlink r:id="rId228">
        <w:r>
          <w:rPr>
            <w:rStyle w:val="Hyperlink"/>
          </w:rPr>
          <w:t xml:space="preserve">HGNC symbol database</w:t>
        </w:r>
      </w:hyperlink>
      <w:r>
        <w:t xml:space="preserve">.</w:t>
      </w:r>
      <w:r>
        <w:t xml:space="preserve"> </w:t>
      </w:r>
      <w:r>
        <w:t xml:space="preserve">Using the symbol-change object, the script updates any columns containing gene symbols.</w:t>
      </w:r>
      <w:r>
        <w:t xml:space="preserve"> </w:t>
      </w:r>
      <w:r>
        <w:t xml:space="preserve">This liftover process was used on GTEx RNA-Seq, TCGA RNA-Seq, DGD fusions, and DNA hotspot files.</w:t>
      </w:r>
    </w:p>
    <w:p>
      <w:pPr>
        <w:pStyle w:val="BodyText"/>
      </w:pP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56">
        <w:r>
          <w:rPr>
            <w:rStyle w:val="Hyperlink"/>
          </w:rPr>
          <w:t xml:space="preserve">collapse-rnaseq</w:t>
        </w:r>
      </w:hyperlink>
      <w:r>
        <w:t xml:space="preserve"> </w:t>
      </w:r>
      <w:r>
        <w:t xml:space="preserve">module for scripts and details.</w:t>
      </w:r>
    </w:p>
    <w:bookmarkEnd w:id="229"/>
    <w:bookmarkStart w:id="230"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93">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30"/>
    <w:bookmarkStart w:id="231" w:name="gene-fusion-detection"/>
    <w:p>
      <w:pPr>
        <w:pStyle w:val="Heading5"/>
      </w:pPr>
      <w:r>
        <w:t xml:space="preserve">Gene fusion detection</w:t>
      </w:r>
    </w:p>
    <w:bookmarkEnd w:id="231"/>
    <w:bookmarkEnd w:id="232"/>
    <w:bookmarkStart w:id="237"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233"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233"/>
    <w:bookmarkStart w:id="234"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234"/>
    <w:bookmarkStart w:id="235"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26</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27</w:t>
        </w:r>
      </w:hyperlink>
      <w:r>
        <w:t xml:space="preserve">,</w:t>
      </w:r>
      <w:hyperlink w:anchor="ref-1B2RVFOKK">
        <w:r>
          <w:rPr>
            <w:rStyle w:val="Hyperlink"/>
          </w:rPr>
          <w:t xml:space="preserve">28</w:t>
        </w:r>
      </w:hyperlink>
      <w:r>
        <w:t xml:space="preserve">,</w:t>
      </w:r>
      <w:hyperlink w:anchor="ref-G4kbj7VC">
        <w:r>
          <w:rPr>
            <w:rStyle w:val="Hyperlink"/>
          </w:rPr>
          <w:t xml:space="preserve">29</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235"/>
    <w:bookmarkStart w:id="236"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30</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236"/>
    <w:bookmarkEnd w:id="237"/>
    <w:bookmarkEnd w:id="238"/>
    <w:bookmarkStart w:id="245" w:name="quantification-and-statistical-analysis"/>
    <w:p>
      <w:pPr>
        <w:pStyle w:val="Heading3"/>
      </w:pPr>
      <w:r>
        <w:t xml:space="preserve">QUANTIFICATION AND STATISTICAL ANALYSIS</w:t>
      </w:r>
    </w:p>
    <w:bookmarkStart w:id="239"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8</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63">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39"/>
    <w:bookmarkStart w:id="240"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40"/>
    <w:bookmarkStart w:id="241"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66">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41"/>
    <w:bookmarkStart w:id="243"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242">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243"/>
    <w:bookmarkStart w:id="244"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44"/>
    <w:bookmarkEnd w:id="245"/>
    <w:bookmarkStart w:id="257"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7">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46">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8</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47">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48">
        <w:r>
          <w:rPr>
            <w:rStyle w:val="Hyperlink"/>
          </w:rPr>
          <w:t xml:space="preserve">TMB Harmonization Project</w:t>
        </w:r>
      </w:hyperlink>
      <w:r>
        <w:t xml:space="preserve">.</w:t>
      </w:r>
    </w:p>
    <w:bookmarkStart w:id="252" w:name="clinical-data-harmonization"/>
    <w:p>
      <w:pPr>
        <w:pStyle w:val="Heading4"/>
      </w:pPr>
      <w:r>
        <w:t xml:space="preserve">Clinical Data Harmonization</w:t>
      </w:r>
    </w:p>
    <w:bookmarkStart w:id="249" w:name="who-classification-of-disease-types"/>
    <w:p>
      <w:pPr>
        <w:pStyle w:val="Heading5"/>
      </w:pPr>
      <w:r>
        <w:t xml:space="preserve">WHO Classification of Disease Types</w:t>
      </w:r>
    </w:p>
    <w:bookmarkEnd w:id="249"/>
    <w:bookmarkStart w:id="251"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8</w:t>
        </w:r>
      </w:hyperlink>
      <w:r>
        <w:t xml:space="preserve">]</w:t>
      </w:r>
      <w:r>
        <w:t xml:space="preserve">.</w:t>
      </w:r>
    </w:p>
    <w:p>
      <w:pPr>
        <w:pStyle w:val="BodyText"/>
      </w:pPr>
      <w:r>
        <w:rPr>
          <w:bCs/>
          <w:b/>
        </w:rPr>
        <w:t xml:space="preserve">High-grade gliomas.</w:t>
      </w:r>
      <w:r>
        <w:t xml:space="preserve"> </w:t>
      </w:r>
    </w:p>
    <w:p>
      <w:pPr>
        <w:pStyle w:val="BodyText"/>
      </w:pPr>
      <w:r>
        <w:t xml:space="preserve">High-grade gliomas (HGG) were categorized based on a combination of clinical information, molecular features, and DNA methylation data.</w:t>
      </w:r>
      <w:r>
        <w:t xml:space="preserve"> </w:t>
      </w:r>
      <w:r>
        <w:t xml:space="preserve">H3 K28-altered diffuse midline gliomas (DMG) were classified based on the presence of a p.K28M or p.K28I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a high-confidence DKFZ methylation score (&gt;=0.8) in the appropriate subclass.</w:t>
      </w:r>
      <w:r>
        <w:t xml:space="preserve"> </w:t>
      </w:r>
      <w:r>
        <w:t xml:space="preserve">Oligodendroglioma, IDH-mutant tumors were classified based on high-confidence</w:t>
      </w:r>
      <w:r>
        <w:t xml:space="preserve"> </w:t>
      </w:r>
      <w:r>
        <w:t xml:space="preserve">“</w:t>
      </w:r>
      <w:r>
        <w:t xml:space="preserve">O_IDH</w:t>
      </w:r>
      <w:r>
        <w:t xml:space="preserve">”</w:t>
      </w:r>
      <w:r>
        <w:t xml:space="preserve"> </w:t>
      </w:r>
      <w:r>
        <w:t xml:space="preserve">methylation classifications, and oligosarcoma, IDH-mutant tumors were defined as those with high-confidence</w:t>
      </w:r>
      <w:r>
        <w:t xml:space="preserve"> </w:t>
      </w:r>
      <w:r>
        <w:t xml:space="preserve">“</w:t>
      </w:r>
      <w:r>
        <w:t xml:space="preserve">OLIGOSARC_IDH</w:t>
      </w:r>
      <w:r>
        <w:t xml:space="preserve">”</w:t>
      </w:r>
      <w:r>
        <w:t xml:space="preserve"> </w:t>
      </w:r>
      <w:r>
        <w:t xml:space="preserve">methylation classifications.</w:t>
      </w:r>
      <w:r>
        <w:t xml:space="preserve"> </w:t>
      </w:r>
      <w:r>
        <w:t xml:space="preserve">Pleomorphic xanthoastrocytomas (PXA) were classified using the following criteria: 1) methylation subtype is high-confidence</w:t>
      </w:r>
      <w:r>
        <w:t xml:space="preserve"> </w:t>
      </w:r>
      <w:r>
        <w:t xml:space="preserve">“</w:t>
      </w:r>
      <w:r>
        <w:t xml:space="preserve">PXA</w:t>
      </w:r>
      <w:r>
        <w:t xml:space="preserve">”</w:t>
      </w:r>
      <w:r>
        <w:t xml:space="preserve"> </w:t>
      </w:r>
      <w:r>
        <w:t xml:space="preserve">or</w:t>
      </w:r>
      <w:r>
        <w:t xml:space="preserve"> </w:t>
      </w:r>
      <w:r>
        <w:rPr>
          <w:rStyle w:val="VerbatimChar"/>
        </w:rPr>
        <w:t xml:space="preserve">pathology_free_text_diagnosis</w:t>
      </w:r>
      <w:r>
        <w:t xml:space="preserve"> </w:t>
      </w:r>
      <w:r>
        <w:t xml:space="preserve">contains</w:t>
      </w:r>
      <w:r>
        <w:t xml:space="preserve"> </w:t>
      </w:r>
      <w:r>
        <w:t xml:space="preserve">“</w:t>
      </w:r>
      <w:r>
        <w:t xml:space="preserve">pleomorphic xanthoastrocytoma</w:t>
      </w:r>
      <w:r>
        <w:t xml:space="preserve">”</w:t>
      </w:r>
      <w:r>
        <w:t xml:space="preserve"> </w:t>
      </w:r>
      <w:r>
        <w:t xml:space="preserve">or</w:t>
      </w:r>
      <w:r>
        <w:t xml:space="preserve"> </w:t>
      </w:r>
      <w:r>
        <w:t xml:space="preserve">“</w:t>
      </w:r>
      <w:r>
        <w:t xml:space="preserve">pxa</w:t>
      </w:r>
      <w:r>
        <w:t xml:space="preserve">”</w:t>
      </w:r>
      <w:r>
        <w:t xml:space="preserve">, and 2) tumor contains a BRAF V600E mutation and a</w:t>
      </w:r>
      <w:r>
        <w:t xml:space="preserve"> </w:t>
      </w:r>
      <w:r>
        <w:rPr>
          <w:iCs/>
          <w:i/>
        </w:rPr>
        <w:t xml:space="preserve">CDKN2A</w:t>
      </w:r>
      <w:r>
        <w:t xml:space="preserve"> </w:t>
      </w:r>
      <w:r>
        <w:t xml:space="preserve">or</w:t>
      </w:r>
      <w:r>
        <w:t xml:space="preserve"> </w:t>
      </w:r>
      <w:r>
        <w:rPr>
          <w:iCs/>
          <w:i/>
        </w:rPr>
        <w:t xml:space="preserve">CDKN2B</w:t>
      </w:r>
      <w:r>
        <w:t xml:space="preserve"> </w:t>
      </w:r>
      <w:r>
        <w:t xml:space="preserve">homozygous deletion.</w:t>
      </w:r>
      <w:r>
        <w:t xml:space="preserve"> </w:t>
      </w:r>
      <w:r>
        <w:t xml:space="preserve">Methylation classifications were used in classifying the following subtypes:</w:t>
      </w:r>
    </w:p>
    <w:p>
      <w:pPr>
        <w:numPr>
          <w:ilvl w:val="0"/>
          <w:numId w:val="1004"/>
        </w:numPr>
        <w:pStyle w:val="Compact"/>
      </w:pPr>
      <w:r>
        <w:t xml:space="preserve">DHG, H3 G35 (</w:t>
      </w:r>
      <w:r>
        <w:t xml:space="preserve">“</w:t>
      </w:r>
      <w:r>
        <w:t xml:space="preserve">DHG_G34</w:t>
      </w:r>
      <w:r>
        <w:t xml:space="preserve">”</w:t>
      </w:r>
      <w:r>
        <w:t xml:space="preserve"> </w:t>
      </w:r>
      <w:r>
        <w:t xml:space="preserve">and</w:t>
      </w:r>
      <w:r>
        <w:t xml:space="preserve"> </w:t>
      </w:r>
      <w:r>
        <w:t xml:space="preserve">“</w:t>
      </w:r>
      <w:r>
        <w:t xml:space="preserve">GBM_G34</w:t>
      </w:r>
      <w:r>
        <w:t xml:space="preserve">”</w:t>
      </w:r>
      <w:r>
        <w:t xml:space="preserve"> </w:t>
      </w:r>
      <w:r>
        <w:t xml:space="preserve">classifications)</w:t>
      </w:r>
    </w:p>
    <w:p>
      <w:pPr>
        <w:numPr>
          <w:ilvl w:val="0"/>
          <w:numId w:val="1004"/>
        </w:numPr>
        <w:pStyle w:val="Compact"/>
      </w:pPr>
      <w:r>
        <w:t xml:space="preserve">HGG, IDH (</w:t>
      </w:r>
      <w:r>
        <w:t xml:space="preserve">“</w:t>
      </w:r>
      <w:r>
        <w:t xml:space="preserve">A_IDH_HG</w:t>
      </w:r>
      <w:r>
        <w:t xml:space="preserve">”</w:t>
      </w:r>
      <w:r>
        <w:t xml:space="preserve"> </w:t>
      </w:r>
      <w:r>
        <w:t xml:space="preserve">and</w:t>
      </w:r>
      <w:r>
        <w:t xml:space="preserve"> </w:t>
      </w:r>
      <w:r>
        <w:t xml:space="preserve">“</w:t>
      </w:r>
      <w:r>
        <w:t xml:space="preserve">GBM_IDH</w:t>
      </w:r>
      <w:r>
        <w:t xml:space="preserve">”</w:t>
      </w:r>
      <w:r>
        <w:t xml:space="preserve"> </w:t>
      </w:r>
      <w:r>
        <w:t xml:space="preserve">classifications)</w:t>
      </w:r>
    </w:p>
    <w:p>
      <w:pPr>
        <w:numPr>
          <w:ilvl w:val="0"/>
          <w:numId w:val="1004"/>
        </w:numPr>
        <w:pStyle w:val="Compact"/>
      </w:pPr>
      <w:r>
        <w:t xml:space="preserve">HGG, H3 wild type (methylation classification contains</w:t>
      </w:r>
      <w:r>
        <w:t xml:space="preserve"> </w:t>
      </w:r>
      <w:r>
        <w:t xml:space="preserve">“</w:t>
      </w:r>
      <w:r>
        <w:t xml:space="preserve">GBM_MES</w:t>
      </w:r>
      <w:r>
        <w:t xml:space="preserve">”</w:t>
      </w:r>
      <w:r>
        <w:t xml:space="preserve">,</w:t>
      </w:r>
      <w:r>
        <w:t xml:space="preserve"> </w:t>
      </w:r>
      <w:r>
        <w:t xml:space="preserve">“</w:t>
      </w:r>
      <w:r>
        <w:t xml:space="preserve">GBM_RTK</w:t>
      </w:r>
      <w:r>
        <w:t xml:space="preserve">”</w:t>
      </w:r>
      <w:r>
        <w:t xml:space="preserve">,</w:t>
      </w:r>
      <w:r>
        <w:t xml:space="preserve"> </w:t>
      </w:r>
      <w:r>
        <w:t xml:space="preserve">“</w:t>
      </w:r>
      <w:r>
        <w:t xml:space="preserve">HGG_</w:t>
      </w:r>
      <w:r>
        <w:t xml:space="preserve">”</w:t>
      </w:r>
      <w:r>
        <w:t xml:space="preserve">,</w:t>
      </w:r>
      <w:r>
        <w:t xml:space="preserve"> </w:t>
      </w:r>
      <w:r>
        <w:t xml:space="preserve">“</w:t>
      </w:r>
      <w:r>
        <w:t xml:space="preserve">HGAP</w:t>
      </w:r>
      <w:r>
        <w:t xml:space="preserve">”</w:t>
      </w:r>
      <w:r>
        <w:t xml:space="preserve">,</w:t>
      </w:r>
      <w:r>
        <w:t xml:space="preserve"> </w:t>
      </w:r>
      <w:r>
        <w:t xml:space="preserve">“</w:t>
      </w:r>
      <w:r>
        <w:t xml:space="preserve">AAP</w:t>
      </w:r>
      <w:r>
        <w:t xml:space="preserve">”</w:t>
      </w:r>
      <w:r>
        <w:t xml:space="preserve">, or</w:t>
      </w:r>
      <w:r>
        <w:t xml:space="preserve"> </w:t>
      </w:r>
      <w:r>
        <w:t xml:space="preserve">“</w:t>
      </w:r>
      <w:r>
        <w:t xml:space="preserve">ped_</w:t>
      </w:r>
      <w:r>
        <w:t xml:space="preserve">”</w:t>
      </w:r>
      <w:r>
        <w:t xml:space="preserve">)</w:t>
      </w:r>
    </w:p>
    <w:p>
      <w:pPr>
        <w:pStyle w:val="FirstParagraph"/>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25</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31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p>
      <w:pPr>
        <w:pStyle w:val="BodyText"/>
      </w:pPr>
      <w:r>
        <w:rPr>
          <w:bCs/>
          <w:b/>
        </w:rPr>
        <w:t xml:space="preserve">Craniopharyngiomas</w:t>
      </w:r>
    </w:p>
    <w:p>
      <w:pPr>
        <w:pStyle w:val="BodyText"/>
      </w:pPr>
      <w:r>
        <w:t xml:space="preserve">In addition to molecular criteria established in OpenPBTA</w:t>
      </w:r>
      <w:r>
        <w:t xml:space="preserve"> </w:t>
      </w:r>
      <w:r>
        <w:t xml:space="preserve">[</w:t>
      </w:r>
      <w:hyperlink w:anchor="ref-5VXMHJ7N">
        <w:r>
          <w:rPr>
            <w:rStyle w:val="Hyperlink"/>
          </w:rPr>
          <w:t xml:space="preserve">8</w:t>
        </w:r>
      </w:hyperlink>
      <w:r>
        <w:t xml:space="preserve">]</w:t>
      </w:r>
      <w:r>
        <w:t xml:space="preserve">, craniopharyngiomas (CRANIO) are now subtyped using DNA methylation classifiers.</w:t>
      </w:r>
      <w:r>
        <w:t xml:space="preserve"> </w:t>
      </w:r>
      <w:r>
        <w:t xml:space="preserve">Craniopharyngiomas with a high-confidence methylation subclass containing</w:t>
      </w:r>
      <w:r>
        <w:t xml:space="preserve"> </w:t>
      </w:r>
      <w:r>
        <w:t xml:space="preserve">“</w:t>
      </w:r>
      <w:r>
        <w:t xml:space="preserve">CPH_PAP</w:t>
      </w:r>
      <w:r>
        <w:t xml:space="preserve">”</w:t>
      </w:r>
      <w:r>
        <w:t xml:space="preserve"> </w:t>
      </w:r>
      <w:r>
        <w:t xml:space="preserve">were classified as papillary (CRANIO, PAP), and those with high-confidence methylation subclass containing</w:t>
      </w:r>
      <w:r>
        <w:t xml:space="preserve"> </w:t>
      </w:r>
      <w:r>
        <w:t xml:space="preserve">“</w:t>
      </w:r>
      <w:r>
        <w:t xml:space="preserve">CPH_ADM</w:t>
      </w:r>
      <w:r>
        <w:t xml:space="preserve">”</w:t>
      </w:r>
      <w:r>
        <w:t xml:space="preserve"> </w:t>
      </w:r>
      <w:r>
        <w:t xml:space="preserve">were classified as adamantinomatous (CRANIO, ADAM), respectively.</w:t>
      </w:r>
    </w:p>
    <w:p>
      <w:pPr>
        <w:pStyle w:val="BodyText"/>
      </w:pPr>
      <w:r>
        <w:rPr>
          <w:bCs/>
          <w:b/>
        </w:rPr>
        <w:t xml:space="preserve">Ependymomas</w:t>
      </w:r>
    </w:p>
    <w:p>
      <w:pPr>
        <w:pStyle w:val="BodyText"/>
      </w:pPr>
      <w:r>
        <w:t xml:space="preserve">Ependymomas (EPN) are subtyped using the following criteria:</w:t>
      </w:r>
    </w:p>
    <w:p>
      <w:pPr>
        <w:numPr>
          <w:ilvl w:val="0"/>
          <w:numId w:val="1005"/>
        </w:numPr>
        <w:pStyle w:val="Compact"/>
      </w:pPr>
      <w:r>
        <w:t xml:space="preserve">Any spinal tumor with</w:t>
      </w:r>
      <w:r>
        <w:t xml:space="preserve"> </w:t>
      </w:r>
      <w:r>
        <w:rPr>
          <w:iCs/>
          <w:i/>
        </w:rPr>
        <w:t xml:space="preserve">MYCN</w:t>
      </w:r>
      <w:r>
        <w:t xml:space="preserve"> </w:t>
      </w:r>
      <w:r>
        <w:t xml:space="preserve">amplification or with a high-confidence</w:t>
      </w:r>
      <w:r>
        <w:t xml:space="preserve"> </w:t>
      </w:r>
      <w:r>
        <w:t xml:space="preserve">“</w:t>
      </w:r>
      <w:r>
        <w:t xml:space="preserve">EPN, SP-MYCN</w:t>
      </w:r>
      <w:r>
        <w:t xml:space="preserve">”</w:t>
      </w:r>
      <w:r>
        <w:t xml:space="preserve"> </w:t>
      </w:r>
      <w:r>
        <w:t xml:space="preserve">methylation classification was subtyped as EPN, spinal and MYCN-amplified (SP-MYCN).</w:t>
      </w:r>
    </w:p>
    <w:p>
      <w:pPr>
        <w:numPr>
          <w:ilvl w:val="0"/>
          <w:numId w:val="1005"/>
        </w:numPr>
        <w:pStyle w:val="Compact"/>
      </w:pPr>
      <w:r>
        <w:t xml:space="preserve">EPN tumors containing one or more gene fusions of</w:t>
      </w:r>
      <w:r>
        <w:t xml:space="preserve"> </w:t>
      </w:r>
      <w:r>
        <w:rPr>
          <w:iCs/>
          <w:i/>
        </w:rPr>
        <w:t xml:space="preserve">YAP1::MAMLD1</w:t>
      </w:r>
      <w:r>
        <w:t xml:space="preserve">,</w:t>
      </w:r>
      <w:r>
        <w:t xml:space="preserve"> </w:t>
      </w:r>
      <w:r>
        <w:rPr>
          <w:iCs/>
          <w:i/>
        </w:rPr>
        <w:t xml:space="preserve">YAP1::MAML2</w:t>
      </w:r>
      <w:r>
        <w:t xml:space="preserve">, or</w:t>
      </w:r>
      <w:r>
        <w:t xml:space="preserve"> </w:t>
      </w:r>
      <w:r>
        <w:rPr>
          <w:iCs/>
          <w:i/>
        </w:rPr>
        <w:t xml:space="preserve">YAP1::FAM118B</w:t>
      </w:r>
      <w:r>
        <w:t xml:space="preserve">, or else had a high-confidence</w:t>
      </w:r>
      <w:r>
        <w:t xml:space="preserve"> </w:t>
      </w:r>
      <w:r>
        <w:t xml:space="preserve">“</w:t>
      </w:r>
      <w:r>
        <w:t xml:space="preserve">EPN, ST YAP1</w:t>
      </w:r>
      <w:r>
        <w:t xml:space="preserve">”</w:t>
      </w:r>
      <w:r>
        <w:t xml:space="preserve"> </w:t>
      </w:r>
      <w:r>
        <w:t xml:space="preserve">methylation classification were subtyped as EPN, ST YAP1.</w:t>
      </w:r>
    </w:p>
    <w:p>
      <w:pPr>
        <w:numPr>
          <w:ilvl w:val="0"/>
          <w:numId w:val="1005"/>
        </w:numPr>
        <w:pStyle w:val="Compact"/>
      </w:pPr>
      <w:r>
        <w:t xml:space="preserve">EPN tumors containing one or more gene fusions of</w:t>
      </w:r>
      <w:r>
        <w:t xml:space="preserve"> </w:t>
      </w:r>
      <w:r>
        <w:rPr>
          <w:iCs/>
          <w:i/>
        </w:rPr>
        <w:t xml:space="preserve">ZFTA::RELA</w:t>
      </w:r>
      <w:r>
        <w:t xml:space="preserve"> </w:t>
      </w:r>
      <w:r>
        <w:t xml:space="preserve">or</w:t>
      </w:r>
      <w:r>
        <w:t xml:space="preserve"> </w:t>
      </w:r>
      <w:r>
        <w:rPr>
          <w:iCs/>
          <w:i/>
        </w:rPr>
        <w:t xml:space="preserve">ZFTA::MAML2</w:t>
      </w:r>
      <w:r>
        <w:t xml:space="preserve">, or else had a high-confidence</w:t>
      </w:r>
      <w:r>
        <w:t xml:space="preserve"> </w:t>
      </w:r>
      <w:r>
        <w:t xml:space="preserve">“</w:t>
      </w:r>
      <w:r>
        <w:t xml:space="preserve">EPN, ST ZFTA</w:t>
      </w:r>
      <w:r>
        <w:t xml:space="preserve">”</w:t>
      </w:r>
      <w:r>
        <w:t xml:space="preserve"> </w:t>
      </w:r>
      <w:r>
        <w:t xml:space="preserve">methylation classification were subtyped as EPN, ST ZFTA.</w:t>
      </w:r>
      <w:r>
        <w:t xml:space="preserve"> </w:t>
      </w:r>
      <w:r>
        <w:t xml:space="preserve">This reflects an update to WHO classifications that now characterizes this subtype based on</w:t>
      </w:r>
      <w:r>
        <w:t xml:space="preserve"> </w:t>
      </w:r>
      <w:r>
        <w:rPr>
          <w:iCs/>
          <w:i/>
        </w:rPr>
        <w:t xml:space="preserve">ZFTA</w:t>
      </w:r>
      <w:r>
        <w:t xml:space="preserve"> </w:t>
      </w:r>
      <w:r>
        <w:t xml:space="preserve">fusions rather than</w:t>
      </w:r>
      <w:r>
        <w:t xml:space="preserve"> </w:t>
      </w:r>
      <w:r>
        <w:rPr>
          <w:iCs/>
          <w:i/>
        </w:rPr>
        <w:t xml:space="preserve">RELA</w:t>
      </w:r>
      <w:r>
        <w:t xml:space="preserve"> </w:t>
      </w:r>
      <w:r>
        <w:t xml:space="preserve">fusions.</w:t>
      </w:r>
    </w:p>
    <w:p>
      <w:pPr>
        <w:numPr>
          <w:ilvl w:val="0"/>
          <w:numId w:val="1005"/>
        </w:numPr>
        <w:pStyle w:val="Compact"/>
      </w:pPr>
      <w:r>
        <w:t xml:space="preserve">EPN tumors with 1) chromosome 1q gain and</w:t>
      </w:r>
      <w:r>
        <w:t xml:space="preserve"> </w:t>
      </w:r>
      <w:r>
        <w:rPr>
          <w:iCs/>
          <w:i/>
        </w:rPr>
        <w:t xml:space="preserve">TKTL1</w:t>
      </w:r>
      <w:r>
        <w:t xml:space="preserve"> </w:t>
      </w:r>
      <w:r>
        <w:t xml:space="preserve">over-expression, or 2)</w:t>
      </w:r>
      <w:r>
        <w:t xml:space="preserve"> </w:t>
      </w:r>
      <w:r>
        <w:rPr>
          <w:iCs/>
          <w:i/>
        </w:rPr>
        <w:t xml:space="preserve">EZHIP</w:t>
      </w:r>
      <w:r>
        <w:t xml:space="preserve"> </w:t>
      </w:r>
      <w:r>
        <w:t xml:space="preserve">over-expression, or 3) posterior fossa anatomical location and a histone H3 K28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4) a high-confidence</w:t>
      </w:r>
      <w:r>
        <w:t xml:space="preserve"> </w:t>
      </w:r>
      <w:r>
        <w:t xml:space="preserve">“</w:t>
      </w:r>
      <w:r>
        <w:t xml:space="preserve">EPN, PF A</w:t>
      </w:r>
      <w:r>
        <w:t xml:space="preserve">”</w:t>
      </w:r>
      <w:r>
        <w:t xml:space="preserve"> </w:t>
      </w:r>
      <w:r>
        <w:t xml:space="preserve">methylation classification were subtyped as posterior fossa group A ependymomas (EPN, PF A).</w:t>
      </w:r>
    </w:p>
    <w:p>
      <w:pPr>
        <w:numPr>
          <w:ilvl w:val="0"/>
          <w:numId w:val="1005"/>
        </w:numPr>
        <w:pStyle w:val="Compact"/>
      </w:pPr>
      <w:r>
        <w:t xml:space="preserve">Tumors with 1) chr 6p or 6q loss and</w:t>
      </w:r>
      <w:r>
        <w:t xml:space="preserve"> </w:t>
      </w:r>
      <w:r>
        <w:rPr>
          <w:iCs/>
          <w:i/>
        </w:rPr>
        <w:t xml:space="preserve">GPBP1</w:t>
      </w:r>
      <w:r>
        <w:t xml:space="preserve"> </w:t>
      </w:r>
      <w:r>
        <w:t xml:space="preserve">or</w:t>
      </w:r>
      <w:r>
        <w:t xml:space="preserve"> </w:t>
      </w:r>
      <w:r>
        <w:rPr>
          <w:iCs/>
          <w:i/>
        </w:rPr>
        <w:t xml:space="preserve">IFT46</w:t>
      </w:r>
      <w:r>
        <w:t xml:space="preserve"> </w:t>
      </w:r>
      <w:r>
        <w:t xml:space="preserve">over-expression, or 2) a high-confidence</w:t>
      </w:r>
      <w:r>
        <w:t xml:space="preserve"> </w:t>
      </w:r>
      <w:r>
        <w:t xml:space="preserve">“</w:t>
      </w:r>
      <w:r>
        <w:t xml:space="preserve">EPN, PF B</w:t>
      </w:r>
      <w:r>
        <w:t xml:space="preserve">”</w:t>
      </w:r>
      <w:r>
        <w:t xml:space="preserve"> </w:t>
      </w:r>
      <w:r>
        <w:t xml:space="preserve">methylation classification were subtyped as posterior fossa group B ependymomas (EPN, PF B).</w:t>
      </w:r>
    </w:p>
    <w:p>
      <w:pPr>
        <w:numPr>
          <w:ilvl w:val="0"/>
          <w:numId w:val="1005"/>
        </w:numPr>
        <w:pStyle w:val="Compact"/>
      </w:pPr>
      <w:r>
        <w:t xml:space="preserve">EPN tumors with a high-confidence</w:t>
      </w:r>
      <w:r>
        <w:t xml:space="preserve"> </w:t>
      </w:r>
      <w:r>
        <w:t xml:space="preserve">“</w:t>
      </w:r>
      <w:r>
        <w:t xml:space="preserve">EPN, MPE</w:t>
      </w:r>
      <w:r>
        <w:t xml:space="preserve">”</w:t>
      </w:r>
      <w:r>
        <w:t xml:space="preserve"> </w:t>
      </w:r>
      <w:r>
        <w:t xml:space="preserve">methylation classification were subtyped as myxopapillary ependymomas (EPN, MPE).</w:t>
      </w:r>
    </w:p>
    <w:p>
      <w:pPr>
        <w:numPr>
          <w:ilvl w:val="0"/>
          <w:numId w:val="1005"/>
        </w:numPr>
        <w:pStyle w:val="Compact"/>
      </w:pPr>
      <w:r>
        <w:t xml:space="preserve">EPN tumors with a high-confidence</w:t>
      </w:r>
      <w:r>
        <w:t xml:space="preserve"> </w:t>
      </w:r>
      <w:r>
        <w:t xml:space="preserve">“</w:t>
      </w:r>
      <w:r>
        <w:t xml:space="preserve">EPN, PF SE</w:t>
      </w:r>
      <w:r>
        <w:t xml:space="preserve">”</w:t>
      </w:r>
      <w:r>
        <w:t xml:space="preserve"> </w:t>
      </w:r>
      <w:r>
        <w:t xml:space="preserve">methylation classification were subtyped as posterior fossa subependymomas (EPN, PF SE).</w:t>
      </w:r>
    </w:p>
    <w:p>
      <w:pPr>
        <w:numPr>
          <w:ilvl w:val="0"/>
          <w:numId w:val="1005"/>
        </w:numPr>
        <w:pStyle w:val="Compact"/>
      </w:pPr>
      <w:r>
        <w:t xml:space="preserve">EPN tumors with a high-confidence</w:t>
      </w:r>
      <w:r>
        <w:t xml:space="preserve"> </w:t>
      </w:r>
      <w:r>
        <w:t xml:space="preserve">“</w:t>
      </w:r>
      <w:r>
        <w:t xml:space="preserve">EPN, SP SE</w:t>
      </w:r>
      <w:r>
        <w:t xml:space="preserve">”</w:t>
      </w:r>
      <w:r>
        <w:t xml:space="preserve"> </w:t>
      </w:r>
      <w:r>
        <w:t xml:space="preserve">methylation classification were subtyped as spinal subependymomas (EPN, SP SE).</w:t>
      </w:r>
    </w:p>
    <w:p>
      <w:pPr>
        <w:numPr>
          <w:ilvl w:val="0"/>
          <w:numId w:val="1005"/>
        </w:numPr>
        <w:pStyle w:val="Compact"/>
      </w:pPr>
      <w:r>
        <w:t xml:space="preserve">EPN tumors with a high-confidence</w:t>
      </w:r>
      <w:r>
        <w:t xml:space="preserve"> </w:t>
      </w:r>
      <w:r>
        <w:t xml:space="preserve">“</w:t>
      </w:r>
      <w:r>
        <w:t xml:space="preserve">EPN, SP</w:t>
      </w:r>
      <w:r>
        <w:t xml:space="preserve">”</w:t>
      </w:r>
      <w:r>
        <w:t xml:space="preserve"> </w:t>
      </w:r>
      <w:r>
        <w:t xml:space="preserve">methylation classification were subtyped as spinal ependymomas (EPN, SP).</w:t>
      </w:r>
    </w:p>
    <w:p>
      <w:pPr>
        <w:numPr>
          <w:ilvl w:val="0"/>
          <w:numId w:val="1005"/>
        </w:numPr>
        <w:pStyle w:val="Compact"/>
      </w:pPr>
      <w:r>
        <w:t xml:space="preserve">All other EPN tumors were classified as</w:t>
      </w:r>
      <w:r>
        <w:t xml:space="preserve"> </w:t>
      </w:r>
      <w:r>
        <w:t xml:space="preserve">“</w:t>
      </w:r>
      <w:r>
        <w:t xml:space="preserve">EPN, To be classified</w:t>
      </w:r>
      <w:r>
        <w:t xml:space="preserve">”</w:t>
      </w:r>
      <w:r>
        <w:t xml:space="preserve">.</w:t>
      </w:r>
    </w:p>
    <w:p>
      <w:pPr>
        <w:pStyle w:val="FirstParagraph"/>
      </w:pPr>
      <w:r>
        <w:rPr>
          <w:bCs/>
          <w:b/>
        </w:rPr>
        <w:t xml:space="preserve">Low-grade gliomas</w:t>
      </w:r>
    </w:p>
    <w:p>
      <w:pPr>
        <w:pStyle w:val="BodyText"/>
      </w:pPr>
      <w:r>
        <w:t xml:space="preserve">In addition to subtyping methods described in OpenPBTA</w:t>
      </w:r>
      <w:r>
        <w:t xml:space="preserve"> </w:t>
      </w:r>
      <w:r>
        <w:t xml:space="preserve">[</w:t>
      </w:r>
      <w:hyperlink w:anchor="ref-5VXMHJ7N">
        <w:r>
          <w:rPr>
            <w:rStyle w:val="Hyperlink"/>
          </w:rPr>
          <w:t xml:space="preserve">8</w:t>
        </w:r>
      </w:hyperlink>
      <w:r>
        <w:t xml:space="preserve">]</w:t>
      </w:r>
      <w:r>
        <w:t xml:space="preserve">, high-confidence methylation classifications are now used in classifying the following low-grade glioma (LGG) subtypes:</w:t>
      </w:r>
    </w:p>
    <w:p>
      <w:pPr>
        <w:numPr>
          <w:ilvl w:val="0"/>
          <w:numId w:val="1006"/>
        </w:numPr>
        <w:pStyle w:val="Compact"/>
      </w:pPr>
      <w:r>
        <w:t xml:space="preserve">LGG, other MAPK-altered (methylation subclass</w:t>
      </w:r>
      <w:r>
        <w:t xml:space="preserve"> </w:t>
      </w:r>
      <w:r>
        <w:t xml:space="preserve">“</w:t>
      </w:r>
      <w:r>
        <w:t xml:space="preserve">PA_MID</w:t>
      </w:r>
      <w:r>
        <w:t xml:space="preserve">”</w:t>
      </w:r>
      <w:r>
        <w:t xml:space="preserve"> </w:t>
      </w:r>
      <w:r>
        <w:t xml:space="preserve">or</w:t>
      </w:r>
      <w:r>
        <w:t xml:space="preserve"> </w:t>
      </w:r>
      <w:r>
        <w:t xml:space="preserve">“</w:t>
      </w:r>
      <w:r>
        <w:t xml:space="preserve">PLNTY</w:t>
      </w:r>
      <w:r>
        <w:t xml:space="preserve">”</w:t>
      </w:r>
      <w:r>
        <w:t xml:space="preserve">)</w:t>
      </w:r>
    </w:p>
    <w:p>
      <w:pPr>
        <w:numPr>
          <w:ilvl w:val="0"/>
          <w:numId w:val="1006"/>
        </w:numPr>
        <w:pStyle w:val="Compact"/>
      </w:pPr>
      <w:r>
        <w:t xml:space="preserve">LGG, FGFR-altered (methylation subclass</w:t>
      </w:r>
      <w:r>
        <w:t xml:space="preserve"> </w:t>
      </w:r>
      <w:r>
        <w:t xml:space="preserve">“</w:t>
      </w:r>
      <w:r>
        <w:t xml:space="preserve">PA_INF_FGFR</w:t>
      </w:r>
      <w:r>
        <w:t xml:space="preserve">”</w:t>
      </w:r>
      <w:r>
        <w:t xml:space="preserve">)</w:t>
      </w:r>
    </w:p>
    <w:p>
      <w:pPr>
        <w:numPr>
          <w:ilvl w:val="0"/>
          <w:numId w:val="1006"/>
        </w:numPr>
        <w:pStyle w:val="Compact"/>
      </w:pPr>
      <w:r>
        <w:t xml:space="preserve">LGG, IDH-altered (methylation subclass</w:t>
      </w:r>
      <w:r>
        <w:t xml:space="preserve"> </w:t>
      </w:r>
      <w:r>
        <w:t xml:space="preserve">“</w:t>
      </w:r>
      <w:r>
        <w:t xml:space="preserve">A_IDH_LG</w:t>
      </w:r>
      <w:r>
        <w:t xml:space="preserve">”</w:t>
      </w:r>
      <w:r>
        <w:t xml:space="preserve">)</w:t>
      </w:r>
    </w:p>
    <w:p>
      <w:pPr>
        <w:numPr>
          <w:ilvl w:val="0"/>
          <w:numId w:val="1006"/>
        </w:numPr>
        <w:pStyle w:val="Compact"/>
      </w:pPr>
      <w:r>
        <w:t xml:space="preserve">LGG, MYB/MYBL1 fusion (methylation subclass</w:t>
      </w:r>
      <w:r>
        <w:t xml:space="preserve"> </w:t>
      </w:r>
      <w:r>
        <w:t xml:space="preserve">“</w:t>
      </w:r>
      <w:r>
        <w:t xml:space="preserve">AG_MYB</w:t>
      </w:r>
      <w:r>
        <w:t xml:space="preserve">”</w:t>
      </w:r>
      <w:r>
        <w:t xml:space="preserve"> </w:t>
      </w:r>
      <w:r>
        <w:t xml:space="preserve">or</w:t>
      </w:r>
      <w:r>
        <w:t xml:space="preserve"> </w:t>
      </w:r>
      <w:r>
        <w:t xml:space="preserve">“</w:t>
      </w:r>
      <w:r>
        <w:t xml:space="preserve">LGG_MYB</w:t>
      </w:r>
      <w:r>
        <w:t xml:space="preserve">”</w:t>
      </w:r>
      <w:r>
        <w:t xml:space="preserve">)</w:t>
      </w:r>
    </w:p>
    <w:p>
      <w:pPr>
        <w:numPr>
          <w:ilvl w:val="0"/>
          <w:numId w:val="1006"/>
        </w:numPr>
        <w:pStyle w:val="Compact"/>
      </w:pPr>
      <w:r>
        <w:t xml:space="preserve">LGG, MAPK-altered (methylation subclass</w:t>
      </w:r>
      <w:r>
        <w:t xml:space="preserve"> </w:t>
      </w:r>
      <w:r>
        <w:t xml:space="preserve">“</w:t>
      </w:r>
      <w:r>
        <w:t xml:space="preserve">LGG, MAPK</w:t>
      </w:r>
      <w:r>
        <w:t xml:space="preserve">”</w:t>
      </w:r>
      <w:r>
        <w:t xml:space="preserve">)</w:t>
      </w:r>
    </w:p>
    <w:p>
      <w:pPr>
        <w:numPr>
          <w:ilvl w:val="0"/>
          <w:numId w:val="1006"/>
        </w:numPr>
        <w:pStyle w:val="Compact"/>
      </w:pPr>
      <w:r>
        <w:t xml:space="preserve">LGG, BRAF- and MAPK-altered (methylation subclass</w:t>
      </w:r>
      <w:r>
        <w:t xml:space="preserve"> </w:t>
      </w:r>
      <w:r>
        <w:t xml:space="preserve">“</w:t>
      </w:r>
      <w:r>
        <w:t xml:space="preserve">LGG, BRAF/MAPK</w:t>
      </w:r>
      <w:r>
        <w:t xml:space="preserve">”</w:t>
      </w:r>
      <w:r>
        <w:t xml:space="preserve">)</w:t>
      </w:r>
    </w:p>
    <w:p>
      <w:pPr>
        <w:numPr>
          <w:ilvl w:val="0"/>
          <w:numId w:val="1006"/>
        </w:numPr>
        <w:pStyle w:val="Compact"/>
      </w:pPr>
      <w:r>
        <w:t xml:space="preserve">SEGA, to be classified (methylation subclass</w:t>
      </w:r>
      <w:r>
        <w:t xml:space="preserve"> </w:t>
      </w:r>
      <w:r>
        <w:t xml:space="preserve">“</w:t>
      </w:r>
      <w:r>
        <w:t xml:space="preserve">SEGA, To be classified</w:t>
      </w:r>
      <w:r>
        <w:t xml:space="preserve">”</w:t>
      </w:r>
      <w:r>
        <w:t xml:space="preserve">)</w:t>
      </w:r>
    </w:p>
    <w:p>
      <w:pPr>
        <w:pStyle w:val="FirstParagraph"/>
      </w:pPr>
      <w:r>
        <w:rPr>
          <w:bCs/>
          <w:b/>
        </w:rPr>
        <w:t xml:space="preserve">Medulloblastoma</w:t>
      </w:r>
    </w:p>
    <w:p>
      <w:pPr>
        <w:pStyle w:val="BodyText"/>
      </w:pPr>
      <w:r>
        <w:t xml:space="preserve">Medulloblastomas (MB) are now subtyped using high-confidence methylation classifications in addition to MedulloClassifier</w:t>
      </w:r>
      <w:r>
        <w:t xml:space="preserve"> </w:t>
      </w:r>
      <w:r>
        <w:t xml:space="preserve">[</w:t>
      </w:r>
      <w:hyperlink w:anchor="ref-12DKhuCiy">
        <w:r>
          <w:rPr>
            <w:rStyle w:val="Hyperlink"/>
          </w:rPr>
          <w:t xml:space="preserve">32</w:t>
        </w:r>
      </w:hyperlink>
      <w:r>
        <w:t xml:space="preserve">]</w:t>
      </w:r>
      <w:r>
        <w:t xml:space="preserve"> </w:t>
      </w:r>
      <w:r>
        <w:t xml:space="preserve">as follows:</w:t>
      </w:r>
    </w:p>
    <w:p>
      <w:pPr>
        <w:numPr>
          <w:ilvl w:val="0"/>
          <w:numId w:val="1007"/>
        </w:numPr>
        <w:pStyle w:val="Compact"/>
      </w:pPr>
      <w:r>
        <w:t xml:space="preserve">MB tumors with methylation classification that contains</w:t>
      </w:r>
      <w:r>
        <w:t xml:space="preserve"> </w:t>
      </w:r>
      <w:r>
        <w:t xml:space="preserve">“</w:t>
      </w:r>
      <w:r>
        <w:t xml:space="preserve">MB_SHH</w:t>
      </w:r>
      <w:r>
        <w:t xml:space="preserve">”</w:t>
      </w:r>
      <w:r>
        <w:t xml:space="preserve"> </w:t>
      </w:r>
      <w:r>
        <w:t xml:space="preserve">are subtyped as SHH-activated medulloblastoma (MB, SHH)</w:t>
      </w:r>
    </w:p>
    <w:p>
      <w:pPr>
        <w:numPr>
          <w:ilvl w:val="0"/>
          <w:numId w:val="1007"/>
        </w:numPr>
        <w:pStyle w:val="Compact"/>
      </w:pPr>
      <w:r>
        <w:t xml:space="preserve">MB tumors with</w:t>
      </w:r>
      <w:r>
        <w:t xml:space="preserve"> </w:t>
      </w:r>
      <w:r>
        <w:t xml:space="preserve">“</w:t>
      </w:r>
      <w:r>
        <w:t xml:space="preserve">MB_G34_I</w:t>
      </w:r>
      <w:r>
        <w:t xml:space="preserve">”</w:t>
      </w:r>
      <w:r>
        <w:t xml:space="preserve">,</w:t>
      </w:r>
      <w:r>
        <w:t xml:space="preserve"> </w:t>
      </w:r>
      <w:r>
        <w:t xml:space="preserve">“</w:t>
      </w:r>
      <w:r>
        <w:t xml:space="preserve">MB_G34_II</w:t>
      </w:r>
      <w:r>
        <w:t xml:space="preserve">”</w:t>
      </w:r>
      <w:r>
        <w:t xml:space="preserve">,</w:t>
      </w:r>
      <w:r>
        <w:t xml:space="preserve"> </w:t>
      </w:r>
      <w:r>
        <w:t xml:space="preserve">“</w:t>
      </w:r>
      <w:r>
        <w:t xml:space="preserve">MB_G34_III</w:t>
      </w:r>
      <w:r>
        <w:t xml:space="preserve">”</w:t>
      </w:r>
      <w:r>
        <w:t xml:space="preserve">, and</w:t>
      </w:r>
      <w:r>
        <w:t xml:space="preserve"> </w:t>
      </w:r>
      <w:r>
        <w:t xml:space="preserve">“</w:t>
      </w:r>
      <w:r>
        <w:t xml:space="preserve">MB_G334_IV</w:t>
      </w:r>
      <w:r>
        <w:t xml:space="preserve">”</w:t>
      </w:r>
      <w:r>
        <w:t xml:space="preserve"> </w:t>
      </w:r>
      <w:r>
        <w:t xml:space="preserve">methylation classifications are subtyped as medulloblastoma group 3 (MB, group 3)</w:t>
      </w:r>
    </w:p>
    <w:p>
      <w:pPr>
        <w:numPr>
          <w:ilvl w:val="0"/>
          <w:numId w:val="1007"/>
        </w:numPr>
        <w:pStyle w:val="Compact"/>
      </w:pPr>
      <w:r>
        <w:t xml:space="preserve">MB tumors with</w:t>
      </w:r>
      <w:r>
        <w:t xml:space="preserve"> </w:t>
      </w:r>
      <w:r>
        <w:t xml:space="preserve">“</w:t>
      </w:r>
      <w:r>
        <w:t xml:space="preserve">MB_G34_V</w:t>
      </w:r>
      <w:r>
        <w:t xml:space="preserve">”</w:t>
      </w:r>
      <w:r>
        <w:t xml:space="preserve">,</w:t>
      </w:r>
      <w:r>
        <w:t xml:space="preserve"> </w:t>
      </w:r>
      <w:r>
        <w:t xml:space="preserve">“</w:t>
      </w:r>
      <w:r>
        <w:t xml:space="preserve">MB_G34_VI</w:t>
      </w:r>
      <w:r>
        <w:t xml:space="preserve">”</w:t>
      </w:r>
      <w:r>
        <w:t xml:space="preserve">,</w:t>
      </w:r>
      <w:r>
        <w:t xml:space="preserve"> </w:t>
      </w:r>
      <w:r>
        <w:t xml:space="preserve">“</w:t>
      </w:r>
      <w:r>
        <w:t xml:space="preserve">MB_G34_VII</w:t>
      </w:r>
      <w:r>
        <w:t xml:space="preserve">”</w:t>
      </w:r>
      <w:r>
        <w:t xml:space="preserve">, and</w:t>
      </w:r>
      <w:r>
        <w:t xml:space="preserve"> </w:t>
      </w:r>
      <w:r>
        <w:t xml:space="preserve">“</w:t>
      </w:r>
      <w:r>
        <w:t xml:space="preserve">MB_G334_VIII</w:t>
      </w:r>
      <w:r>
        <w:t xml:space="preserve">”</w:t>
      </w:r>
      <w:r>
        <w:t xml:space="preserve"> </w:t>
      </w:r>
      <w:r>
        <w:t xml:space="preserve">methylation classifications are subtyped as medulloblastoma group 4 (MB, group 4)</w:t>
      </w:r>
    </w:p>
    <w:p>
      <w:pPr>
        <w:numPr>
          <w:ilvl w:val="0"/>
          <w:numId w:val="1007"/>
        </w:numPr>
        <w:pStyle w:val="Compact"/>
      </w:pPr>
      <w:r>
        <w:t xml:space="preserve">MB tumors with</w:t>
      </w:r>
      <w:r>
        <w:t xml:space="preserve"> </w:t>
      </w:r>
      <w:r>
        <w:t xml:space="preserve">“</w:t>
      </w:r>
      <w:r>
        <w:t xml:space="preserve">MB_WNT</w:t>
      </w:r>
      <w:r>
        <w:t xml:space="preserve">”</w:t>
      </w:r>
      <w:r>
        <w:t xml:space="preserve"> </w:t>
      </w:r>
      <w:r>
        <w:t xml:space="preserve">methylation classification are subtyped as WNT-activated MB (MB, WNT)</w:t>
      </w:r>
    </w:p>
    <w:p>
      <w:pPr>
        <w:numPr>
          <w:ilvl w:val="0"/>
          <w:numId w:val="1007"/>
        </w:numPr>
        <w:pStyle w:val="Compact"/>
      </w:pPr>
      <w:r>
        <w:t xml:space="preserve">MB tumors with</w:t>
      </w:r>
      <w:r>
        <w:t xml:space="preserve"> </w:t>
      </w:r>
      <w:r>
        <w:t xml:space="preserve">“</w:t>
      </w:r>
      <w:r>
        <w:t xml:space="preserve">MB_MYO</w:t>
      </w:r>
      <w:r>
        <w:t xml:space="preserve">”</w:t>
      </w:r>
      <w:r>
        <w:t xml:space="preserve"> </w:t>
      </w:r>
      <w:r>
        <w:t xml:space="preserve">methylation classification are subtyped as medulloblastomas with myogenic differentiation (MB, MYO)</w:t>
      </w:r>
    </w:p>
    <w:p>
      <w:pPr>
        <w:pStyle w:val="FirstParagraph"/>
      </w:pPr>
      <w:r>
        <w:rPr>
          <w:bCs/>
          <w:b/>
        </w:rPr>
        <w:t xml:space="preserve">Pineoblastomas</w:t>
      </w:r>
    </w:p>
    <w:p>
      <w:pPr>
        <w:pStyle w:val="BodyText"/>
      </w:pPr>
      <w:r>
        <w:t xml:space="preserve">Pineoblastomas (PB) are classified as follows using high-confidence methylation classifications:</w:t>
      </w:r>
    </w:p>
    <w:p>
      <w:pPr>
        <w:numPr>
          <w:ilvl w:val="0"/>
          <w:numId w:val="1008"/>
        </w:numPr>
        <w:pStyle w:val="Compact"/>
      </w:pPr>
      <w:r>
        <w:t xml:space="preserve">Pineoblastoma, MYC/FOXR2-activated (</w:t>
      </w:r>
      <w:r>
        <w:t xml:space="preserve">“</w:t>
      </w:r>
      <w:r>
        <w:t xml:space="preserve">PB_FOXR2</w:t>
      </w:r>
      <w:r>
        <w:t xml:space="preserve">”</w:t>
      </w:r>
      <w:r>
        <w:t xml:space="preserve"> </w:t>
      </w:r>
      <w:r>
        <w:t xml:space="preserve">methylation classification)</w:t>
      </w:r>
    </w:p>
    <w:p>
      <w:pPr>
        <w:numPr>
          <w:ilvl w:val="0"/>
          <w:numId w:val="1008"/>
        </w:numPr>
        <w:pStyle w:val="Compact"/>
      </w:pPr>
      <w:r>
        <w:t xml:space="preserve">Pineoblastoma, RB1-altered (</w:t>
      </w:r>
      <w:r>
        <w:t xml:space="preserve">“</w:t>
      </w:r>
      <w:r>
        <w:t xml:space="preserve">PB_RB1</w:t>
      </w:r>
      <w:r>
        <w:t xml:space="preserve">”</w:t>
      </w:r>
      <w:r>
        <w:t xml:space="preserve"> </w:t>
      </w:r>
      <w:r>
        <w:t xml:space="preserve">methylation classification)</w:t>
      </w:r>
    </w:p>
    <w:p>
      <w:pPr>
        <w:numPr>
          <w:ilvl w:val="0"/>
          <w:numId w:val="1008"/>
        </w:numPr>
        <w:pStyle w:val="Compact"/>
      </w:pPr>
      <w:r>
        <w:t xml:space="preserve">Pineoblastoma, group 1 (</w:t>
      </w:r>
      <w:r>
        <w:t xml:space="preserve">“</w:t>
      </w:r>
      <w:r>
        <w:t xml:space="preserve">PB_GRP1A</w:t>
      </w:r>
      <w:r>
        <w:t xml:space="preserve">”</w:t>
      </w:r>
      <w:r>
        <w:t xml:space="preserve"> </w:t>
      </w:r>
      <w:r>
        <w:t xml:space="preserve">and</w:t>
      </w:r>
      <w:r>
        <w:t xml:space="preserve"> </w:t>
      </w:r>
      <w:r>
        <w:t xml:space="preserve">“</w:t>
      </w:r>
      <w:r>
        <w:t xml:space="preserve">PB_GRP1B</w:t>
      </w:r>
      <w:r>
        <w:t xml:space="preserve">”</w:t>
      </w:r>
      <w:r>
        <w:t xml:space="preserve"> </w:t>
      </w:r>
      <w:r>
        <w:t xml:space="preserve">methylation classifications)</w:t>
      </w:r>
    </w:p>
    <w:p>
      <w:pPr>
        <w:numPr>
          <w:ilvl w:val="0"/>
          <w:numId w:val="1008"/>
        </w:numPr>
        <w:pStyle w:val="Compact"/>
      </w:pPr>
      <w:r>
        <w:t xml:space="preserve">Pineoblastoma, group 2 (</w:t>
      </w:r>
      <w:r>
        <w:t xml:space="preserve">“</w:t>
      </w:r>
      <w:r>
        <w:t xml:space="preserve">PB_GRP2</w:t>
      </w:r>
      <w:r>
        <w:t xml:space="preserve">”</w:t>
      </w:r>
      <w:r>
        <w:t xml:space="preserve"> </w:t>
      </w:r>
      <w:r>
        <w:t xml:space="preserve">methylation classification)</w:t>
      </w:r>
    </w:p>
    <w:p>
      <w:pPr>
        <w:numPr>
          <w:ilvl w:val="0"/>
          <w:numId w:val="1008"/>
        </w:numPr>
        <w:pStyle w:val="Compact"/>
      </w:pPr>
      <w:r>
        <w:t xml:space="preserve">All other pineoblastomas were classified as</w:t>
      </w:r>
      <w:r>
        <w:t xml:space="preserve"> </w:t>
      </w:r>
      <w:r>
        <w:t xml:space="preserve">“</w:t>
      </w:r>
      <w:r>
        <w:t xml:space="preserve">PB, To be classified</w:t>
      </w:r>
      <w:r>
        <w:t xml:space="preserve">”</w:t>
      </w:r>
    </w:p>
    <w:p>
      <w:pPr>
        <w:pStyle w:val="FirstParagraph"/>
      </w:pPr>
      <w:r>
        <w:rPr>
          <w:bCs/>
          <w:b/>
        </w:rPr>
        <w:t xml:space="preserve">non-MB, non-ATRT Embryonal Tumors</w:t>
      </w:r>
    </w:p>
    <w:p>
      <w:pPr>
        <w:pStyle w:val="BodyText"/>
      </w:pPr>
      <w:r>
        <w:t xml:space="preserve">Updates were made to non-MB, non-ATRT embryonal tumor subtyping as follows:</w:t>
      </w:r>
    </w:p>
    <w:p>
      <w:pPr>
        <w:numPr>
          <w:ilvl w:val="0"/>
          <w:numId w:val="1009"/>
        </w:numPr>
        <w:pStyle w:val="Compact"/>
      </w:pPr>
      <w:r>
        <w:t xml:space="preserve">Embryonal tumors with multilayered rosettes and C19MC-altered (ETMR, C19MC-altered) were classified based on 1) high-confidence</w:t>
      </w:r>
      <w:r>
        <w:t xml:space="preserve"> </w:t>
      </w:r>
      <w:r>
        <w:t xml:space="preserve">“</w:t>
      </w:r>
      <w:r>
        <w:t xml:space="preserve">ETMR_C19MC</w:t>
      </w:r>
      <w:r>
        <w:t xml:space="preserve">”</w:t>
      </w:r>
      <w:r>
        <w:t xml:space="preserve"> </w:t>
      </w:r>
      <w:r>
        <w:t xml:space="preserve">methylation classification or 2)</w:t>
      </w:r>
      <w:r>
        <w:t xml:space="preserve"> </w:t>
      </w:r>
      <w:r>
        <w:rPr>
          <w:iCs/>
          <w:i/>
        </w:rPr>
        <w:t xml:space="preserve">TTYH1</w:t>
      </w:r>
      <w:r>
        <w:t xml:space="preserve"> </w:t>
      </w:r>
      <w:r>
        <w:t xml:space="preserve">gene fusion and either chromosome 19 amplification or</w:t>
      </w:r>
      <w:r>
        <w:t xml:space="preserve"> </w:t>
      </w:r>
      <w:r>
        <w:rPr>
          <w:iCs/>
          <w:i/>
        </w:rPr>
        <w:t xml:space="preserve">LIN28A</w:t>
      </w:r>
      <w:r>
        <w:t xml:space="preserve"> </w:t>
      </w:r>
      <w:r>
        <w:t xml:space="preserve">over-expression.</w:t>
      </w:r>
    </w:p>
    <w:p>
      <w:pPr>
        <w:numPr>
          <w:ilvl w:val="0"/>
          <w:numId w:val="1009"/>
        </w:numPr>
        <w:pStyle w:val="Compact"/>
      </w:pPr>
      <w:r>
        <w:t xml:space="preserve">ETMR, not otherwise specified (NOS) were classified based on</w:t>
      </w:r>
      <w:r>
        <w:t xml:space="preserve"> </w:t>
      </w:r>
      <w:r>
        <w:rPr>
          <w:iCs/>
          <w:i/>
        </w:rPr>
        <w:t xml:space="preserve">LIN28A</w:t>
      </w:r>
      <w:r>
        <w:t xml:space="preserve"> </w:t>
      </w:r>
      <w:r>
        <w:t xml:space="preserve">over-expression and no</w:t>
      </w:r>
      <w:r>
        <w:t xml:space="preserve"> </w:t>
      </w:r>
      <w:r>
        <w:rPr>
          <w:iCs/>
          <w:i/>
        </w:rPr>
        <w:t xml:space="preserve">TTYH1</w:t>
      </w:r>
      <w:r>
        <w:t xml:space="preserve"> </w:t>
      </w:r>
      <w:r>
        <w:t xml:space="preserve">gene fusion.</w:t>
      </w:r>
    </w:p>
    <w:bookmarkStart w:id="250" w:name="Xe589e84d0cd2472e8224ca471b14fd8a67daa89"/>
    <w:p>
      <w:pPr>
        <w:pStyle w:val="Heading6"/>
      </w:pPr>
      <w:r>
        <w:t xml:space="preserve">Integration of brain tumor methylation classifications</w:t>
      </w:r>
    </w:p>
    <w:bookmarkEnd w:id="250"/>
    <w:bookmarkEnd w:id="251"/>
    <w:bookmarkEnd w:id="252"/>
    <w:bookmarkStart w:id="253"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53"/>
    <w:bookmarkStart w:id="254"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54"/>
    <w:bookmarkStart w:id="256"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55">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56"/>
    <w:bookmarkEnd w:id="257"/>
    <w:bookmarkEnd w:id="258"/>
    <w:bookmarkStart w:id="259" w:name="X1cddf5a4622206ffc5dcb1185d7c97aa1d32bb6"/>
    <w:p>
      <w:pPr>
        <w:pStyle w:val="Heading2"/>
      </w:pPr>
      <w:r>
        <w:t xml:space="preserve">Supplemental Information Titles and Legends</w:t>
      </w:r>
    </w:p>
    <w:bookmarkEnd w:id="259"/>
    <w:bookmarkStart w:id="260" w:name="consortia"/>
    <w:p>
      <w:pPr>
        <w:pStyle w:val="Heading2"/>
      </w:pPr>
      <w:r>
        <w:t xml:space="preserve">Consortia</w:t>
      </w:r>
    </w:p>
    <w:bookmarkEnd w:id="260"/>
    <w:bookmarkStart w:id="389" w:name="references"/>
    <w:p>
      <w:pPr>
        <w:pStyle w:val="Heading2"/>
      </w:pPr>
      <w:r>
        <w:t xml:space="preserve">References</w:t>
      </w:r>
    </w:p>
    <w:bookmarkStart w:id="388" w:name="refs"/>
    <w:bookmarkStart w:id="262" w:name="ref-OePr0Q2g"/>
    <w:p>
      <w:pPr>
        <w:pStyle w:val="Bibliography"/>
      </w:pPr>
      <w:r>
        <w:t xml:space="preserve">1.</w:t>
      </w:r>
      <w:r>
        <w:t xml:space="preserve"> </w:t>
      </w:r>
      <w:r>
        <w:t xml:space="preserve">	</w:t>
      </w:r>
      <w:r>
        <w:rPr>
          <w:bCs/>
          <w:b/>
        </w:rPr>
        <w:t xml:space="preserve">Home</w:t>
      </w:r>
      <w:r>
        <w:t xml:space="preserve"> </w:t>
      </w:r>
      <w:r>
        <w:t xml:space="preserve">Chordoma Foundation</w:t>
      </w:r>
      <w:r>
        <w:t xml:space="preserve"> </w:t>
      </w:r>
      <w:hyperlink r:id="rId261">
        <w:r>
          <w:rPr>
            <w:rStyle w:val="Hyperlink"/>
          </w:rPr>
          <w:t xml:space="preserve">https://www.chordomafoundation.org/</w:t>
        </w:r>
      </w:hyperlink>
    </w:p>
    <w:bookmarkEnd w:id="262"/>
    <w:bookmarkStart w:id="264" w:name="ref-ygVj7a6q"/>
    <w:p>
      <w:pPr>
        <w:pStyle w:val="Bibliography"/>
      </w:pPr>
      <w:r>
        <w:t xml:space="preserve">2.</w:t>
      </w:r>
      <w:r>
        <w:t xml:space="preserve"> </w:t>
      </w:r>
      <w:r>
        <w:t xml:space="preserve">	</w:t>
      </w:r>
      <w:r>
        <w:rPr>
          <w:bCs/>
          <w:b/>
        </w:rPr>
        <w:t xml:space="preserve">Michigan Center for Translational Pathology</w:t>
      </w:r>
      <w:r>
        <w:t xml:space="preserve"> </w:t>
      </w:r>
      <w:hyperlink r:id="rId263">
        <w:r>
          <w:rPr>
            <w:rStyle w:val="Hyperlink"/>
          </w:rPr>
          <w:t xml:space="preserve">https://mctp.med.umich.edu</w:t>
        </w:r>
      </w:hyperlink>
    </w:p>
    <w:bookmarkEnd w:id="264"/>
    <w:bookmarkStart w:id="269"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265">
        <w:r>
          <w:rPr>
            <w:rStyle w:val="Hyperlink"/>
          </w:rPr>
          <w:t xml:space="preserve">https://doi.org/ghqjkz</w:t>
        </w:r>
      </w:hyperlink>
      <w:r>
        <w:t xml:space="preserve"> </w:t>
      </w:r>
      <w:r>
        <w:t xml:space="preserve">DOI:</w:t>
      </w:r>
      <w:r>
        <w:t xml:space="preserve"> </w:t>
      </w:r>
      <w:hyperlink r:id="rId266">
        <w:r>
          <w:rPr>
            <w:rStyle w:val="Hyperlink"/>
          </w:rPr>
          <w:t xml:space="preserve">10.1016/j.cell.2020.10.044</w:t>
        </w:r>
      </w:hyperlink>
      <w:r>
        <w:t xml:space="preserve"> </w:t>
      </w:r>
      <w:r>
        <w:t xml:space="preserve">· PMID:</w:t>
      </w:r>
      <w:r>
        <w:t xml:space="preserve"> </w:t>
      </w:r>
      <w:hyperlink r:id="rId267">
        <w:r>
          <w:rPr>
            <w:rStyle w:val="Hyperlink"/>
          </w:rPr>
          <w:t xml:space="preserve">33242424</w:t>
        </w:r>
      </w:hyperlink>
      <w:r>
        <w:t xml:space="preserve"> </w:t>
      </w:r>
      <w:r>
        <w:t xml:space="preserve">· PMCID:</w:t>
      </w:r>
      <w:r>
        <w:t xml:space="preserve"> </w:t>
      </w:r>
      <w:hyperlink r:id="rId268">
        <w:r>
          <w:rPr>
            <w:rStyle w:val="Hyperlink"/>
          </w:rPr>
          <w:t xml:space="preserve">PMC8143193</w:t>
        </w:r>
      </w:hyperlink>
    </w:p>
    <w:bookmarkEnd w:id="269"/>
    <w:bookmarkStart w:id="274"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270">
        <w:r>
          <w:rPr>
            <w:rStyle w:val="Hyperlink"/>
          </w:rPr>
          <w:t xml:space="preserve">https://doi.org/gh7whf</w:t>
        </w:r>
      </w:hyperlink>
      <w:r>
        <w:t xml:space="preserve"> </w:t>
      </w:r>
      <w:r>
        <w:t xml:space="preserve">DOI:</w:t>
      </w:r>
      <w:r>
        <w:t xml:space="preserve"> </w:t>
      </w:r>
      <w:hyperlink r:id="rId271">
        <w:r>
          <w:rPr>
            <w:rStyle w:val="Hyperlink"/>
          </w:rPr>
          <w:t xml:space="preserve">10.1016/j.ccell.2021.01.006</w:t>
        </w:r>
      </w:hyperlink>
      <w:r>
        <w:t xml:space="preserve"> </w:t>
      </w:r>
      <w:r>
        <w:t xml:space="preserve">· PMID:</w:t>
      </w:r>
      <w:r>
        <w:t xml:space="preserve"> </w:t>
      </w:r>
      <w:hyperlink r:id="rId272">
        <w:r>
          <w:rPr>
            <w:rStyle w:val="Hyperlink"/>
          </w:rPr>
          <w:t xml:space="preserve">33577785</w:t>
        </w:r>
      </w:hyperlink>
      <w:r>
        <w:t xml:space="preserve"> </w:t>
      </w:r>
      <w:r>
        <w:t xml:space="preserve">· PMCID:</w:t>
      </w:r>
      <w:r>
        <w:t xml:space="preserve"> </w:t>
      </w:r>
      <w:hyperlink r:id="rId273">
        <w:r>
          <w:rPr>
            <w:rStyle w:val="Hyperlink"/>
          </w:rPr>
          <w:t xml:space="preserve">PMC8044053</w:t>
        </w:r>
      </w:hyperlink>
    </w:p>
    <w:bookmarkEnd w:id="274"/>
    <w:bookmarkStart w:id="275" w:name="ref-17Erd7F9J"/>
    <w:p>
      <w:pPr>
        <w:pStyle w:val="Bibliography"/>
      </w:pPr>
      <w:r>
        <w:t xml:space="preserve">5.</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275"/>
    <w:bookmarkStart w:id="276" w:name="ref-UVwAVvuW"/>
    <w:p>
      <w:pPr>
        <w:pStyle w:val="Bibliography"/>
      </w:pPr>
      <w:r>
        <w:t xml:space="preserve">6.</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276"/>
    <w:bookmarkStart w:id="278" w:name="ref-HyH6i3JM"/>
    <w:p>
      <w:pPr>
        <w:pStyle w:val="Bibliography"/>
      </w:pPr>
      <w:r>
        <w:t xml:space="preserve">7.</w:t>
      </w:r>
      <w:r>
        <w:t xml:space="preserve"> </w:t>
      </w:r>
      <w:r>
        <w:t xml:space="preserve">	</w:t>
      </w:r>
      <w:r>
        <w:rPr>
          <w:bCs/>
          <w:b/>
        </w:rPr>
        <w:t xml:space="preserve">dbGaP Study</w:t>
      </w:r>
      <w:r>
        <w:t xml:space="preserve"> </w:t>
      </w:r>
      <w:hyperlink r:id="rId277">
        <w:r>
          <w:rPr>
            <w:rStyle w:val="Hyperlink"/>
          </w:rPr>
          <w:t xml:space="preserve">https://www.ncbi.nlm.nih.gov/projects/gap/cgi-bin/study.cgi?study_id=phs002517.v1.p1</w:t>
        </w:r>
      </w:hyperlink>
    </w:p>
    <w:bookmarkEnd w:id="278"/>
    <w:bookmarkStart w:id="283" w:name="ref-5VXMHJ7N"/>
    <w:p>
      <w:pPr>
        <w:pStyle w:val="Bibliography"/>
      </w:pPr>
      <w:r>
        <w:t xml:space="preserve">8.</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79">
        <w:r>
          <w:rPr>
            <w:rStyle w:val="Hyperlink"/>
          </w:rPr>
          <w:t xml:space="preserve">https://doi.org/gr92p6</w:t>
        </w:r>
      </w:hyperlink>
      <w:r>
        <w:t xml:space="preserve"> </w:t>
      </w:r>
      <w:r>
        <w:t xml:space="preserve">DOI:</w:t>
      </w:r>
      <w:r>
        <w:t xml:space="preserve"> </w:t>
      </w:r>
      <w:hyperlink r:id="rId280">
        <w:r>
          <w:rPr>
            <w:rStyle w:val="Hyperlink"/>
          </w:rPr>
          <w:t xml:space="preserve">10.1016/j.xgen.2023.100340</w:t>
        </w:r>
      </w:hyperlink>
      <w:r>
        <w:t xml:space="preserve"> </w:t>
      </w:r>
      <w:r>
        <w:t xml:space="preserve">· PMID:</w:t>
      </w:r>
      <w:r>
        <w:t xml:space="preserve"> </w:t>
      </w:r>
      <w:hyperlink r:id="rId281">
        <w:r>
          <w:rPr>
            <w:rStyle w:val="Hyperlink"/>
          </w:rPr>
          <w:t xml:space="preserve">37492101</w:t>
        </w:r>
      </w:hyperlink>
      <w:r>
        <w:t xml:space="preserve"> </w:t>
      </w:r>
      <w:r>
        <w:t xml:space="preserve">· PMCID:</w:t>
      </w:r>
      <w:r>
        <w:t xml:space="preserve"> </w:t>
      </w:r>
      <w:hyperlink r:id="rId282">
        <w:r>
          <w:rPr>
            <w:rStyle w:val="Hyperlink"/>
          </w:rPr>
          <w:t xml:space="preserve">PMC10363844</w:t>
        </w:r>
      </w:hyperlink>
    </w:p>
    <w:bookmarkEnd w:id="283"/>
    <w:bookmarkStart w:id="285" w:name="ref-HIcmeg1x"/>
    <w:p>
      <w:pPr>
        <w:pStyle w:val="Bibliography"/>
      </w:pPr>
      <w:r>
        <w:t xml:space="preserve">9.</w:t>
      </w:r>
      <w:r>
        <w:t xml:space="preserve"> </w:t>
      </w:r>
      <w:r>
        <w:t xml:space="preserve">	</w:t>
      </w:r>
      <w:r>
        <w:rPr>
          <w:bCs/>
          <w:b/>
        </w:rPr>
        <w:t xml:space="preserve">2021 X01 Projects Abstracts | NIH Common Fund</w:t>
      </w:r>
      <w:r>
        <w:t xml:space="preserve"> </w:t>
      </w:r>
      <w:hyperlink r:id="rId284">
        <w:r>
          <w:rPr>
            <w:rStyle w:val="Hyperlink"/>
          </w:rPr>
          <w:t xml:space="preserve">https://commonfund.nih.gov/kidsfirst/2021X01projects#FY21_Resnick</w:t>
        </w:r>
      </w:hyperlink>
    </w:p>
    <w:bookmarkEnd w:id="285"/>
    <w:bookmarkStart w:id="287" w:name="ref-sh2asT80"/>
    <w:p>
      <w:pPr>
        <w:pStyle w:val="Bibliography"/>
      </w:pPr>
      <w:r>
        <w:t xml:space="preserve">10.</w:t>
      </w:r>
      <w:r>
        <w:t xml:space="preserve"> </w:t>
      </w:r>
      <w:r>
        <w:t xml:space="preserve">	</w:t>
      </w:r>
      <w:r>
        <w:rPr>
          <w:bCs/>
          <w:b/>
        </w:rPr>
        <w:t xml:space="preserve">dbGaP Study</w:t>
      </w:r>
      <w:r>
        <w:t xml:space="preserve"> </w:t>
      </w:r>
      <w:hyperlink r:id="rId286">
        <w:r>
          <w:rPr>
            <w:rStyle w:val="Hyperlink"/>
          </w:rPr>
          <w:t xml:space="preserve">https://www.ncbi.nlm.nih.gov/projects/gap/cgi-bin/study.cgi?study_id=phs000424.v9.p2</w:t>
        </w:r>
      </w:hyperlink>
    </w:p>
    <w:bookmarkEnd w:id="287"/>
    <w:bookmarkStart w:id="289" w:name="ref-VcHKLBtL"/>
    <w:p>
      <w:pPr>
        <w:pStyle w:val="Bibliography"/>
      </w:pPr>
      <w:r>
        <w:t xml:space="preserve">11.</w:t>
      </w:r>
      <w:r>
        <w:t xml:space="preserve"> </w:t>
      </w:r>
      <w:r>
        <w:t xml:space="preserve">	</w:t>
      </w:r>
      <w:r>
        <w:rPr>
          <w:bCs/>
          <w:b/>
        </w:rPr>
        <w:t xml:space="preserve">The Cancer Genome Atlas Program (TCGA) - NCI</w:t>
      </w:r>
      <w:r>
        <w:t xml:space="preserve"> </w:t>
      </w:r>
      <w:r>
        <w:t xml:space="preserve">(2022-05-13)</w:t>
      </w:r>
      <w:r>
        <w:t xml:space="preserve"> </w:t>
      </w:r>
      <w:hyperlink r:id="rId288">
        <w:r>
          <w:rPr>
            <w:rStyle w:val="Hyperlink"/>
          </w:rPr>
          <w:t xml:space="preserve">https://www.cancer.gov/ccg/research/genome-sequencing/tcga</w:t>
        </w:r>
      </w:hyperlink>
    </w:p>
    <w:bookmarkEnd w:id="289"/>
    <w:bookmarkStart w:id="294" w:name="ref-eoDdE9oT"/>
    <w:p>
      <w:pPr>
        <w:pStyle w:val="Bibliography"/>
      </w:pPr>
      <w:r>
        <w:t xml:space="preserve">12.</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90">
        <w:r>
          <w:rPr>
            <w:rStyle w:val="Hyperlink"/>
          </w:rPr>
          <w:t xml:space="preserve">https://doi.org/gtsm62</w:t>
        </w:r>
      </w:hyperlink>
      <w:r>
        <w:t xml:space="preserve"> </w:t>
      </w:r>
      <w:r>
        <w:t xml:space="preserve">DOI:</w:t>
      </w:r>
      <w:r>
        <w:t xml:space="preserve"> </w:t>
      </w:r>
      <w:hyperlink r:id="rId291">
        <w:r>
          <w:rPr>
            <w:rStyle w:val="Hyperlink"/>
          </w:rPr>
          <w:t xml:space="preserve">10.1186/s13073-020-00761-2</w:t>
        </w:r>
      </w:hyperlink>
      <w:r>
        <w:t xml:space="preserve"> </w:t>
      </w:r>
      <w:r>
        <w:t xml:space="preserve">· PMID:</w:t>
      </w:r>
      <w:r>
        <w:t xml:space="preserve"> </w:t>
      </w:r>
      <w:hyperlink r:id="rId292">
        <w:r>
          <w:rPr>
            <w:rStyle w:val="Hyperlink"/>
          </w:rPr>
          <w:t xml:space="preserve">32664994</w:t>
        </w:r>
      </w:hyperlink>
      <w:r>
        <w:t xml:space="preserve"> </w:t>
      </w:r>
      <w:r>
        <w:t xml:space="preserve">· PMCID:</w:t>
      </w:r>
      <w:r>
        <w:t xml:space="preserve"> </w:t>
      </w:r>
      <w:hyperlink r:id="rId293">
        <w:r>
          <w:rPr>
            <w:rStyle w:val="Hyperlink"/>
          </w:rPr>
          <w:t xml:space="preserve">PMC7362544</w:t>
        </w:r>
      </w:hyperlink>
    </w:p>
    <w:bookmarkEnd w:id="294"/>
    <w:bookmarkStart w:id="299" w:name="ref-p1f5DxRQ"/>
    <w:p>
      <w:pPr>
        <w:pStyle w:val="Bibliography"/>
      </w:pPr>
      <w:r>
        <w:t xml:space="preserve">13.</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95">
        <w:r>
          <w:rPr>
            <w:rStyle w:val="Hyperlink"/>
          </w:rPr>
          <w:t xml:space="preserve">https://doi.org/gdz75c</w:t>
        </w:r>
      </w:hyperlink>
      <w:r>
        <w:t xml:space="preserve"> </w:t>
      </w:r>
      <w:r>
        <w:t xml:space="preserve">DOI:</w:t>
      </w:r>
      <w:r>
        <w:t xml:space="preserve"> </w:t>
      </w:r>
      <w:hyperlink r:id="rId296">
        <w:r>
          <w:rPr>
            <w:rStyle w:val="Hyperlink"/>
          </w:rPr>
          <w:t xml:space="preserve">10.1186/s13059-016-0974-4</w:t>
        </w:r>
      </w:hyperlink>
      <w:r>
        <w:t xml:space="preserve"> </w:t>
      </w:r>
      <w:r>
        <w:t xml:space="preserve">· PMID:</w:t>
      </w:r>
      <w:r>
        <w:t xml:space="preserve"> </w:t>
      </w:r>
      <w:hyperlink r:id="rId297">
        <w:r>
          <w:rPr>
            <w:rStyle w:val="Hyperlink"/>
          </w:rPr>
          <w:t xml:space="preserve">27268795</w:t>
        </w:r>
      </w:hyperlink>
      <w:r>
        <w:t xml:space="preserve"> </w:t>
      </w:r>
      <w:r>
        <w:t xml:space="preserve">· PMCID:</w:t>
      </w:r>
      <w:r>
        <w:t xml:space="preserve"> </w:t>
      </w:r>
      <w:hyperlink r:id="rId298">
        <w:r>
          <w:rPr>
            <w:rStyle w:val="Hyperlink"/>
          </w:rPr>
          <w:t xml:space="preserve">PMC4893825</w:t>
        </w:r>
      </w:hyperlink>
    </w:p>
    <w:bookmarkEnd w:id="299"/>
    <w:bookmarkStart w:id="303" w:name="ref-REfkDUtE"/>
    <w:p>
      <w:pPr>
        <w:pStyle w:val="Bibliography"/>
      </w:pPr>
      <w:r>
        <w:t xml:space="preserve">14.</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300">
        <w:r>
          <w:rPr>
            <w:rStyle w:val="Hyperlink"/>
          </w:rPr>
          <w:t xml:space="preserve">https://doi.org/gdwrp4</w:t>
        </w:r>
      </w:hyperlink>
      <w:r>
        <w:t xml:space="preserve"> </w:t>
      </w:r>
      <w:r>
        <w:t xml:space="preserve">DOI:</w:t>
      </w:r>
      <w:r>
        <w:t xml:space="preserve"> </w:t>
      </w:r>
      <w:hyperlink r:id="rId301">
        <w:r>
          <w:rPr>
            <w:rStyle w:val="Hyperlink"/>
          </w:rPr>
          <w:t xml:space="preserve">10.1038/s41592-018-0051-x</w:t>
        </w:r>
      </w:hyperlink>
      <w:r>
        <w:t xml:space="preserve"> </w:t>
      </w:r>
      <w:r>
        <w:t xml:space="preserve">· PMID:</w:t>
      </w:r>
      <w:r>
        <w:t xml:space="preserve"> </w:t>
      </w:r>
      <w:hyperlink r:id="rId302">
        <w:r>
          <w:rPr>
            <w:rStyle w:val="Hyperlink"/>
          </w:rPr>
          <w:t xml:space="preserve">30013048</w:t>
        </w:r>
      </w:hyperlink>
    </w:p>
    <w:bookmarkEnd w:id="303"/>
    <w:bookmarkStart w:id="306" w:name="ref-149BEKISi"/>
    <w:p>
      <w:pPr>
        <w:pStyle w:val="Bibliography"/>
      </w:pPr>
      <w:r>
        <w:t xml:space="preserve">15.</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304">
        <w:r>
          <w:rPr>
            <w:rStyle w:val="Hyperlink"/>
          </w:rPr>
          <w:t xml:space="preserve">https://doi.org/ggntwv</w:t>
        </w:r>
      </w:hyperlink>
      <w:r>
        <w:t xml:space="preserve"> </w:t>
      </w:r>
      <w:r>
        <w:t xml:space="preserve">DOI:</w:t>
      </w:r>
      <w:r>
        <w:t xml:space="preserve"> </w:t>
      </w:r>
      <w:hyperlink r:id="rId305">
        <w:r>
          <w:rPr>
            <w:rStyle w:val="Hyperlink"/>
          </w:rPr>
          <w:t xml:space="preserve">10.1101/861054</w:t>
        </w:r>
      </w:hyperlink>
    </w:p>
    <w:bookmarkEnd w:id="306"/>
    <w:bookmarkStart w:id="311" w:name="ref-V6KdWVYi"/>
    <w:p>
      <w:pPr>
        <w:pStyle w:val="Bibliography"/>
      </w:pPr>
      <w:r>
        <w:t xml:space="preserve">16.</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307">
        <w:r>
          <w:rPr>
            <w:rStyle w:val="Hyperlink"/>
          </w:rPr>
          <w:t xml:space="preserve">https://doi.org/gfcfr8</w:t>
        </w:r>
      </w:hyperlink>
      <w:r>
        <w:t xml:space="preserve"> </w:t>
      </w:r>
      <w:r>
        <w:t xml:space="preserve">DOI:</w:t>
      </w:r>
      <w:r>
        <w:t xml:space="preserve"> </w:t>
      </w:r>
      <w:hyperlink r:id="rId308">
        <w:r>
          <w:rPr>
            <w:rStyle w:val="Hyperlink"/>
          </w:rPr>
          <w:t xml:space="preserve">10.1038/s42003-018-0023-9</w:t>
        </w:r>
      </w:hyperlink>
      <w:r>
        <w:t xml:space="preserve"> </w:t>
      </w:r>
      <w:r>
        <w:t xml:space="preserve">· PMID:</w:t>
      </w:r>
      <w:r>
        <w:t xml:space="preserve"> </w:t>
      </w:r>
      <w:hyperlink r:id="rId309">
        <w:r>
          <w:rPr>
            <w:rStyle w:val="Hyperlink"/>
          </w:rPr>
          <w:t xml:space="preserve">30271907</w:t>
        </w:r>
      </w:hyperlink>
      <w:r>
        <w:t xml:space="preserve"> </w:t>
      </w:r>
      <w:r>
        <w:t xml:space="preserve">· PMCID:</w:t>
      </w:r>
      <w:r>
        <w:t xml:space="preserve"> </w:t>
      </w:r>
      <w:hyperlink r:id="rId310">
        <w:r>
          <w:rPr>
            <w:rStyle w:val="Hyperlink"/>
          </w:rPr>
          <w:t xml:space="preserve">PMC6123722</w:t>
        </w:r>
      </w:hyperlink>
    </w:p>
    <w:bookmarkEnd w:id="311"/>
    <w:bookmarkStart w:id="316" w:name="ref-ZQ0L3o1q"/>
    <w:p>
      <w:pPr>
        <w:pStyle w:val="Bibliography"/>
      </w:pPr>
      <w:r>
        <w:t xml:space="preserve">17.</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312">
        <w:r>
          <w:rPr>
            <w:rStyle w:val="Hyperlink"/>
          </w:rPr>
          <w:t xml:space="preserve">https://doi.org/ckt4vz</w:t>
        </w:r>
      </w:hyperlink>
      <w:r>
        <w:t xml:space="preserve"> </w:t>
      </w:r>
      <w:r>
        <w:t xml:space="preserve">DOI:</w:t>
      </w:r>
      <w:r>
        <w:t xml:space="preserve"> </w:t>
      </w:r>
      <w:hyperlink r:id="rId313">
        <w:r>
          <w:rPr>
            <w:rStyle w:val="Hyperlink"/>
          </w:rPr>
          <w:t xml:space="preserve">10.1093/bioinformatics/btr670</w:t>
        </w:r>
      </w:hyperlink>
      <w:r>
        <w:t xml:space="preserve"> </w:t>
      </w:r>
      <w:r>
        <w:t xml:space="preserve">· PMID:</w:t>
      </w:r>
      <w:r>
        <w:t xml:space="preserve"> </w:t>
      </w:r>
      <w:hyperlink r:id="rId314">
        <w:r>
          <w:rPr>
            <w:rStyle w:val="Hyperlink"/>
          </w:rPr>
          <w:t xml:space="preserve">22155870</w:t>
        </w:r>
      </w:hyperlink>
      <w:r>
        <w:t xml:space="preserve"> </w:t>
      </w:r>
      <w:r>
        <w:t xml:space="preserve">· PMCID:</w:t>
      </w:r>
      <w:r>
        <w:t xml:space="preserve"> </w:t>
      </w:r>
      <w:hyperlink r:id="rId315">
        <w:r>
          <w:rPr>
            <w:rStyle w:val="Hyperlink"/>
          </w:rPr>
          <w:t xml:space="preserve">PMC3268243</w:t>
        </w:r>
      </w:hyperlink>
    </w:p>
    <w:bookmarkEnd w:id="316"/>
    <w:bookmarkStart w:id="321" w:name="ref-1F3i4BvCt"/>
    <w:p>
      <w:pPr>
        <w:pStyle w:val="Bibliography"/>
      </w:pPr>
      <w:r>
        <w:t xml:space="preserve">18.</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317">
        <w:r>
          <w:rPr>
            <w:rStyle w:val="Hyperlink"/>
          </w:rPr>
          <w:t xml:space="preserve">https://doi.org/c6bcps</w:t>
        </w:r>
      </w:hyperlink>
      <w:r>
        <w:t xml:space="preserve"> </w:t>
      </w:r>
      <w:r>
        <w:t xml:space="preserve">DOI:</w:t>
      </w:r>
      <w:r>
        <w:t xml:space="preserve"> </w:t>
      </w:r>
      <w:hyperlink r:id="rId318">
        <w:r>
          <w:rPr>
            <w:rStyle w:val="Hyperlink"/>
          </w:rPr>
          <w:t xml:space="preserve">10.1093/bioinformatics/btq635</w:t>
        </w:r>
      </w:hyperlink>
      <w:r>
        <w:t xml:space="preserve"> </w:t>
      </w:r>
      <w:r>
        <w:t xml:space="preserve">· PMID:</w:t>
      </w:r>
      <w:r>
        <w:t xml:space="preserve"> </w:t>
      </w:r>
      <w:hyperlink r:id="rId319">
        <w:r>
          <w:rPr>
            <w:rStyle w:val="Hyperlink"/>
          </w:rPr>
          <w:t xml:space="preserve">21081509</w:t>
        </w:r>
      </w:hyperlink>
      <w:r>
        <w:t xml:space="preserve"> </w:t>
      </w:r>
      <w:r>
        <w:t xml:space="preserve">· PMCID:</w:t>
      </w:r>
      <w:r>
        <w:t xml:space="preserve"> </w:t>
      </w:r>
      <w:hyperlink r:id="rId320">
        <w:r>
          <w:rPr>
            <w:rStyle w:val="Hyperlink"/>
          </w:rPr>
          <w:t xml:space="preserve">PMC3018818</w:t>
        </w:r>
      </w:hyperlink>
    </w:p>
    <w:bookmarkEnd w:id="321"/>
    <w:bookmarkStart w:id="326" w:name="ref-UTxRcYIQ"/>
    <w:p>
      <w:pPr>
        <w:pStyle w:val="Bibliography"/>
      </w:pPr>
      <w:r>
        <w:t xml:space="preserve">19.</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322">
        <w:r>
          <w:rPr>
            <w:rStyle w:val="Hyperlink"/>
          </w:rPr>
          <w:t xml:space="preserve">https://doi.org/c9pd</w:t>
        </w:r>
      </w:hyperlink>
      <w:r>
        <w:t xml:space="preserve"> </w:t>
      </w:r>
      <w:r>
        <w:t xml:space="preserve">DOI:</w:t>
      </w:r>
      <w:r>
        <w:t xml:space="preserve"> </w:t>
      </w:r>
      <w:hyperlink r:id="rId323">
        <w:r>
          <w:rPr>
            <w:rStyle w:val="Hyperlink"/>
          </w:rPr>
          <w:t xml:space="preserve">10.1371/journal.pcbi.1004873</w:t>
        </w:r>
      </w:hyperlink>
      <w:r>
        <w:t xml:space="preserve"> </w:t>
      </w:r>
      <w:r>
        <w:t xml:space="preserve">· PMID:</w:t>
      </w:r>
      <w:r>
        <w:t xml:space="preserve"> </w:t>
      </w:r>
      <w:hyperlink r:id="rId324">
        <w:r>
          <w:rPr>
            <w:rStyle w:val="Hyperlink"/>
          </w:rPr>
          <w:t xml:space="preserve">27100738</w:t>
        </w:r>
      </w:hyperlink>
      <w:r>
        <w:t xml:space="preserve"> </w:t>
      </w:r>
      <w:r>
        <w:t xml:space="preserve">· PMCID:</w:t>
      </w:r>
      <w:r>
        <w:t xml:space="preserve"> </w:t>
      </w:r>
      <w:hyperlink r:id="rId325">
        <w:r>
          <w:rPr>
            <w:rStyle w:val="Hyperlink"/>
          </w:rPr>
          <w:t xml:space="preserve">PMC4839673</w:t>
        </w:r>
      </w:hyperlink>
    </w:p>
    <w:bookmarkEnd w:id="326"/>
    <w:bookmarkStart w:id="331" w:name="ref-14nSa8zB9"/>
    <w:p>
      <w:pPr>
        <w:pStyle w:val="Bibliography"/>
      </w:pPr>
      <w:r>
        <w:t xml:space="preserve">20.</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327">
        <w:r>
          <w:rPr>
            <w:rStyle w:val="Hyperlink"/>
          </w:rPr>
          <w:t xml:space="preserve">https://doi.org/bnzbn6</w:t>
        </w:r>
      </w:hyperlink>
      <w:r>
        <w:t xml:space="preserve"> </w:t>
      </w:r>
      <w:r>
        <w:t xml:space="preserve">DOI:</w:t>
      </w:r>
      <w:r>
        <w:t xml:space="preserve"> </w:t>
      </w:r>
      <w:hyperlink r:id="rId328">
        <w:r>
          <w:rPr>
            <w:rStyle w:val="Hyperlink"/>
          </w:rPr>
          <w:t xml:space="preserve">10.1101/gr.107524.110</w:t>
        </w:r>
      </w:hyperlink>
      <w:r>
        <w:t xml:space="preserve"> </w:t>
      </w:r>
      <w:r>
        <w:t xml:space="preserve">· PMID:</w:t>
      </w:r>
      <w:r>
        <w:t xml:space="preserve"> </w:t>
      </w:r>
      <w:hyperlink r:id="rId329">
        <w:r>
          <w:rPr>
            <w:rStyle w:val="Hyperlink"/>
          </w:rPr>
          <w:t xml:space="preserve">20644199</w:t>
        </w:r>
      </w:hyperlink>
      <w:r>
        <w:t xml:space="preserve"> </w:t>
      </w:r>
      <w:r>
        <w:t xml:space="preserve">· PMCID:</w:t>
      </w:r>
      <w:r>
        <w:t xml:space="preserve"> </w:t>
      </w:r>
      <w:hyperlink r:id="rId330">
        <w:r>
          <w:rPr>
            <w:rStyle w:val="Hyperlink"/>
          </w:rPr>
          <w:t xml:space="preserve">PMC2928508</w:t>
        </w:r>
      </w:hyperlink>
    </w:p>
    <w:bookmarkEnd w:id="331"/>
    <w:bookmarkStart w:id="333" w:name="ref-Z38xUgBW"/>
    <w:p>
      <w:pPr>
        <w:pStyle w:val="Bibliography"/>
      </w:pPr>
      <w:r>
        <w:t xml:space="preserve">21.</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332">
        <w:r>
          <w:rPr>
            <w:rStyle w:val="Hyperlink"/>
          </w:rPr>
          <w:t xml:space="preserve">https://doi.org/10.1186/gb-2011-12-4-r41</w:t>
        </w:r>
      </w:hyperlink>
      <w:r>
        <w:t xml:space="preserve"> </w:t>
      </w:r>
      <w:r>
        <w:t xml:space="preserve">DOI:</w:t>
      </w:r>
      <w:r>
        <w:t xml:space="preserve"> </w:t>
      </w:r>
      <w:hyperlink r:id="rId332">
        <w:r>
          <w:rPr>
            <w:rStyle w:val="Hyperlink"/>
          </w:rPr>
          <w:t xml:space="preserve">10.1186/gb-2011-12-4-r41</w:t>
        </w:r>
      </w:hyperlink>
    </w:p>
    <w:bookmarkEnd w:id="333"/>
    <w:bookmarkStart w:id="338" w:name="ref-dxeON3tz"/>
    <w:p>
      <w:pPr>
        <w:pStyle w:val="Bibliography"/>
      </w:pPr>
      <w:r>
        <w:t xml:space="preserve">22.</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334">
        <w:r>
          <w:rPr>
            <w:rStyle w:val="Hyperlink"/>
          </w:rPr>
          <w:t xml:space="preserve">https://doi.org/f9x7kd</w:t>
        </w:r>
      </w:hyperlink>
      <w:r>
        <w:t xml:space="preserve"> </w:t>
      </w:r>
      <w:r>
        <w:t xml:space="preserve">DOI:</w:t>
      </w:r>
      <w:r>
        <w:t xml:space="preserve"> </w:t>
      </w:r>
      <w:hyperlink r:id="rId335">
        <w:r>
          <w:rPr>
            <w:rStyle w:val="Hyperlink"/>
          </w:rPr>
          <w:t xml:space="preserve">10.1093/bioinformatics/btw691</w:t>
        </w:r>
      </w:hyperlink>
      <w:r>
        <w:t xml:space="preserve"> </w:t>
      </w:r>
      <w:r>
        <w:t xml:space="preserve">· PMID:</w:t>
      </w:r>
      <w:r>
        <w:t xml:space="preserve"> </w:t>
      </w:r>
      <w:hyperlink r:id="rId336">
        <w:r>
          <w:rPr>
            <w:rStyle w:val="Hyperlink"/>
          </w:rPr>
          <w:t xml:space="preserve">28035024</w:t>
        </w:r>
      </w:hyperlink>
      <w:r>
        <w:t xml:space="preserve"> </w:t>
      </w:r>
      <w:r>
        <w:t xml:space="preserve">· PMCID:</w:t>
      </w:r>
      <w:r>
        <w:t xml:space="preserve"> </w:t>
      </w:r>
      <w:hyperlink r:id="rId337">
        <w:r>
          <w:rPr>
            <w:rStyle w:val="Hyperlink"/>
          </w:rPr>
          <w:t xml:space="preserve">PMC5408810</w:t>
        </w:r>
      </w:hyperlink>
    </w:p>
    <w:bookmarkEnd w:id="338"/>
    <w:bookmarkStart w:id="343" w:name="ref-15Yz3j9AA"/>
    <w:p>
      <w:pPr>
        <w:pStyle w:val="Bibliography"/>
      </w:pPr>
      <w:r>
        <w:t xml:space="preserve">23.</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339">
        <w:r>
          <w:rPr>
            <w:rStyle w:val="Hyperlink"/>
          </w:rPr>
          <w:t xml:space="preserve">https://doi.org/gb9qvv</w:t>
        </w:r>
      </w:hyperlink>
      <w:r>
        <w:t xml:space="preserve"> </w:t>
      </w:r>
      <w:r>
        <w:t xml:space="preserve">DOI:</w:t>
      </w:r>
      <w:r>
        <w:t xml:space="preserve"> </w:t>
      </w:r>
      <w:hyperlink r:id="rId340">
        <w:r>
          <w:rPr>
            <w:rStyle w:val="Hyperlink"/>
          </w:rPr>
          <w:t xml:space="preserve">10.1038/bjc.2013.496</w:t>
        </w:r>
      </w:hyperlink>
      <w:r>
        <w:t xml:space="preserve"> </w:t>
      </w:r>
      <w:r>
        <w:t xml:space="preserve">· PMID:</w:t>
      </w:r>
      <w:r>
        <w:t xml:space="preserve"> </w:t>
      </w:r>
      <w:hyperlink r:id="rId341">
        <w:r>
          <w:rPr>
            <w:rStyle w:val="Hyperlink"/>
          </w:rPr>
          <w:t xml:space="preserve">23982603</w:t>
        </w:r>
      </w:hyperlink>
      <w:r>
        <w:t xml:space="preserve"> </w:t>
      </w:r>
      <w:r>
        <w:t xml:space="preserve">· PMCID:</w:t>
      </w:r>
      <w:r>
        <w:t xml:space="preserve"> </w:t>
      </w:r>
      <w:hyperlink r:id="rId342">
        <w:r>
          <w:rPr>
            <w:rStyle w:val="Hyperlink"/>
          </w:rPr>
          <w:t xml:space="preserve">PMC3777004</w:t>
        </w:r>
      </w:hyperlink>
    </w:p>
    <w:bookmarkEnd w:id="343"/>
    <w:bookmarkStart w:id="348" w:name="ref-HOfcb651"/>
    <w:p>
      <w:pPr>
        <w:pStyle w:val="Bibliography"/>
      </w:pPr>
      <w:r>
        <w:t xml:space="preserve">24.</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344">
        <w:r>
          <w:rPr>
            <w:rStyle w:val="Hyperlink"/>
          </w:rPr>
          <w:t xml:space="preserve">https://doi.org/gb3h5r</w:t>
        </w:r>
      </w:hyperlink>
      <w:r>
        <w:t xml:space="preserve"> </w:t>
      </w:r>
      <w:r>
        <w:t xml:space="preserve">DOI:</w:t>
      </w:r>
      <w:r>
        <w:t xml:space="preserve"> </w:t>
      </w:r>
      <w:hyperlink r:id="rId345">
        <w:r>
          <w:rPr>
            <w:rStyle w:val="Hyperlink"/>
          </w:rPr>
          <w:t xml:space="preserve">10.1186/s12864-015-2202-0</w:t>
        </w:r>
      </w:hyperlink>
      <w:r>
        <w:t xml:space="preserve"> </w:t>
      </w:r>
      <w:r>
        <w:t xml:space="preserve">· PMID:</w:t>
      </w:r>
      <w:r>
        <w:t xml:space="preserve"> </w:t>
      </w:r>
      <w:hyperlink r:id="rId346">
        <w:r>
          <w:rPr>
            <w:rStyle w:val="Hyperlink"/>
          </w:rPr>
          <w:t xml:space="preserve">26607064</w:t>
        </w:r>
      </w:hyperlink>
      <w:r>
        <w:t xml:space="preserve"> </w:t>
      </w:r>
      <w:r>
        <w:t xml:space="preserve">· PMCID:</w:t>
      </w:r>
      <w:r>
        <w:t xml:space="preserve"> </w:t>
      </w:r>
      <w:hyperlink r:id="rId347">
        <w:r>
          <w:rPr>
            <w:rStyle w:val="Hyperlink"/>
          </w:rPr>
          <w:t xml:space="preserve">PMC4659175</w:t>
        </w:r>
      </w:hyperlink>
    </w:p>
    <w:bookmarkEnd w:id="348"/>
    <w:bookmarkStart w:id="353" w:name="ref-19a3Xf4h3"/>
    <w:p>
      <w:pPr>
        <w:pStyle w:val="Bibliography"/>
      </w:pPr>
      <w:r>
        <w:t xml:space="preserve">25.</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49">
        <w:r>
          <w:rPr>
            <w:rStyle w:val="Hyperlink"/>
          </w:rPr>
          <w:t xml:space="preserve">https://doi.org/gc5t36</w:t>
        </w:r>
      </w:hyperlink>
      <w:r>
        <w:t xml:space="preserve"> </w:t>
      </w:r>
      <w:r>
        <w:t xml:space="preserve">DOI:</w:t>
      </w:r>
      <w:r>
        <w:t xml:space="preserve"> </w:t>
      </w:r>
      <w:hyperlink r:id="rId350">
        <w:r>
          <w:rPr>
            <w:rStyle w:val="Hyperlink"/>
          </w:rPr>
          <w:t xml:space="preserve">10.1038/nature26000</w:t>
        </w:r>
      </w:hyperlink>
      <w:r>
        <w:t xml:space="preserve"> </w:t>
      </w:r>
      <w:r>
        <w:t xml:space="preserve">· PMID:</w:t>
      </w:r>
      <w:r>
        <w:t xml:space="preserve"> </w:t>
      </w:r>
      <w:hyperlink r:id="rId351">
        <w:r>
          <w:rPr>
            <w:rStyle w:val="Hyperlink"/>
          </w:rPr>
          <w:t xml:space="preserve">29539639</w:t>
        </w:r>
      </w:hyperlink>
      <w:r>
        <w:t xml:space="preserve"> </w:t>
      </w:r>
      <w:r>
        <w:t xml:space="preserve">· PMCID:</w:t>
      </w:r>
      <w:r>
        <w:t xml:space="preserve"> </w:t>
      </w:r>
      <w:hyperlink r:id="rId352">
        <w:r>
          <w:rPr>
            <w:rStyle w:val="Hyperlink"/>
          </w:rPr>
          <w:t xml:space="preserve">PMC6093218</w:t>
        </w:r>
      </w:hyperlink>
    </w:p>
    <w:bookmarkEnd w:id="353"/>
    <w:bookmarkStart w:id="358" w:name="ref-bKpYR6PB"/>
    <w:p>
      <w:pPr>
        <w:pStyle w:val="Bibliography"/>
      </w:pPr>
      <w:r>
        <w:t xml:space="preserve">26.</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354">
        <w:r>
          <w:rPr>
            <w:rStyle w:val="Hyperlink"/>
          </w:rPr>
          <w:t xml:space="preserve">https://doi.org/f9z6p7</w:t>
        </w:r>
      </w:hyperlink>
      <w:r>
        <w:t xml:space="preserve"> </w:t>
      </w:r>
      <w:r>
        <w:t xml:space="preserve">DOI:</w:t>
      </w:r>
      <w:r>
        <w:t xml:space="preserve"> </w:t>
      </w:r>
      <w:hyperlink r:id="rId355">
        <w:r>
          <w:rPr>
            <w:rStyle w:val="Hyperlink"/>
          </w:rPr>
          <w:t xml:space="preserve">10.1038/nmeth.4256</w:t>
        </w:r>
      </w:hyperlink>
      <w:r>
        <w:t xml:space="preserve"> </w:t>
      </w:r>
      <w:r>
        <w:t xml:space="preserve">· PMID:</w:t>
      </w:r>
      <w:r>
        <w:t xml:space="preserve"> </w:t>
      </w:r>
      <w:hyperlink r:id="rId356">
        <w:r>
          <w:rPr>
            <w:rStyle w:val="Hyperlink"/>
          </w:rPr>
          <w:t xml:space="preserve">28394336</w:t>
        </w:r>
      </w:hyperlink>
      <w:r>
        <w:t xml:space="preserve"> </w:t>
      </w:r>
      <w:r>
        <w:t xml:space="preserve">· PMCID:</w:t>
      </w:r>
      <w:r>
        <w:t xml:space="preserve"> </w:t>
      </w:r>
      <w:hyperlink r:id="rId357">
        <w:r>
          <w:rPr>
            <w:rStyle w:val="Hyperlink"/>
          </w:rPr>
          <w:t xml:space="preserve">PMC5409104</w:t>
        </w:r>
      </w:hyperlink>
    </w:p>
    <w:bookmarkEnd w:id="358"/>
    <w:bookmarkStart w:id="363" w:name="ref-2rzcFP4J"/>
    <w:p>
      <w:pPr>
        <w:pStyle w:val="Bibliography"/>
      </w:pPr>
      <w:r>
        <w:t xml:space="preserve">27.</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359">
        <w:r>
          <w:rPr>
            <w:rStyle w:val="Hyperlink"/>
          </w:rPr>
          <w:t xml:space="preserve">https://doi.org/gb5g57</w:t>
        </w:r>
      </w:hyperlink>
      <w:r>
        <w:t xml:space="preserve"> </w:t>
      </w:r>
      <w:r>
        <w:t xml:space="preserve">DOI:</w:t>
      </w:r>
      <w:r>
        <w:t xml:space="preserve"> </w:t>
      </w:r>
      <w:hyperlink r:id="rId360">
        <w:r>
          <w:rPr>
            <w:rStyle w:val="Hyperlink"/>
          </w:rPr>
          <w:t xml:space="preserve">10.1093/bioinformatics/btv437</w:t>
        </w:r>
      </w:hyperlink>
      <w:r>
        <w:t xml:space="preserve"> </w:t>
      </w:r>
      <w:r>
        <w:t xml:space="preserve">· PMID:</w:t>
      </w:r>
      <w:r>
        <w:t xml:space="preserve"> </w:t>
      </w:r>
      <w:hyperlink r:id="rId361">
        <w:r>
          <w:rPr>
            <w:rStyle w:val="Hyperlink"/>
          </w:rPr>
          <w:t xml:space="preserve">26243018</w:t>
        </w:r>
      </w:hyperlink>
      <w:r>
        <w:t xml:space="preserve"> </w:t>
      </w:r>
      <w:r>
        <w:t xml:space="preserve">· PMCID:</w:t>
      </w:r>
      <w:r>
        <w:t xml:space="preserve"> </w:t>
      </w:r>
      <w:hyperlink r:id="rId362">
        <w:r>
          <w:rPr>
            <w:rStyle w:val="Hyperlink"/>
          </w:rPr>
          <w:t xml:space="preserve">PMC4653383</w:t>
        </w:r>
      </w:hyperlink>
    </w:p>
    <w:bookmarkEnd w:id="363"/>
    <w:bookmarkStart w:id="368" w:name="ref-1B2RVFOKK"/>
    <w:p>
      <w:pPr>
        <w:pStyle w:val="Bibliography"/>
      </w:pPr>
      <w:r>
        <w:t xml:space="preserve">28.</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364">
        <w:r>
          <w:rPr>
            <w:rStyle w:val="Hyperlink"/>
          </w:rPr>
          <w:t xml:space="preserve">https://doi.org/ggkdq8</w:t>
        </w:r>
      </w:hyperlink>
      <w:r>
        <w:t xml:space="preserve"> </w:t>
      </w:r>
      <w:r>
        <w:t xml:space="preserve">DOI:</w:t>
      </w:r>
      <w:r>
        <w:t xml:space="preserve"> </w:t>
      </w:r>
      <w:hyperlink r:id="rId365">
        <w:r>
          <w:rPr>
            <w:rStyle w:val="Hyperlink"/>
          </w:rPr>
          <w:t xml:space="preserve">10.1038/ncomms6277</w:t>
        </w:r>
      </w:hyperlink>
      <w:r>
        <w:t xml:space="preserve"> </w:t>
      </w:r>
      <w:r>
        <w:t xml:space="preserve">· PMID:</w:t>
      </w:r>
      <w:r>
        <w:t xml:space="preserve"> </w:t>
      </w:r>
      <w:hyperlink r:id="rId366">
        <w:r>
          <w:rPr>
            <w:rStyle w:val="Hyperlink"/>
          </w:rPr>
          <w:t xml:space="preserve">25358478</w:t>
        </w:r>
      </w:hyperlink>
      <w:r>
        <w:t xml:space="preserve"> </w:t>
      </w:r>
      <w:r>
        <w:t xml:space="preserve">· PMCID:</w:t>
      </w:r>
      <w:r>
        <w:t xml:space="preserve"> </w:t>
      </w:r>
      <w:hyperlink r:id="rId367">
        <w:r>
          <w:rPr>
            <w:rStyle w:val="Hyperlink"/>
          </w:rPr>
          <w:t xml:space="preserve">PMC5036525</w:t>
        </w:r>
      </w:hyperlink>
    </w:p>
    <w:bookmarkEnd w:id="368"/>
    <w:bookmarkStart w:id="373" w:name="ref-G4kbj7VC"/>
    <w:p>
      <w:pPr>
        <w:pStyle w:val="Bibliography"/>
      </w:pPr>
      <w:r>
        <w:t xml:space="preserve">29.</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369">
        <w:r>
          <w:rPr>
            <w:rStyle w:val="Hyperlink"/>
          </w:rPr>
          <w:t xml:space="preserve">https://doi.org/gb3gzt</w:t>
        </w:r>
      </w:hyperlink>
      <w:r>
        <w:t xml:space="preserve"> </w:t>
      </w:r>
      <w:r>
        <w:t xml:space="preserve">DOI:</w:t>
      </w:r>
      <w:r>
        <w:t xml:space="preserve"> </w:t>
      </w:r>
      <w:hyperlink r:id="rId370">
        <w:r>
          <w:rPr>
            <w:rStyle w:val="Hyperlink"/>
          </w:rPr>
          <w:t xml:space="preserve">10.1186/1471-2164-15-s1-s9</w:t>
        </w:r>
      </w:hyperlink>
      <w:r>
        <w:t xml:space="preserve"> </w:t>
      </w:r>
      <w:r>
        <w:t xml:space="preserve">· PMID:</w:t>
      </w:r>
      <w:r>
        <w:t xml:space="preserve"> </w:t>
      </w:r>
      <w:hyperlink r:id="rId371">
        <w:r>
          <w:rPr>
            <w:rStyle w:val="Hyperlink"/>
          </w:rPr>
          <w:t xml:space="preserve">24564718</w:t>
        </w:r>
      </w:hyperlink>
      <w:r>
        <w:t xml:space="preserve"> </w:t>
      </w:r>
      <w:r>
        <w:t xml:space="preserve">· PMCID:</w:t>
      </w:r>
      <w:r>
        <w:t xml:space="preserve"> </w:t>
      </w:r>
      <w:hyperlink r:id="rId372">
        <w:r>
          <w:rPr>
            <w:rStyle w:val="Hyperlink"/>
          </w:rPr>
          <w:t xml:space="preserve">PMC4046700</w:t>
        </w:r>
      </w:hyperlink>
    </w:p>
    <w:bookmarkEnd w:id="373"/>
    <w:bookmarkStart w:id="377" w:name="ref-VLwxfMaF"/>
    <w:p>
      <w:pPr>
        <w:pStyle w:val="Bibliography"/>
      </w:pPr>
      <w:r>
        <w:t xml:space="preserve">30.</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374">
        <w:r>
          <w:rPr>
            <w:rStyle w:val="Hyperlink"/>
          </w:rPr>
          <w:t xml:space="preserve">https://doi.org/dbwqf4</w:t>
        </w:r>
      </w:hyperlink>
      <w:r>
        <w:t xml:space="preserve"> </w:t>
      </w:r>
      <w:r>
        <w:t xml:space="preserve">DOI:</w:t>
      </w:r>
      <w:r>
        <w:t xml:space="preserve"> </w:t>
      </w:r>
      <w:hyperlink r:id="rId375">
        <w:r>
          <w:rPr>
            <w:rStyle w:val="Hyperlink"/>
          </w:rPr>
          <w:t xml:space="preserve">10.1038/nbt1240</w:t>
        </w:r>
      </w:hyperlink>
      <w:r>
        <w:t xml:space="preserve"> </w:t>
      </w:r>
      <w:r>
        <w:t xml:space="preserve">· PMID:</w:t>
      </w:r>
      <w:r>
        <w:t xml:space="preserve"> </w:t>
      </w:r>
      <w:hyperlink r:id="rId376">
        <w:r>
          <w:rPr>
            <w:rStyle w:val="Hyperlink"/>
          </w:rPr>
          <w:t xml:space="preserve">16964243</w:t>
        </w:r>
      </w:hyperlink>
    </w:p>
    <w:bookmarkEnd w:id="377"/>
    <w:bookmarkStart w:id="382" w:name="ref-5NHLHVO3"/>
    <w:p>
      <w:pPr>
        <w:pStyle w:val="Bibliography"/>
      </w:pPr>
      <w:r>
        <w:t xml:space="preserve">31.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78">
        <w:r>
          <w:rPr>
            <w:rStyle w:val="Hyperlink"/>
          </w:rPr>
          <w:t xml:space="preserve">https://doi.org/gn3kcm</w:t>
        </w:r>
      </w:hyperlink>
      <w:r>
        <w:t xml:space="preserve"> </w:t>
      </w:r>
      <w:r>
        <w:t xml:space="preserve">DOI:</w:t>
      </w:r>
      <w:r>
        <w:t xml:space="preserve"> </w:t>
      </w:r>
      <w:hyperlink r:id="rId379">
        <w:r>
          <w:rPr>
            <w:rStyle w:val="Hyperlink"/>
          </w:rPr>
          <w:t xml:space="preserve">10.1093/neuonc/noz235</w:t>
        </w:r>
      </w:hyperlink>
      <w:r>
        <w:t xml:space="preserve"> </w:t>
      </w:r>
      <w:r>
        <w:t xml:space="preserve">· PMID:</w:t>
      </w:r>
      <w:r>
        <w:t xml:space="preserve"> </w:t>
      </w:r>
      <w:hyperlink r:id="rId380">
        <w:r>
          <w:rPr>
            <w:rStyle w:val="Hyperlink"/>
          </w:rPr>
          <w:t xml:space="preserve">31889194</w:t>
        </w:r>
      </w:hyperlink>
      <w:r>
        <w:t xml:space="preserve"> </w:t>
      </w:r>
      <w:r>
        <w:t xml:space="preserve">· PMCID:</w:t>
      </w:r>
      <w:r>
        <w:t xml:space="preserve"> </w:t>
      </w:r>
      <w:hyperlink r:id="rId381">
        <w:r>
          <w:rPr>
            <w:rStyle w:val="Hyperlink"/>
          </w:rPr>
          <w:t xml:space="preserve">PMC7229260</w:t>
        </w:r>
      </w:hyperlink>
    </w:p>
    <w:bookmarkEnd w:id="382"/>
    <w:bookmarkStart w:id="387" w:name="ref-12DKhuCiy"/>
    <w:p>
      <w:pPr>
        <w:pStyle w:val="Bibliography"/>
      </w:pPr>
      <w:r>
        <w:t xml:space="preserve">32.</w:t>
      </w:r>
      <w:r>
        <w:t xml:space="preserve"> </w:t>
      </w:r>
      <w:r>
        <w:t xml:space="preserve">	</w:t>
      </w:r>
      <w:r>
        <w:rPr>
          <w:bCs/>
          <w:b/>
        </w:rPr>
        <w:t xml:space="preserve">A transcriptome-based classifier to determine molecular subtypes in medulloblastoma</w:t>
      </w:r>
      <w:r>
        <w:t xml:space="preserve"> </w:t>
      </w:r>
      <w:r>
        <w:t xml:space="preserve">Komal S Rathi, Sherjeel Arif, Mateusz Koptyra, Ammar S Naqvi, Deanne M Taylor, Phillip B Storm, Adam C Resnick, Jo Lynne Rokita, Pichai Raman</w:t>
      </w:r>
      <w:r>
        <w:t xml:space="preserve"> </w:t>
      </w:r>
      <w:r>
        <w:rPr>
          <w:iCs/>
          <w:i/>
        </w:rPr>
        <w:t xml:space="preserve">PLOS Computational Biology</w:t>
      </w:r>
      <w:r>
        <w:t xml:space="preserve"> </w:t>
      </w:r>
      <w:r>
        <w:t xml:space="preserve">(2020-10-29)</w:t>
      </w:r>
      <w:r>
        <w:t xml:space="preserve"> </w:t>
      </w:r>
      <w:hyperlink r:id="rId383">
        <w:r>
          <w:rPr>
            <w:rStyle w:val="Hyperlink"/>
          </w:rPr>
          <w:t xml:space="preserve">https://doi.org/gm84kq</w:t>
        </w:r>
      </w:hyperlink>
      <w:r>
        <w:t xml:space="preserve"> </w:t>
      </w:r>
      <w:r>
        <w:t xml:space="preserve">DOI:</w:t>
      </w:r>
      <w:r>
        <w:t xml:space="preserve"> </w:t>
      </w:r>
      <w:hyperlink r:id="rId384">
        <w:r>
          <w:rPr>
            <w:rStyle w:val="Hyperlink"/>
          </w:rPr>
          <w:t xml:space="preserve">10.1371/journal.pcbi.1008263</w:t>
        </w:r>
      </w:hyperlink>
      <w:r>
        <w:t xml:space="preserve"> </w:t>
      </w:r>
      <w:r>
        <w:t xml:space="preserve">· PMID:</w:t>
      </w:r>
      <w:r>
        <w:t xml:space="preserve"> </w:t>
      </w:r>
      <w:hyperlink r:id="rId385">
        <w:r>
          <w:rPr>
            <w:rStyle w:val="Hyperlink"/>
          </w:rPr>
          <w:t xml:space="preserve">33119584</w:t>
        </w:r>
      </w:hyperlink>
      <w:r>
        <w:t xml:space="preserve"> </w:t>
      </w:r>
      <w:r>
        <w:t xml:space="preserve">· PMCID:</w:t>
      </w:r>
      <w:r>
        <w:t xml:space="preserve"> </w:t>
      </w:r>
      <w:hyperlink r:id="rId386">
        <w:r>
          <w:rPr>
            <w:rStyle w:val="Hyperlink"/>
          </w:rPr>
          <w:t xml:space="preserve">PMC7654754</w:t>
        </w:r>
      </w:hyperlink>
    </w:p>
    <w:bookmarkEnd w:id="387"/>
    <w:bookmarkEnd w:id="388"/>
    <w:bookmarkEnd w:id="3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9" Target="https://cavatica.sbgenomics.com/u/cavatica/opentarget" TargetMode="External" /><Relationship Type="http://schemas.openxmlformats.org/officeDocument/2006/relationships/hyperlink" Id="rId226" Target="https://cavatica.sbgenomics.com/u/cavatica/opentarget/files/#q?path=v12" TargetMode="External" /><Relationship Type="http://schemas.openxmlformats.org/officeDocument/2006/relationships/hyperlink" Id="rId215"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84" Target="https://commonfund.nih.gov/kidsfirst/2021X01projects#FY21_Resnick" TargetMode="External" /><Relationship Type="http://schemas.openxmlformats.org/officeDocument/2006/relationships/hyperlink" Id="rId20" Target="https://d3b-center.github.io/OpenPedCan-methods/v/3cfcb7b501eafbba82bb84ace8b5dd32bd1e7209/" TargetMode="External" /><Relationship Type="http://schemas.openxmlformats.org/officeDocument/2006/relationships/hyperlink" Id="rId138" Target="https://d3b.center/" TargetMode="External" /><Relationship Type="http://schemas.openxmlformats.org/officeDocument/2006/relationships/hyperlink" Id="rId271" Target="https://doi.org/10.1016/j.ccell.2021.01.006" TargetMode="External" /><Relationship Type="http://schemas.openxmlformats.org/officeDocument/2006/relationships/hyperlink" Id="rId266" Target="https://doi.org/10.1016/j.cell.2020.10.044" TargetMode="External" /><Relationship Type="http://schemas.openxmlformats.org/officeDocument/2006/relationships/hyperlink" Id="rId280" Target="https://doi.org/10.1016/j.xgen.2023.100340" TargetMode="External" /><Relationship Type="http://schemas.openxmlformats.org/officeDocument/2006/relationships/hyperlink" Id="rId340" Target="https://doi.org/10.1038/bjc.2013.496" TargetMode="External" /><Relationship Type="http://schemas.openxmlformats.org/officeDocument/2006/relationships/hyperlink" Id="rId350" Target="https://doi.org/10.1038/nature26000" TargetMode="External" /><Relationship Type="http://schemas.openxmlformats.org/officeDocument/2006/relationships/hyperlink" Id="rId375" Target="https://doi.org/10.1038/nbt1240" TargetMode="External" /><Relationship Type="http://schemas.openxmlformats.org/officeDocument/2006/relationships/hyperlink" Id="rId365" Target="https://doi.org/10.1038/ncomms6277" TargetMode="External" /><Relationship Type="http://schemas.openxmlformats.org/officeDocument/2006/relationships/hyperlink" Id="rId355" Target="https://doi.org/10.1038/nmeth.4256" TargetMode="External" /><Relationship Type="http://schemas.openxmlformats.org/officeDocument/2006/relationships/hyperlink" Id="rId301" Target="https://doi.org/10.1038/s41592-018-0051-x" TargetMode="External" /><Relationship Type="http://schemas.openxmlformats.org/officeDocument/2006/relationships/hyperlink" Id="rId308" Target="https://doi.org/10.1038/s42003-018-0023-9" TargetMode="External" /><Relationship Type="http://schemas.openxmlformats.org/officeDocument/2006/relationships/hyperlink" Id="rId318" Target="https://doi.org/10.1093/bioinformatics/btq635" TargetMode="External" /><Relationship Type="http://schemas.openxmlformats.org/officeDocument/2006/relationships/hyperlink" Id="rId313" Target="https://doi.org/10.1093/bioinformatics/btr670" TargetMode="External" /><Relationship Type="http://schemas.openxmlformats.org/officeDocument/2006/relationships/hyperlink" Id="rId360" Target="https://doi.org/10.1093/bioinformatics/btv437" TargetMode="External" /><Relationship Type="http://schemas.openxmlformats.org/officeDocument/2006/relationships/hyperlink" Id="rId335" Target="https://doi.org/10.1093/bioinformatics/btw691" TargetMode="External" /><Relationship Type="http://schemas.openxmlformats.org/officeDocument/2006/relationships/hyperlink" Id="rId379" Target="https://doi.org/10.1093/neuonc/noz235" TargetMode="External" /><Relationship Type="http://schemas.openxmlformats.org/officeDocument/2006/relationships/hyperlink" Id="rId305" Target="https://doi.org/10.1101/861054" TargetMode="External" /><Relationship Type="http://schemas.openxmlformats.org/officeDocument/2006/relationships/hyperlink" Id="rId328" Target="https://doi.org/10.1101/gr.107524.110" TargetMode="External" /><Relationship Type="http://schemas.openxmlformats.org/officeDocument/2006/relationships/hyperlink" Id="rId370" Target="https://doi.org/10.1186/1471-2164-15-s1-s9" TargetMode="External" /><Relationship Type="http://schemas.openxmlformats.org/officeDocument/2006/relationships/hyperlink" Id="rId332" Target="https://doi.org/10.1186/gb-2011-12-4-r41" TargetMode="External" /><Relationship Type="http://schemas.openxmlformats.org/officeDocument/2006/relationships/hyperlink" Id="rId345" Target="https://doi.org/10.1186/s12864-015-2202-0" TargetMode="External" /><Relationship Type="http://schemas.openxmlformats.org/officeDocument/2006/relationships/hyperlink" Id="rId296" Target="https://doi.org/10.1186/s13059-016-0974-4" TargetMode="External" /><Relationship Type="http://schemas.openxmlformats.org/officeDocument/2006/relationships/hyperlink" Id="rId291" Target="https://doi.org/10.1186/s13073-020-00761-2" TargetMode="External" /><Relationship Type="http://schemas.openxmlformats.org/officeDocument/2006/relationships/hyperlink" Id="rId323" Target="https://doi.org/10.1371/journal.pcbi.1004873" TargetMode="External" /><Relationship Type="http://schemas.openxmlformats.org/officeDocument/2006/relationships/hyperlink" Id="rId384" Target="https://doi.org/10.1371/journal.pcbi.1008263" TargetMode="External" /><Relationship Type="http://schemas.openxmlformats.org/officeDocument/2006/relationships/hyperlink" Id="rId327" Target="https://doi.org/bnzbn6" TargetMode="External" /><Relationship Type="http://schemas.openxmlformats.org/officeDocument/2006/relationships/hyperlink" Id="rId317" Target="https://doi.org/c6bcps" TargetMode="External" /><Relationship Type="http://schemas.openxmlformats.org/officeDocument/2006/relationships/hyperlink" Id="rId322" Target="https://doi.org/c9pd" TargetMode="External" /><Relationship Type="http://schemas.openxmlformats.org/officeDocument/2006/relationships/hyperlink" Id="rId312" Target="https://doi.org/ckt4vz" TargetMode="External" /><Relationship Type="http://schemas.openxmlformats.org/officeDocument/2006/relationships/hyperlink" Id="rId374" Target="https://doi.org/dbwqf4" TargetMode="External" /><Relationship Type="http://schemas.openxmlformats.org/officeDocument/2006/relationships/hyperlink" Id="rId334" Target="https://doi.org/f9x7kd" TargetMode="External" /><Relationship Type="http://schemas.openxmlformats.org/officeDocument/2006/relationships/hyperlink" Id="rId354" Target="https://doi.org/f9z6p7" TargetMode="External" /><Relationship Type="http://schemas.openxmlformats.org/officeDocument/2006/relationships/hyperlink" Id="rId369" Target="https://doi.org/gb3gzt" TargetMode="External" /><Relationship Type="http://schemas.openxmlformats.org/officeDocument/2006/relationships/hyperlink" Id="rId344" Target="https://doi.org/gb3h5r" TargetMode="External" /><Relationship Type="http://schemas.openxmlformats.org/officeDocument/2006/relationships/hyperlink" Id="rId359" Target="https://doi.org/gb5g57" TargetMode="External" /><Relationship Type="http://schemas.openxmlformats.org/officeDocument/2006/relationships/hyperlink" Id="rId339" Target="https://doi.org/gb9qvv" TargetMode="External" /><Relationship Type="http://schemas.openxmlformats.org/officeDocument/2006/relationships/hyperlink" Id="rId349" Target="https://doi.org/gc5t36" TargetMode="External" /><Relationship Type="http://schemas.openxmlformats.org/officeDocument/2006/relationships/hyperlink" Id="rId300" Target="https://doi.org/gdwrp4" TargetMode="External" /><Relationship Type="http://schemas.openxmlformats.org/officeDocument/2006/relationships/hyperlink" Id="rId295" Target="https://doi.org/gdz75c" TargetMode="External" /><Relationship Type="http://schemas.openxmlformats.org/officeDocument/2006/relationships/hyperlink" Id="rId307" Target="https://doi.org/gfcfr8" TargetMode="External" /><Relationship Type="http://schemas.openxmlformats.org/officeDocument/2006/relationships/hyperlink" Id="rId364" Target="https://doi.org/ggkdq8" TargetMode="External" /><Relationship Type="http://schemas.openxmlformats.org/officeDocument/2006/relationships/hyperlink" Id="rId304" Target="https://doi.org/ggntwv" TargetMode="External" /><Relationship Type="http://schemas.openxmlformats.org/officeDocument/2006/relationships/hyperlink" Id="rId270" Target="https://doi.org/gh7whf" TargetMode="External" /><Relationship Type="http://schemas.openxmlformats.org/officeDocument/2006/relationships/hyperlink" Id="rId265" Target="https://doi.org/ghqjkz" TargetMode="External" /><Relationship Type="http://schemas.openxmlformats.org/officeDocument/2006/relationships/hyperlink" Id="rId383" Target="https://doi.org/gm84kq" TargetMode="External" /><Relationship Type="http://schemas.openxmlformats.org/officeDocument/2006/relationships/hyperlink" Id="rId378" Target="https://doi.org/gn3kcm" TargetMode="External" /><Relationship Type="http://schemas.openxmlformats.org/officeDocument/2006/relationships/hyperlink" Id="rId279" Target="https://doi.org/gr92p6" TargetMode="External" /><Relationship Type="http://schemas.openxmlformats.org/officeDocument/2006/relationships/hyperlink" Id="rId290" Target="https://doi.org/gtsm62" TargetMode="External" /><Relationship Type="http://schemas.openxmlformats.org/officeDocument/2006/relationships/hyperlink" Id="rId248" Target="https://friendsofcancerresearch.org/tmb/" TargetMode="External" /><Relationship Type="http://schemas.openxmlformats.org/officeDocument/2006/relationships/hyperlink" Id="rId225" Target="https://genomebiology.biomedcentral.com/articles/10.1186/s13059-014-0550-8" TargetMode="External" /><Relationship Type="http://schemas.openxmlformats.org/officeDocument/2006/relationships/hyperlink" Id="rId152" Target="https://github.com/AlexsLemonade/OpenPBTA-analysis" TargetMode="External" /><Relationship Type="http://schemas.openxmlformats.org/officeDocument/2006/relationships/hyperlink" Id="rId246"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50" Target="https://github.com/PediatricOpenTargets/OpenPedCan-analysis" TargetMode="External" /><Relationship Type="http://schemas.openxmlformats.org/officeDocument/2006/relationships/hyperlink" Id="rId255" Target="https://github.com/PediatricOpenTargets/OpenPedCan-analysis/tree/d397339d567ddeff17e7a8cdca892f6a9dd2a0ba/analyses/independent-samples" TargetMode="External" /><Relationship Type="http://schemas.openxmlformats.org/officeDocument/2006/relationships/hyperlink" Id="rId154" Target="https://github.com/PediatricOpenTargets/OpenPedCan-analysis/tree/dev/analyses/chromosomal-instability" TargetMode="External" /><Relationship Type="http://schemas.openxmlformats.org/officeDocument/2006/relationships/hyperlink" Id="rId155" Target="https://github.com/PediatricOpenTargets/OpenPedCan-analysis/tree/dev/analyses/cnv-frequencies" TargetMode="External" /><Relationship Type="http://schemas.openxmlformats.org/officeDocument/2006/relationships/hyperlink" Id="rId156" Target="https://github.com/PediatricOpenTargets/OpenPedCan-analysis/tree/dev/analyses/collapse-rnaseq" TargetMode="External" /><Relationship Type="http://schemas.openxmlformats.org/officeDocument/2006/relationships/hyperlink" Id="rId157" Target="https://github.com/PediatricOpenTargets/OpenPedCan-analysis/tree/dev/analyses/compare-gistic" TargetMode="External" /><Relationship Type="http://schemas.openxmlformats.org/officeDocument/2006/relationships/hyperlink" Id="rId158" Target="https://github.com/PediatricOpenTargets/OpenPedCan-analysis/tree/dev/analyses/copy_number_consensus_call" TargetMode="External" /><Relationship Type="http://schemas.openxmlformats.org/officeDocument/2006/relationships/hyperlink" Id="rId159" Target="https://github.com/PediatricOpenTargets/OpenPedCan-analysis/tree/dev/analyses/create-subset-files" TargetMode="External" /><Relationship Type="http://schemas.openxmlformats.org/officeDocument/2006/relationships/hyperlink" Id="rId160" Target="https://github.com/PediatricOpenTargets/OpenPedCan-analysis/tree/dev/analyses/data-pre-release-qc" TargetMode="External" /><Relationship Type="http://schemas.openxmlformats.org/officeDocument/2006/relationships/hyperlink" Id="rId161" Target="https://github.com/PediatricOpenTargets/OpenPedCan-analysis/tree/dev/analyses/efo-mondo-mapping" TargetMode="External" /><Relationship Type="http://schemas.openxmlformats.org/officeDocument/2006/relationships/hyperlink" Id="rId162" Target="https://github.com/PediatricOpenTargets/OpenPedCan-analysis/tree/dev/analyses/filter-mtp-tables" TargetMode="External" /><Relationship Type="http://schemas.openxmlformats.org/officeDocument/2006/relationships/hyperlink" Id="rId163" Target="https://github.com/PediatricOpenTargets/OpenPedCan-analysis/tree/dev/analyses/focal-cn-file-preparation" TargetMode="External" /><Relationship Type="http://schemas.openxmlformats.org/officeDocument/2006/relationships/hyperlink" Id="rId164" Target="https://github.com/PediatricOpenTargets/OpenPedCan-analysis/tree/dev/analyses/fusion-frequencies" TargetMode="External" /><Relationship Type="http://schemas.openxmlformats.org/officeDocument/2006/relationships/hyperlink" Id="rId165" Target="https://github.com/PediatricOpenTargets/OpenPedCan-analysis/tree/dev/analyses/fusion-summary" TargetMode="External" /><Relationship Type="http://schemas.openxmlformats.org/officeDocument/2006/relationships/hyperlink" Id="rId166" Target="https://github.com/PediatricOpenTargets/OpenPedCan-analysis/tree/dev/analyses/fusion_filtering" TargetMode="External" /><Relationship Type="http://schemas.openxmlformats.org/officeDocument/2006/relationships/hyperlink" Id="rId167" Target="https://github.com/PediatricOpenTargets/OpenPedCan-analysis/tree/dev/analyses/gene-set-enrichment-analysis" TargetMode="External" /><Relationship Type="http://schemas.openxmlformats.org/officeDocument/2006/relationships/hyperlink" Id="rId168" Target="https://github.com/PediatricOpenTargets/OpenPedCan-analysis/tree/dev/analyses/gene_match" TargetMode="External" /><Relationship Type="http://schemas.openxmlformats.org/officeDocument/2006/relationships/hyperlink" Id="rId169" Target="https://github.com/PediatricOpenTargets/OpenPedCan-analysis/tree/dev/analyses/immune-deconv" TargetMode="External" /><Relationship Type="http://schemas.openxmlformats.org/officeDocument/2006/relationships/hyperlink" Id="rId170" Target="https://github.com/PediatricOpenTargets/OpenPedCan-analysis/tree/dev/analyses/independent-samples" TargetMode="External" /><Relationship Type="http://schemas.openxmlformats.org/officeDocument/2006/relationships/hyperlink" Id="rId171" Target="https://github.com/PediatricOpenTargets/OpenPedCan-analysis/tree/dev/analyses/long-format-table-utils" TargetMode="External" /><Relationship Type="http://schemas.openxmlformats.org/officeDocument/2006/relationships/hyperlink" Id="rId172" Target="https://github.com/PediatricOpenTargets/OpenPedCan-analysis/tree/dev/analyses/methylation-preprocessing" TargetMode="External" /><Relationship Type="http://schemas.openxmlformats.org/officeDocument/2006/relationships/hyperlink" Id="rId173" Target="https://github.com/PediatricOpenTargets/OpenPedCan-analysis/tree/dev/analyses/methylation-summary" TargetMode="External" /><Relationship Type="http://schemas.openxmlformats.org/officeDocument/2006/relationships/hyperlink" Id="rId174" Target="https://github.com/PediatricOpenTargets/OpenPedCan-analysis/tree/dev/analyses/molecular-subtyping-ATRT" TargetMode="External" /><Relationship Type="http://schemas.openxmlformats.org/officeDocument/2006/relationships/hyperlink" Id="rId175" Target="https://github.com/PediatricOpenTargets/OpenPedCan-analysis/tree/dev/analyses/molecular-subtyping-CRANIO" TargetMode="External" /><Relationship Type="http://schemas.openxmlformats.org/officeDocument/2006/relationships/hyperlink" Id="rId176" Target="https://github.com/PediatricOpenTargets/OpenPedCan-analysis/tree/dev/analyses/molecular-subtyping-EPN" TargetMode="External" /><Relationship Type="http://schemas.openxmlformats.org/officeDocument/2006/relationships/hyperlink" Id="rId177" Target="https://github.com/PediatricOpenTargets/OpenPedCan-analysis/tree/dev/analyses/molecular-subtyping-EWS" TargetMode="External" /><Relationship Type="http://schemas.openxmlformats.org/officeDocument/2006/relationships/hyperlink" Id="rId178" Target="https://github.com/PediatricOpenTargets/OpenPedCan-analysis/tree/dev/analyses/molecular-subtyping-HGG" TargetMode="External" /><Relationship Type="http://schemas.openxmlformats.org/officeDocument/2006/relationships/hyperlink" Id="rId179" Target="https://github.com/PediatricOpenTargets/OpenPedCan-analysis/tree/dev/analyses/molecular-subtyping-LGAT" TargetMode="External" /><Relationship Type="http://schemas.openxmlformats.org/officeDocument/2006/relationships/hyperlink" Id="rId180" Target="https://github.com/PediatricOpenTargets/OpenPedCan-analysis/tree/dev/analyses/molecular-subtyping-MB" TargetMode="External" /><Relationship Type="http://schemas.openxmlformats.org/officeDocument/2006/relationships/hyperlink" Id="rId181" Target="https://github.com/PediatricOpenTargets/OpenPedCan-analysis/tree/dev/analyses/molecular-subtyping-NBL" TargetMode="External" /><Relationship Type="http://schemas.openxmlformats.org/officeDocument/2006/relationships/hyperlink" Id="rId182" Target="https://github.com/PediatricOpenTargets/OpenPedCan-analysis/tree/dev/analyses/molecular-subtyping-chordoma" TargetMode="External" /><Relationship Type="http://schemas.openxmlformats.org/officeDocument/2006/relationships/hyperlink" Id="rId183" Target="https://github.com/PediatricOpenTargets/OpenPedCan-analysis/tree/dev/analyses/molecular-subtyping-embryonal" TargetMode="External" /><Relationship Type="http://schemas.openxmlformats.org/officeDocument/2006/relationships/hyperlink" Id="rId184" Target="https://github.com/PediatricOpenTargets/OpenPedCan-analysis/tree/dev/analyses/molecular-subtyping-integrate" TargetMode="External" /><Relationship Type="http://schemas.openxmlformats.org/officeDocument/2006/relationships/hyperlink" Id="rId185" Target="https://github.com/PediatricOpenTargets/OpenPedCan-analysis/tree/dev/analyses/molecular-subtyping-neurocytoma" TargetMode="External" /><Relationship Type="http://schemas.openxmlformats.org/officeDocument/2006/relationships/hyperlink" Id="rId186" Target="https://github.com/PediatricOpenTargets/OpenPedCan-analysis/tree/dev/analyses/molecular-subtyping-pathology" TargetMode="External" /><Relationship Type="http://schemas.openxmlformats.org/officeDocument/2006/relationships/hyperlink" Id="rId187" Target="https://github.com/PediatricOpenTargets/OpenPedCan-analysis/tree/dev/analyses/mtp-annotations" TargetMode="External" /><Relationship Type="http://schemas.openxmlformats.org/officeDocument/2006/relationships/hyperlink" Id="rId188" Target="https://github.com/PediatricOpenTargets/OpenPedCan-analysis/tree/dev/analyses/mtp-tables-qc-checks" TargetMode="External" /><Relationship Type="http://schemas.openxmlformats.org/officeDocument/2006/relationships/hyperlink" Id="rId189" Target="https://github.com/PediatricOpenTargets/OpenPedCan-analysis/tree/dev/analyses/mutational-signatures" TargetMode="External" /><Relationship Type="http://schemas.openxmlformats.org/officeDocument/2006/relationships/hyperlink" Id="rId190" Target="https://github.com/PediatricOpenTargets/OpenPedCan-analysis/tree/dev/analyses/pedcbio-cnv-prepare" TargetMode="External" /><Relationship Type="http://schemas.openxmlformats.org/officeDocument/2006/relationships/hyperlink" Id="rId191" Target="https://github.com/PediatricOpenTargets/OpenPedCan-analysis/tree/dev/analyses/pedcbio-sample-name" TargetMode="External" /><Relationship Type="http://schemas.openxmlformats.org/officeDocument/2006/relationships/hyperlink" Id="rId192" Target="https://github.com/PediatricOpenTargets/OpenPedCan-analysis/tree/dev/analyses/pedot-table-column-display-order-name" TargetMode="External" /><Relationship Type="http://schemas.openxmlformats.org/officeDocument/2006/relationships/hyperlink" Id="rId193"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rnaseq-batch-correct" TargetMode="External" /><Relationship Type="http://schemas.openxmlformats.org/officeDocument/2006/relationships/hyperlink" Id="rId195" Target="https://github.com/PediatricOpenTargets/OpenPedCan-analysis/tree/dev/analyses/run-gistic" TargetMode="External" /><Relationship Type="http://schemas.openxmlformats.org/officeDocument/2006/relationships/hyperlink" Id="rId196" Target="https://github.com/PediatricOpenTargets/OpenPedCan-analysis/tree/dev/analyses/snv-frequencies" TargetMode="External" /><Relationship Type="http://schemas.openxmlformats.org/officeDocument/2006/relationships/hyperlink" Id="rId197" Target="https://github.com/PediatricOpenTargets/OpenPedCan-analysis/tree/dev/analyses/tmb-calculation" TargetMode="External" /><Relationship Type="http://schemas.openxmlformats.org/officeDocument/2006/relationships/hyperlink" Id="rId198" Target="https://github.com/PediatricOpenTargets/OpenPedCan-analysis/tree/dev/analyses/tp53_nf1_score" TargetMode="External" /><Relationship Type="http://schemas.openxmlformats.org/officeDocument/2006/relationships/hyperlink" Id="rId199" Target="https://github.com/PediatricOpenTargets/OpenPedCan-analysis/tree/dev/analyses/tumor-gtex-plots" TargetMode="External" /><Relationship Type="http://schemas.openxmlformats.org/officeDocument/2006/relationships/hyperlink" Id="rId200" Target="https://github.com/PediatricOpenTargets/OpenPedCan-analysis/tree/dev/analyses/tumor-normal-differential-expression" TargetMode="External" /><Relationship Type="http://schemas.openxmlformats.org/officeDocument/2006/relationships/hyperlink" Id="rId153" Target="https://github.com/PediatricOpenTargets/OpenPedCan-api" TargetMode="External" /><Relationship Type="http://schemas.openxmlformats.org/officeDocument/2006/relationships/hyperlink" Id="rId227" Target="https://github.com/d3b-center/D3b-DGD-Collaboration/blob/main/scripts/update_gene_symbols.py" TargetMode="External" /><Relationship Type="http://schemas.openxmlformats.org/officeDocument/2006/relationships/hyperlink" Id="rId137"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3cfcb7b501eafbba82bb84ace8b5dd32bd1e7209" TargetMode="External" /><Relationship Type="http://schemas.openxmlformats.org/officeDocument/2006/relationships/hyperlink" Id="rId242" Target="https://github.com/kids-first/kf-rnaseq-workflow/blob/master/workflow/rmats_wf.cwl" TargetMode="External" /><Relationship Type="http://schemas.openxmlformats.org/officeDocument/2006/relationships/hyperlink" Id="rId247" Target="https://github.com/kids-first/kf-somatic-workflow/blob/master/docs/kfdrc-consensus-calling.md" TargetMode="External" /><Relationship Type="http://schemas.openxmlformats.org/officeDocument/2006/relationships/hyperlink" Id="rId216" Target="https://github.com/kids-first/kf-tumor-workflow/blob/v0.3.0-beta/workflows/kfdrc_controlfreec_tumor_only_wf.cwl" TargetMode="External" /><Relationship Type="http://schemas.openxmlformats.org/officeDocument/2006/relationships/hyperlink" Id="rId209" Target="https://github.com/kids-first/kf-tumor-workflow/tree/v0.3.0-beta" TargetMode="External" /><Relationship Type="http://schemas.openxmlformats.org/officeDocument/2006/relationships/hyperlink" Id="rId135" Target="https://gtexportal.org/home/" TargetMode="External" /><Relationship Type="http://schemas.openxmlformats.org/officeDocument/2006/relationships/hyperlink" Id="rId228"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63"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1" Target="https://pedcbioportal.kidsfirstdrc.org/study/summary?id=openpedcan_v15" TargetMode="External" /><Relationship Type="http://schemas.openxmlformats.org/officeDocument/2006/relationships/hyperlink" Id="rId136" Target="https://www.cancer.gov/about-nci/organization/ccg/research/structural-genomics/tcga" TargetMode="External" /><Relationship Type="http://schemas.openxmlformats.org/officeDocument/2006/relationships/hyperlink" Id="rId288" Target="https://www.cancer.gov/ccg/research/genome-sequencing/tcga" TargetMode="External" /><Relationship Type="http://schemas.openxmlformats.org/officeDocument/2006/relationships/hyperlink" Id="rId133" Target="https://www.chop.edu/cancer-panels" TargetMode="External" /><Relationship Type="http://schemas.openxmlformats.org/officeDocument/2006/relationships/hyperlink" Id="rId134" Target="https://www.chop.edu/centers-programs/division-genomic-diagnostics" TargetMode="External" /><Relationship Type="http://schemas.openxmlformats.org/officeDocument/2006/relationships/hyperlink" Id="rId261" Target="https://www.chordomafoundation.org/" TargetMode="External" /><Relationship Type="http://schemas.openxmlformats.org/officeDocument/2006/relationships/hyperlink" Id="rId222" Target="https://www.molecularneuropathology.org/mnp/classifiers/11" TargetMode="External" /><Relationship Type="http://schemas.openxmlformats.org/officeDocument/2006/relationships/hyperlink" Id="rId282" Target="https://www.ncbi.nlm.nih.gov/pmc/articles/PMC10363844" TargetMode="External" /><Relationship Type="http://schemas.openxmlformats.org/officeDocument/2006/relationships/hyperlink" Id="rId330" Target="https://www.ncbi.nlm.nih.gov/pmc/articles/PMC2928508" TargetMode="External" /><Relationship Type="http://schemas.openxmlformats.org/officeDocument/2006/relationships/hyperlink" Id="rId320" Target="https://www.ncbi.nlm.nih.gov/pmc/articles/PMC3018818" TargetMode="External" /><Relationship Type="http://schemas.openxmlformats.org/officeDocument/2006/relationships/hyperlink" Id="rId315" Target="https://www.ncbi.nlm.nih.gov/pmc/articles/PMC3268243" TargetMode="External" /><Relationship Type="http://schemas.openxmlformats.org/officeDocument/2006/relationships/hyperlink" Id="rId342" Target="https://www.ncbi.nlm.nih.gov/pmc/articles/PMC3777004" TargetMode="External" /><Relationship Type="http://schemas.openxmlformats.org/officeDocument/2006/relationships/hyperlink" Id="rId372" Target="https://www.ncbi.nlm.nih.gov/pmc/articles/PMC4046700" TargetMode="External" /><Relationship Type="http://schemas.openxmlformats.org/officeDocument/2006/relationships/hyperlink" Id="rId362" Target="https://www.ncbi.nlm.nih.gov/pmc/articles/PMC4653383" TargetMode="External" /><Relationship Type="http://schemas.openxmlformats.org/officeDocument/2006/relationships/hyperlink" Id="rId347" Target="https://www.ncbi.nlm.nih.gov/pmc/articles/PMC4659175" TargetMode="External" /><Relationship Type="http://schemas.openxmlformats.org/officeDocument/2006/relationships/hyperlink" Id="rId325" Target="https://www.ncbi.nlm.nih.gov/pmc/articles/PMC4839673" TargetMode="External" /><Relationship Type="http://schemas.openxmlformats.org/officeDocument/2006/relationships/hyperlink" Id="rId298" Target="https://www.ncbi.nlm.nih.gov/pmc/articles/PMC4893825" TargetMode="External" /><Relationship Type="http://schemas.openxmlformats.org/officeDocument/2006/relationships/hyperlink" Id="rId367" Target="https://www.ncbi.nlm.nih.gov/pmc/articles/PMC5036525" TargetMode="External" /><Relationship Type="http://schemas.openxmlformats.org/officeDocument/2006/relationships/hyperlink" Id="rId337" Target="https://www.ncbi.nlm.nih.gov/pmc/articles/PMC5408810" TargetMode="External" /><Relationship Type="http://schemas.openxmlformats.org/officeDocument/2006/relationships/hyperlink" Id="rId357" Target="https://www.ncbi.nlm.nih.gov/pmc/articles/PMC5409104" TargetMode="External" /><Relationship Type="http://schemas.openxmlformats.org/officeDocument/2006/relationships/hyperlink" Id="rId352" Target="https://www.ncbi.nlm.nih.gov/pmc/articles/PMC6093218" TargetMode="External" /><Relationship Type="http://schemas.openxmlformats.org/officeDocument/2006/relationships/hyperlink" Id="rId310" Target="https://www.ncbi.nlm.nih.gov/pmc/articles/PMC6123722" TargetMode="External" /><Relationship Type="http://schemas.openxmlformats.org/officeDocument/2006/relationships/hyperlink" Id="rId381" Target="https://www.ncbi.nlm.nih.gov/pmc/articles/PMC7229260" TargetMode="External" /><Relationship Type="http://schemas.openxmlformats.org/officeDocument/2006/relationships/hyperlink" Id="rId293" Target="https://www.ncbi.nlm.nih.gov/pmc/articles/PMC7362544" TargetMode="External" /><Relationship Type="http://schemas.openxmlformats.org/officeDocument/2006/relationships/hyperlink" Id="rId386" Target="https://www.ncbi.nlm.nih.gov/pmc/articles/PMC7654754" TargetMode="External" /><Relationship Type="http://schemas.openxmlformats.org/officeDocument/2006/relationships/hyperlink" Id="rId273" Target="https://www.ncbi.nlm.nih.gov/pmc/articles/PMC8044053" TargetMode="External" /><Relationship Type="http://schemas.openxmlformats.org/officeDocument/2006/relationships/hyperlink" Id="rId268" Target="https://www.ncbi.nlm.nih.gov/pmc/articles/PMC8143193"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86"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77" Target="https://www.ncbi.nlm.nih.gov/projects/gap/cgi-bin/study.cgi?study_id=phs002517.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76" Target="https://www.ncbi.nlm.nih.gov/pubmed/16964243" TargetMode="External" /><Relationship Type="http://schemas.openxmlformats.org/officeDocument/2006/relationships/hyperlink" Id="rId329" Target="https://www.ncbi.nlm.nih.gov/pubmed/20644199" TargetMode="External" /><Relationship Type="http://schemas.openxmlformats.org/officeDocument/2006/relationships/hyperlink" Id="rId319" Target="https://www.ncbi.nlm.nih.gov/pubmed/21081509" TargetMode="External" /><Relationship Type="http://schemas.openxmlformats.org/officeDocument/2006/relationships/hyperlink" Id="rId314" Target="https://www.ncbi.nlm.nih.gov/pubmed/22155870" TargetMode="External" /><Relationship Type="http://schemas.openxmlformats.org/officeDocument/2006/relationships/hyperlink" Id="rId341" Target="https://www.ncbi.nlm.nih.gov/pubmed/23982603" TargetMode="External" /><Relationship Type="http://schemas.openxmlformats.org/officeDocument/2006/relationships/hyperlink" Id="rId371" Target="https://www.ncbi.nlm.nih.gov/pubmed/24564718" TargetMode="External" /><Relationship Type="http://schemas.openxmlformats.org/officeDocument/2006/relationships/hyperlink" Id="rId366" Target="https://www.ncbi.nlm.nih.gov/pubmed/25358478" TargetMode="External" /><Relationship Type="http://schemas.openxmlformats.org/officeDocument/2006/relationships/hyperlink" Id="rId361" Target="https://www.ncbi.nlm.nih.gov/pubmed/26243018" TargetMode="External" /><Relationship Type="http://schemas.openxmlformats.org/officeDocument/2006/relationships/hyperlink" Id="rId346" Target="https://www.ncbi.nlm.nih.gov/pubmed/26607064" TargetMode="External" /><Relationship Type="http://schemas.openxmlformats.org/officeDocument/2006/relationships/hyperlink" Id="rId324" Target="https://www.ncbi.nlm.nih.gov/pubmed/27100738" TargetMode="External" /><Relationship Type="http://schemas.openxmlformats.org/officeDocument/2006/relationships/hyperlink" Id="rId297" Target="https://www.ncbi.nlm.nih.gov/pubmed/27268795" TargetMode="External" /><Relationship Type="http://schemas.openxmlformats.org/officeDocument/2006/relationships/hyperlink" Id="rId336" Target="https://www.ncbi.nlm.nih.gov/pubmed/28035024" TargetMode="External" /><Relationship Type="http://schemas.openxmlformats.org/officeDocument/2006/relationships/hyperlink" Id="rId356" Target="https://www.ncbi.nlm.nih.gov/pubmed/28394336" TargetMode="External" /><Relationship Type="http://schemas.openxmlformats.org/officeDocument/2006/relationships/hyperlink" Id="rId351" Target="https://www.ncbi.nlm.nih.gov/pubmed/29539639" TargetMode="External" /><Relationship Type="http://schemas.openxmlformats.org/officeDocument/2006/relationships/hyperlink" Id="rId302" Target="https://www.ncbi.nlm.nih.gov/pubmed/30013048" TargetMode="External" /><Relationship Type="http://schemas.openxmlformats.org/officeDocument/2006/relationships/hyperlink" Id="rId309" Target="https://www.ncbi.nlm.nih.gov/pubmed/30271907" TargetMode="External" /><Relationship Type="http://schemas.openxmlformats.org/officeDocument/2006/relationships/hyperlink" Id="rId380" Target="https://www.ncbi.nlm.nih.gov/pubmed/31889194" TargetMode="External" /><Relationship Type="http://schemas.openxmlformats.org/officeDocument/2006/relationships/hyperlink" Id="rId292" Target="https://www.ncbi.nlm.nih.gov/pubmed/32664994" TargetMode="External" /><Relationship Type="http://schemas.openxmlformats.org/officeDocument/2006/relationships/hyperlink" Id="rId385" Target="https://www.ncbi.nlm.nih.gov/pubmed/33119584" TargetMode="External" /><Relationship Type="http://schemas.openxmlformats.org/officeDocument/2006/relationships/hyperlink" Id="rId267" Target="https://www.ncbi.nlm.nih.gov/pubmed/33242424" TargetMode="External" /><Relationship Type="http://schemas.openxmlformats.org/officeDocument/2006/relationships/hyperlink" Id="rId272" Target="https://www.ncbi.nlm.nih.gov/pubmed/33577785" TargetMode="External" /><Relationship Type="http://schemas.openxmlformats.org/officeDocument/2006/relationships/hyperlink" Id="rId281"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3" Target="s3://kids-first-seq-data/pipeline_references/dbSNP_v153_ucsc-compatible.converted.vt.decomp.norm.common_snps.vcf.gz" TargetMode="External" /><Relationship Type="http://schemas.openxmlformats.org/officeDocument/2006/relationships/hyperlink" Id="rId214"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9" Target="https://cavatica.sbgenomics.com/u/cavatica/opentarget" TargetMode="External" /><Relationship Type="http://schemas.openxmlformats.org/officeDocument/2006/relationships/hyperlink" Id="rId226" Target="https://cavatica.sbgenomics.com/u/cavatica/opentarget/files/#q?path=v12" TargetMode="External" /><Relationship Type="http://schemas.openxmlformats.org/officeDocument/2006/relationships/hyperlink" Id="rId215"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84" Target="https://commonfund.nih.gov/kidsfirst/2021X01projects#FY21_Resnick" TargetMode="External" /><Relationship Type="http://schemas.openxmlformats.org/officeDocument/2006/relationships/hyperlink" Id="rId20" Target="https://d3b-center.github.io/OpenPedCan-methods/v/3cfcb7b501eafbba82bb84ace8b5dd32bd1e7209/" TargetMode="External" /><Relationship Type="http://schemas.openxmlformats.org/officeDocument/2006/relationships/hyperlink" Id="rId138" Target="https://d3b.center/" TargetMode="External" /><Relationship Type="http://schemas.openxmlformats.org/officeDocument/2006/relationships/hyperlink" Id="rId271" Target="https://doi.org/10.1016/j.ccell.2021.01.006" TargetMode="External" /><Relationship Type="http://schemas.openxmlformats.org/officeDocument/2006/relationships/hyperlink" Id="rId266" Target="https://doi.org/10.1016/j.cell.2020.10.044" TargetMode="External" /><Relationship Type="http://schemas.openxmlformats.org/officeDocument/2006/relationships/hyperlink" Id="rId280" Target="https://doi.org/10.1016/j.xgen.2023.100340" TargetMode="External" /><Relationship Type="http://schemas.openxmlformats.org/officeDocument/2006/relationships/hyperlink" Id="rId340" Target="https://doi.org/10.1038/bjc.2013.496" TargetMode="External" /><Relationship Type="http://schemas.openxmlformats.org/officeDocument/2006/relationships/hyperlink" Id="rId350" Target="https://doi.org/10.1038/nature26000" TargetMode="External" /><Relationship Type="http://schemas.openxmlformats.org/officeDocument/2006/relationships/hyperlink" Id="rId375" Target="https://doi.org/10.1038/nbt1240" TargetMode="External" /><Relationship Type="http://schemas.openxmlformats.org/officeDocument/2006/relationships/hyperlink" Id="rId365" Target="https://doi.org/10.1038/ncomms6277" TargetMode="External" /><Relationship Type="http://schemas.openxmlformats.org/officeDocument/2006/relationships/hyperlink" Id="rId355" Target="https://doi.org/10.1038/nmeth.4256" TargetMode="External" /><Relationship Type="http://schemas.openxmlformats.org/officeDocument/2006/relationships/hyperlink" Id="rId301" Target="https://doi.org/10.1038/s41592-018-0051-x" TargetMode="External" /><Relationship Type="http://schemas.openxmlformats.org/officeDocument/2006/relationships/hyperlink" Id="rId308" Target="https://doi.org/10.1038/s42003-018-0023-9" TargetMode="External" /><Relationship Type="http://schemas.openxmlformats.org/officeDocument/2006/relationships/hyperlink" Id="rId318" Target="https://doi.org/10.1093/bioinformatics/btq635" TargetMode="External" /><Relationship Type="http://schemas.openxmlformats.org/officeDocument/2006/relationships/hyperlink" Id="rId313" Target="https://doi.org/10.1093/bioinformatics/btr670" TargetMode="External" /><Relationship Type="http://schemas.openxmlformats.org/officeDocument/2006/relationships/hyperlink" Id="rId360" Target="https://doi.org/10.1093/bioinformatics/btv437" TargetMode="External" /><Relationship Type="http://schemas.openxmlformats.org/officeDocument/2006/relationships/hyperlink" Id="rId335" Target="https://doi.org/10.1093/bioinformatics/btw691" TargetMode="External" /><Relationship Type="http://schemas.openxmlformats.org/officeDocument/2006/relationships/hyperlink" Id="rId379" Target="https://doi.org/10.1093/neuonc/noz235" TargetMode="External" /><Relationship Type="http://schemas.openxmlformats.org/officeDocument/2006/relationships/hyperlink" Id="rId305" Target="https://doi.org/10.1101/861054" TargetMode="External" /><Relationship Type="http://schemas.openxmlformats.org/officeDocument/2006/relationships/hyperlink" Id="rId328" Target="https://doi.org/10.1101/gr.107524.110" TargetMode="External" /><Relationship Type="http://schemas.openxmlformats.org/officeDocument/2006/relationships/hyperlink" Id="rId370" Target="https://doi.org/10.1186/1471-2164-15-s1-s9" TargetMode="External" /><Relationship Type="http://schemas.openxmlformats.org/officeDocument/2006/relationships/hyperlink" Id="rId332" Target="https://doi.org/10.1186/gb-2011-12-4-r41" TargetMode="External" /><Relationship Type="http://schemas.openxmlformats.org/officeDocument/2006/relationships/hyperlink" Id="rId345" Target="https://doi.org/10.1186/s12864-015-2202-0" TargetMode="External" /><Relationship Type="http://schemas.openxmlformats.org/officeDocument/2006/relationships/hyperlink" Id="rId296" Target="https://doi.org/10.1186/s13059-016-0974-4" TargetMode="External" /><Relationship Type="http://schemas.openxmlformats.org/officeDocument/2006/relationships/hyperlink" Id="rId291" Target="https://doi.org/10.1186/s13073-020-00761-2" TargetMode="External" /><Relationship Type="http://schemas.openxmlformats.org/officeDocument/2006/relationships/hyperlink" Id="rId323" Target="https://doi.org/10.1371/journal.pcbi.1004873" TargetMode="External" /><Relationship Type="http://schemas.openxmlformats.org/officeDocument/2006/relationships/hyperlink" Id="rId384" Target="https://doi.org/10.1371/journal.pcbi.1008263" TargetMode="External" /><Relationship Type="http://schemas.openxmlformats.org/officeDocument/2006/relationships/hyperlink" Id="rId327" Target="https://doi.org/bnzbn6" TargetMode="External" /><Relationship Type="http://schemas.openxmlformats.org/officeDocument/2006/relationships/hyperlink" Id="rId317" Target="https://doi.org/c6bcps" TargetMode="External" /><Relationship Type="http://schemas.openxmlformats.org/officeDocument/2006/relationships/hyperlink" Id="rId322" Target="https://doi.org/c9pd" TargetMode="External" /><Relationship Type="http://schemas.openxmlformats.org/officeDocument/2006/relationships/hyperlink" Id="rId312" Target="https://doi.org/ckt4vz" TargetMode="External" /><Relationship Type="http://schemas.openxmlformats.org/officeDocument/2006/relationships/hyperlink" Id="rId374" Target="https://doi.org/dbwqf4" TargetMode="External" /><Relationship Type="http://schemas.openxmlformats.org/officeDocument/2006/relationships/hyperlink" Id="rId334" Target="https://doi.org/f9x7kd" TargetMode="External" /><Relationship Type="http://schemas.openxmlformats.org/officeDocument/2006/relationships/hyperlink" Id="rId354" Target="https://doi.org/f9z6p7" TargetMode="External" /><Relationship Type="http://schemas.openxmlformats.org/officeDocument/2006/relationships/hyperlink" Id="rId369" Target="https://doi.org/gb3gzt" TargetMode="External" /><Relationship Type="http://schemas.openxmlformats.org/officeDocument/2006/relationships/hyperlink" Id="rId344" Target="https://doi.org/gb3h5r" TargetMode="External" /><Relationship Type="http://schemas.openxmlformats.org/officeDocument/2006/relationships/hyperlink" Id="rId359" Target="https://doi.org/gb5g57" TargetMode="External" /><Relationship Type="http://schemas.openxmlformats.org/officeDocument/2006/relationships/hyperlink" Id="rId339" Target="https://doi.org/gb9qvv" TargetMode="External" /><Relationship Type="http://schemas.openxmlformats.org/officeDocument/2006/relationships/hyperlink" Id="rId349" Target="https://doi.org/gc5t36" TargetMode="External" /><Relationship Type="http://schemas.openxmlformats.org/officeDocument/2006/relationships/hyperlink" Id="rId300" Target="https://doi.org/gdwrp4" TargetMode="External" /><Relationship Type="http://schemas.openxmlformats.org/officeDocument/2006/relationships/hyperlink" Id="rId295" Target="https://doi.org/gdz75c" TargetMode="External" /><Relationship Type="http://schemas.openxmlformats.org/officeDocument/2006/relationships/hyperlink" Id="rId307" Target="https://doi.org/gfcfr8" TargetMode="External" /><Relationship Type="http://schemas.openxmlformats.org/officeDocument/2006/relationships/hyperlink" Id="rId364" Target="https://doi.org/ggkdq8" TargetMode="External" /><Relationship Type="http://schemas.openxmlformats.org/officeDocument/2006/relationships/hyperlink" Id="rId304" Target="https://doi.org/ggntwv" TargetMode="External" /><Relationship Type="http://schemas.openxmlformats.org/officeDocument/2006/relationships/hyperlink" Id="rId270" Target="https://doi.org/gh7whf" TargetMode="External" /><Relationship Type="http://schemas.openxmlformats.org/officeDocument/2006/relationships/hyperlink" Id="rId265" Target="https://doi.org/ghqjkz" TargetMode="External" /><Relationship Type="http://schemas.openxmlformats.org/officeDocument/2006/relationships/hyperlink" Id="rId383" Target="https://doi.org/gm84kq" TargetMode="External" /><Relationship Type="http://schemas.openxmlformats.org/officeDocument/2006/relationships/hyperlink" Id="rId378" Target="https://doi.org/gn3kcm" TargetMode="External" /><Relationship Type="http://schemas.openxmlformats.org/officeDocument/2006/relationships/hyperlink" Id="rId279" Target="https://doi.org/gr92p6" TargetMode="External" /><Relationship Type="http://schemas.openxmlformats.org/officeDocument/2006/relationships/hyperlink" Id="rId290" Target="https://doi.org/gtsm62" TargetMode="External" /><Relationship Type="http://schemas.openxmlformats.org/officeDocument/2006/relationships/hyperlink" Id="rId248" Target="https://friendsofcancerresearch.org/tmb/" TargetMode="External" /><Relationship Type="http://schemas.openxmlformats.org/officeDocument/2006/relationships/hyperlink" Id="rId225" Target="https://genomebiology.biomedcentral.com/articles/10.1186/s13059-014-0550-8" TargetMode="External" /><Relationship Type="http://schemas.openxmlformats.org/officeDocument/2006/relationships/hyperlink" Id="rId152" Target="https://github.com/AlexsLemonade/OpenPBTA-analysis" TargetMode="External" /><Relationship Type="http://schemas.openxmlformats.org/officeDocument/2006/relationships/hyperlink" Id="rId246"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50" Target="https://github.com/PediatricOpenTargets/OpenPedCan-analysis" TargetMode="External" /><Relationship Type="http://schemas.openxmlformats.org/officeDocument/2006/relationships/hyperlink" Id="rId255" Target="https://github.com/PediatricOpenTargets/OpenPedCan-analysis/tree/d397339d567ddeff17e7a8cdca892f6a9dd2a0ba/analyses/independent-samples" TargetMode="External" /><Relationship Type="http://schemas.openxmlformats.org/officeDocument/2006/relationships/hyperlink" Id="rId154" Target="https://github.com/PediatricOpenTargets/OpenPedCan-analysis/tree/dev/analyses/chromosomal-instability" TargetMode="External" /><Relationship Type="http://schemas.openxmlformats.org/officeDocument/2006/relationships/hyperlink" Id="rId155" Target="https://github.com/PediatricOpenTargets/OpenPedCan-analysis/tree/dev/analyses/cnv-frequencies" TargetMode="External" /><Relationship Type="http://schemas.openxmlformats.org/officeDocument/2006/relationships/hyperlink" Id="rId156" Target="https://github.com/PediatricOpenTargets/OpenPedCan-analysis/tree/dev/analyses/collapse-rnaseq" TargetMode="External" /><Relationship Type="http://schemas.openxmlformats.org/officeDocument/2006/relationships/hyperlink" Id="rId157" Target="https://github.com/PediatricOpenTargets/OpenPedCan-analysis/tree/dev/analyses/compare-gistic" TargetMode="External" /><Relationship Type="http://schemas.openxmlformats.org/officeDocument/2006/relationships/hyperlink" Id="rId158" Target="https://github.com/PediatricOpenTargets/OpenPedCan-analysis/tree/dev/analyses/copy_number_consensus_call" TargetMode="External" /><Relationship Type="http://schemas.openxmlformats.org/officeDocument/2006/relationships/hyperlink" Id="rId159" Target="https://github.com/PediatricOpenTargets/OpenPedCan-analysis/tree/dev/analyses/create-subset-files" TargetMode="External" /><Relationship Type="http://schemas.openxmlformats.org/officeDocument/2006/relationships/hyperlink" Id="rId160" Target="https://github.com/PediatricOpenTargets/OpenPedCan-analysis/tree/dev/analyses/data-pre-release-qc" TargetMode="External" /><Relationship Type="http://schemas.openxmlformats.org/officeDocument/2006/relationships/hyperlink" Id="rId161" Target="https://github.com/PediatricOpenTargets/OpenPedCan-analysis/tree/dev/analyses/efo-mondo-mapping" TargetMode="External" /><Relationship Type="http://schemas.openxmlformats.org/officeDocument/2006/relationships/hyperlink" Id="rId162" Target="https://github.com/PediatricOpenTargets/OpenPedCan-analysis/tree/dev/analyses/filter-mtp-tables" TargetMode="External" /><Relationship Type="http://schemas.openxmlformats.org/officeDocument/2006/relationships/hyperlink" Id="rId163" Target="https://github.com/PediatricOpenTargets/OpenPedCan-analysis/tree/dev/analyses/focal-cn-file-preparation" TargetMode="External" /><Relationship Type="http://schemas.openxmlformats.org/officeDocument/2006/relationships/hyperlink" Id="rId164" Target="https://github.com/PediatricOpenTargets/OpenPedCan-analysis/tree/dev/analyses/fusion-frequencies" TargetMode="External" /><Relationship Type="http://schemas.openxmlformats.org/officeDocument/2006/relationships/hyperlink" Id="rId165" Target="https://github.com/PediatricOpenTargets/OpenPedCan-analysis/tree/dev/analyses/fusion-summary" TargetMode="External" /><Relationship Type="http://schemas.openxmlformats.org/officeDocument/2006/relationships/hyperlink" Id="rId166" Target="https://github.com/PediatricOpenTargets/OpenPedCan-analysis/tree/dev/analyses/fusion_filtering" TargetMode="External" /><Relationship Type="http://schemas.openxmlformats.org/officeDocument/2006/relationships/hyperlink" Id="rId167" Target="https://github.com/PediatricOpenTargets/OpenPedCan-analysis/tree/dev/analyses/gene-set-enrichment-analysis" TargetMode="External" /><Relationship Type="http://schemas.openxmlformats.org/officeDocument/2006/relationships/hyperlink" Id="rId168" Target="https://github.com/PediatricOpenTargets/OpenPedCan-analysis/tree/dev/analyses/gene_match" TargetMode="External" /><Relationship Type="http://schemas.openxmlformats.org/officeDocument/2006/relationships/hyperlink" Id="rId169" Target="https://github.com/PediatricOpenTargets/OpenPedCan-analysis/tree/dev/analyses/immune-deconv" TargetMode="External" /><Relationship Type="http://schemas.openxmlformats.org/officeDocument/2006/relationships/hyperlink" Id="rId170" Target="https://github.com/PediatricOpenTargets/OpenPedCan-analysis/tree/dev/analyses/independent-samples" TargetMode="External" /><Relationship Type="http://schemas.openxmlformats.org/officeDocument/2006/relationships/hyperlink" Id="rId171" Target="https://github.com/PediatricOpenTargets/OpenPedCan-analysis/tree/dev/analyses/long-format-table-utils" TargetMode="External" /><Relationship Type="http://schemas.openxmlformats.org/officeDocument/2006/relationships/hyperlink" Id="rId172" Target="https://github.com/PediatricOpenTargets/OpenPedCan-analysis/tree/dev/analyses/methylation-preprocessing" TargetMode="External" /><Relationship Type="http://schemas.openxmlformats.org/officeDocument/2006/relationships/hyperlink" Id="rId173" Target="https://github.com/PediatricOpenTargets/OpenPedCan-analysis/tree/dev/analyses/methylation-summary" TargetMode="External" /><Relationship Type="http://schemas.openxmlformats.org/officeDocument/2006/relationships/hyperlink" Id="rId174" Target="https://github.com/PediatricOpenTargets/OpenPedCan-analysis/tree/dev/analyses/molecular-subtyping-ATRT" TargetMode="External" /><Relationship Type="http://schemas.openxmlformats.org/officeDocument/2006/relationships/hyperlink" Id="rId175" Target="https://github.com/PediatricOpenTargets/OpenPedCan-analysis/tree/dev/analyses/molecular-subtyping-CRANIO" TargetMode="External" /><Relationship Type="http://schemas.openxmlformats.org/officeDocument/2006/relationships/hyperlink" Id="rId176" Target="https://github.com/PediatricOpenTargets/OpenPedCan-analysis/tree/dev/analyses/molecular-subtyping-EPN" TargetMode="External" /><Relationship Type="http://schemas.openxmlformats.org/officeDocument/2006/relationships/hyperlink" Id="rId177" Target="https://github.com/PediatricOpenTargets/OpenPedCan-analysis/tree/dev/analyses/molecular-subtyping-EWS" TargetMode="External" /><Relationship Type="http://schemas.openxmlformats.org/officeDocument/2006/relationships/hyperlink" Id="rId178" Target="https://github.com/PediatricOpenTargets/OpenPedCan-analysis/tree/dev/analyses/molecular-subtyping-HGG" TargetMode="External" /><Relationship Type="http://schemas.openxmlformats.org/officeDocument/2006/relationships/hyperlink" Id="rId179" Target="https://github.com/PediatricOpenTargets/OpenPedCan-analysis/tree/dev/analyses/molecular-subtyping-LGAT" TargetMode="External" /><Relationship Type="http://schemas.openxmlformats.org/officeDocument/2006/relationships/hyperlink" Id="rId180" Target="https://github.com/PediatricOpenTargets/OpenPedCan-analysis/tree/dev/analyses/molecular-subtyping-MB" TargetMode="External" /><Relationship Type="http://schemas.openxmlformats.org/officeDocument/2006/relationships/hyperlink" Id="rId181" Target="https://github.com/PediatricOpenTargets/OpenPedCan-analysis/tree/dev/analyses/molecular-subtyping-NBL" TargetMode="External" /><Relationship Type="http://schemas.openxmlformats.org/officeDocument/2006/relationships/hyperlink" Id="rId182" Target="https://github.com/PediatricOpenTargets/OpenPedCan-analysis/tree/dev/analyses/molecular-subtyping-chordoma" TargetMode="External" /><Relationship Type="http://schemas.openxmlformats.org/officeDocument/2006/relationships/hyperlink" Id="rId183" Target="https://github.com/PediatricOpenTargets/OpenPedCan-analysis/tree/dev/analyses/molecular-subtyping-embryonal" TargetMode="External" /><Relationship Type="http://schemas.openxmlformats.org/officeDocument/2006/relationships/hyperlink" Id="rId184" Target="https://github.com/PediatricOpenTargets/OpenPedCan-analysis/tree/dev/analyses/molecular-subtyping-integrate" TargetMode="External" /><Relationship Type="http://schemas.openxmlformats.org/officeDocument/2006/relationships/hyperlink" Id="rId185" Target="https://github.com/PediatricOpenTargets/OpenPedCan-analysis/tree/dev/analyses/molecular-subtyping-neurocytoma" TargetMode="External" /><Relationship Type="http://schemas.openxmlformats.org/officeDocument/2006/relationships/hyperlink" Id="rId186" Target="https://github.com/PediatricOpenTargets/OpenPedCan-analysis/tree/dev/analyses/molecular-subtyping-pathology" TargetMode="External" /><Relationship Type="http://schemas.openxmlformats.org/officeDocument/2006/relationships/hyperlink" Id="rId187" Target="https://github.com/PediatricOpenTargets/OpenPedCan-analysis/tree/dev/analyses/mtp-annotations" TargetMode="External" /><Relationship Type="http://schemas.openxmlformats.org/officeDocument/2006/relationships/hyperlink" Id="rId188" Target="https://github.com/PediatricOpenTargets/OpenPedCan-analysis/tree/dev/analyses/mtp-tables-qc-checks" TargetMode="External" /><Relationship Type="http://schemas.openxmlformats.org/officeDocument/2006/relationships/hyperlink" Id="rId189" Target="https://github.com/PediatricOpenTargets/OpenPedCan-analysis/tree/dev/analyses/mutational-signatures" TargetMode="External" /><Relationship Type="http://schemas.openxmlformats.org/officeDocument/2006/relationships/hyperlink" Id="rId190" Target="https://github.com/PediatricOpenTargets/OpenPedCan-analysis/tree/dev/analyses/pedcbio-cnv-prepare" TargetMode="External" /><Relationship Type="http://schemas.openxmlformats.org/officeDocument/2006/relationships/hyperlink" Id="rId191" Target="https://github.com/PediatricOpenTargets/OpenPedCan-analysis/tree/dev/analyses/pedcbio-sample-name" TargetMode="External" /><Relationship Type="http://schemas.openxmlformats.org/officeDocument/2006/relationships/hyperlink" Id="rId192" Target="https://github.com/PediatricOpenTargets/OpenPedCan-analysis/tree/dev/analyses/pedot-table-column-display-order-name" TargetMode="External" /><Relationship Type="http://schemas.openxmlformats.org/officeDocument/2006/relationships/hyperlink" Id="rId193"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rnaseq-batch-correct" TargetMode="External" /><Relationship Type="http://schemas.openxmlformats.org/officeDocument/2006/relationships/hyperlink" Id="rId195" Target="https://github.com/PediatricOpenTargets/OpenPedCan-analysis/tree/dev/analyses/run-gistic" TargetMode="External" /><Relationship Type="http://schemas.openxmlformats.org/officeDocument/2006/relationships/hyperlink" Id="rId196" Target="https://github.com/PediatricOpenTargets/OpenPedCan-analysis/tree/dev/analyses/snv-frequencies" TargetMode="External" /><Relationship Type="http://schemas.openxmlformats.org/officeDocument/2006/relationships/hyperlink" Id="rId197" Target="https://github.com/PediatricOpenTargets/OpenPedCan-analysis/tree/dev/analyses/tmb-calculation" TargetMode="External" /><Relationship Type="http://schemas.openxmlformats.org/officeDocument/2006/relationships/hyperlink" Id="rId198" Target="https://github.com/PediatricOpenTargets/OpenPedCan-analysis/tree/dev/analyses/tp53_nf1_score" TargetMode="External" /><Relationship Type="http://schemas.openxmlformats.org/officeDocument/2006/relationships/hyperlink" Id="rId199" Target="https://github.com/PediatricOpenTargets/OpenPedCan-analysis/tree/dev/analyses/tumor-gtex-plots" TargetMode="External" /><Relationship Type="http://schemas.openxmlformats.org/officeDocument/2006/relationships/hyperlink" Id="rId200" Target="https://github.com/PediatricOpenTargets/OpenPedCan-analysis/tree/dev/analyses/tumor-normal-differential-expression" TargetMode="External" /><Relationship Type="http://schemas.openxmlformats.org/officeDocument/2006/relationships/hyperlink" Id="rId153" Target="https://github.com/PediatricOpenTargets/OpenPedCan-api" TargetMode="External" /><Relationship Type="http://schemas.openxmlformats.org/officeDocument/2006/relationships/hyperlink" Id="rId227" Target="https://github.com/d3b-center/D3b-DGD-Collaboration/blob/main/scripts/update_gene_symbols.py" TargetMode="External" /><Relationship Type="http://schemas.openxmlformats.org/officeDocument/2006/relationships/hyperlink" Id="rId137"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3cfcb7b501eafbba82bb84ace8b5dd32bd1e7209" TargetMode="External" /><Relationship Type="http://schemas.openxmlformats.org/officeDocument/2006/relationships/hyperlink" Id="rId242" Target="https://github.com/kids-first/kf-rnaseq-workflow/blob/master/workflow/rmats_wf.cwl" TargetMode="External" /><Relationship Type="http://schemas.openxmlformats.org/officeDocument/2006/relationships/hyperlink" Id="rId247" Target="https://github.com/kids-first/kf-somatic-workflow/blob/master/docs/kfdrc-consensus-calling.md" TargetMode="External" /><Relationship Type="http://schemas.openxmlformats.org/officeDocument/2006/relationships/hyperlink" Id="rId216" Target="https://github.com/kids-first/kf-tumor-workflow/blob/v0.3.0-beta/workflows/kfdrc_controlfreec_tumor_only_wf.cwl" TargetMode="External" /><Relationship Type="http://schemas.openxmlformats.org/officeDocument/2006/relationships/hyperlink" Id="rId209" Target="https://github.com/kids-first/kf-tumor-workflow/tree/v0.3.0-beta" TargetMode="External" /><Relationship Type="http://schemas.openxmlformats.org/officeDocument/2006/relationships/hyperlink" Id="rId135" Target="https://gtexportal.org/home/" TargetMode="External" /><Relationship Type="http://schemas.openxmlformats.org/officeDocument/2006/relationships/hyperlink" Id="rId228"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63"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1" Target="https://pedcbioportal.kidsfirstdrc.org/study/summary?id=openpedcan_v15" TargetMode="External" /><Relationship Type="http://schemas.openxmlformats.org/officeDocument/2006/relationships/hyperlink" Id="rId136" Target="https://www.cancer.gov/about-nci/organization/ccg/research/structural-genomics/tcga" TargetMode="External" /><Relationship Type="http://schemas.openxmlformats.org/officeDocument/2006/relationships/hyperlink" Id="rId288" Target="https://www.cancer.gov/ccg/research/genome-sequencing/tcga" TargetMode="External" /><Relationship Type="http://schemas.openxmlformats.org/officeDocument/2006/relationships/hyperlink" Id="rId133" Target="https://www.chop.edu/cancer-panels" TargetMode="External" /><Relationship Type="http://schemas.openxmlformats.org/officeDocument/2006/relationships/hyperlink" Id="rId134" Target="https://www.chop.edu/centers-programs/division-genomic-diagnostics" TargetMode="External" /><Relationship Type="http://schemas.openxmlformats.org/officeDocument/2006/relationships/hyperlink" Id="rId261" Target="https://www.chordomafoundation.org/" TargetMode="External" /><Relationship Type="http://schemas.openxmlformats.org/officeDocument/2006/relationships/hyperlink" Id="rId222" Target="https://www.molecularneuropathology.org/mnp/classifiers/11" TargetMode="External" /><Relationship Type="http://schemas.openxmlformats.org/officeDocument/2006/relationships/hyperlink" Id="rId282" Target="https://www.ncbi.nlm.nih.gov/pmc/articles/PMC10363844" TargetMode="External" /><Relationship Type="http://schemas.openxmlformats.org/officeDocument/2006/relationships/hyperlink" Id="rId330" Target="https://www.ncbi.nlm.nih.gov/pmc/articles/PMC2928508" TargetMode="External" /><Relationship Type="http://schemas.openxmlformats.org/officeDocument/2006/relationships/hyperlink" Id="rId320" Target="https://www.ncbi.nlm.nih.gov/pmc/articles/PMC3018818" TargetMode="External" /><Relationship Type="http://schemas.openxmlformats.org/officeDocument/2006/relationships/hyperlink" Id="rId315" Target="https://www.ncbi.nlm.nih.gov/pmc/articles/PMC3268243" TargetMode="External" /><Relationship Type="http://schemas.openxmlformats.org/officeDocument/2006/relationships/hyperlink" Id="rId342" Target="https://www.ncbi.nlm.nih.gov/pmc/articles/PMC3777004" TargetMode="External" /><Relationship Type="http://schemas.openxmlformats.org/officeDocument/2006/relationships/hyperlink" Id="rId372" Target="https://www.ncbi.nlm.nih.gov/pmc/articles/PMC4046700" TargetMode="External" /><Relationship Type="http://schemas.openxmlformats.org/officeDocument/2006/relationships/hyperlink" Id="rId362" Target="https://www.ncbi.nlm.nih.gov/pmc/articles/PMC4653383" TargetMode="External" /><Relationship Type="http://schemas.openxmlformats.org/officeDocument/2006/relationships/hyperlink" Id="rId347" Target="https://www.ncbi.nlm.nih.gov/pmc/articles/PMC4659175" TargetMode="External" /><Relationship Type="http://schemas.openxmlformats.org/officeDocument/2006/relationships/hyperlink" Id="rId325" Target="https://www.ncbi.nlm.nih.gov/pmc/articles/PMC4839673" TargetMode="External" /><Relationship Type="http://schemas.openxmlformats.org/officeDocument/2006/relationships/hyperlink" Id="rId298" Target="https://www.ncbi.nlm.nih.gov/pmc/articles/PMC4893825" TargetMode="External" /><Relationship Type="http://schemas.openxmlformats.org/officeDocument/2006/relationships/hyperlink" Id="rId367" Target="https://www.ncbi.nlm.nih.gov/pmc/articles/PMC5036525" TargetMode="External" /><Relationship Type="http://schemas.openxmlformats.org/officeDocument/2006/relationships/hyperlink" Id="rId337" Target="https://www.ncbi.nlm.nih.gov/pmc/articles/PMC5408810" TargetMode="External" /><Relationship Type="http://schemas.openxmlformats.org/officeDocument/2006/relationships/hyperlink" Id="rId357" Target="https://www.ncbi.nlm.nih.gov/pmc/articles/PMC5409104" TargetMode="External" /><Relationship Type="http://schemas.openxmlformats.org/officeDocument/2006/relationships/hyperlink" Id="rId352" Target="https://www.ncbi.nlm.nih.gov/pmc/articles/PMC6093218" TargetMode="External" /><Relationship Type="http://schemas.openxmlformats.org/officeDocument/2006/relationships/hyperlink" Id="rId310" Target="https://www.ncbi.nlm.nih.gov/pmc/articles/PMC6123722" TargetMode="External" /><Relationship Type="http://schemas.openxmlformats.org/officeDocument/2006/relationships/hyperlink" Id="rId381" Target="https://www.ncbi.nlm.nih.gov/pmc/articles/PMC7229260" TargetMode="External" /><Relationship Type="http://schemas.openxmlformats.org/officeDocument/2006/relationships/hyperlink" Id="rId293" Target="https://www.ncbi.nlm.nih.gov/pmc/articles/PMC7362544" TargetMode="External" /><Relationship Type="http://schemas.openxmlformats.org/officeDocument/2006/relationships/hyperlink" Id="rId386" Target="https://www.ncbi.nlm.nih.gov/pmc/articles/PMC7654754" TargetMode="External" /><Relationship Type="http://schemas.openxmlformats.org/officeDocument/2006/relationships/hyperlink" Id="rId273" Target="https://www.ncbi.nlm.nih.gov/pmc/articles/PMC8044053" TargetMode="External" /><Relationship Type="http://schemas.openxmlformats.org/officeDocument/2006/relationships/hyperlink" Id="rId268" Target="https://www.ncbi.nlm.nih.gov/pmc/articles/PMC8143193"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86"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77" Target="https://www.ncbi.nlm.nih.gov/projects/gap/cgi-bin/study.cgi?study_id=phs002517.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76" Target="https://www.ncbi.nlm.nih.gov/pubmed/16964243" TargetMode="External" /><Relationship Type="http://schemas.openxmlformats.org/officeDocument/2006/relationships/hyperlink" Id="rId329" Target="https://www.ncbi.nlm.nih.gov/pubmed/20644199" TargetMode="External" /><Relationship Type="http://schemas.openxmlformats.org/officeDocument/2006/relationships/hyperlink" Id="rId319" Target="https://www.ncbi.nlm.nih.gov/pubmed/21081509" TargetMode="External" /><Relationship Type="http://schemas.openxmlformats.org/officeDocument/2006/relationships/hyperlink" Id="rId314" Target="https://www.ncbi.nlm.nih.gov/pubmed/22155870" TargetMode="External" /><Relationship Type="http://schemas.openxmlformats.org/officeDocument/2006/relationships/hyperlink" Id="rId341" Target="https://www.ncbi.nlm.nih.gov/pubmed/23982603" TargetMode="External" /><Relationship Type="http://schemas.openxmlformats.org/officeDocument/2006/relationships/hyperlink" Id="rId371" Target="https://www.ncbi.nlm.nih.gov/pubmed/24564718" TargetMode="External" /><Relationship Type="http://schemas.openxmlformats.org/officeDocument/2006/relationships/hyperlink" Id="rId366" Target="https://www.ncbi.nlm.nih.gov/pubmed/25358478" TargetMode="External" /><Relationship Type="http://schemas.openxmlformats.org/officeDocument/2006/relationships/hyperlink" Id="rId361" Target="https://www.ncbi.nlm.nih.gov/pubmed/26243018" TargetMode="External" /><Relationship Type="http://schemas.openxmlformats.org/officeDocument/2006/relationships/hyperlink" Id="rId346" Target="https://www.ncbi.nlm.nih.gov/pubmed/26607064" TargetMode="External" /><Relationship Type="http://schemas.openxmlformats.org/officeDocument/2006/relationships/hyperlink" Id="rId324" Target="https://www.ncbi.nlm.nih.gov/pubmed/27100738" TargetMode="External" /><Relationship Type="http://schemas.openxmlformats.org/officeDocument/2006/relationships/hyperlink" Id="rId297" Target="https://www.ncbi.nlm.nih.gov/pubmed/27268795" TargetMode="External" /><Relationship Type="http://schemas.openxmlformats.org/officeDocument/2006/relationships/hyperlink" Id="rId336" Target="https://www.ncbi.nlm.nih.gov/pubmed/28035024" TargetMode="External" /><Relationship Type="http://schemas.openxmlformats.org/officeDocument/2006/relationships/hyperlink" Id="rId356" Target="https://www.ncbi.nlm.nih.gov/pubmed/28394336" TargetMode="External" /><Relationship Type="http://schemas.openxmlformats.org/officeDocument/2006/relationships/hyperlink" Id="rId351" Target="https://www.ncbi.nlm.nih.gov/pubmed/29539639" TargetMode="External" /><Relationship Type="http://schemas.openxmlformats.org/officeDocument/2006/relationships/hyperlink" Id="rId302" Target="https://www.ncbi.nlm.nih.gov/pubmed/30013048" TargetMode="External" /><Relationship Type="http://schemas.openxmlformats.org/officeDocument/2006/relationships/hyperlink" Id="rId309" Target="https://www.ncbi.nlm.nih.gov/pubmed/30271907" TargetMode="External" /><Relationship Type="http://schemas.openxmlformats.org/officeDocument/2006/relationships/hyperlink" Id="rId380" Target="https://www.ncbi.nlm.nih.gov/pubmed/31889194" TargetMode="External" /><Relationship Type="http://schemas.openxmlformats.org/officeDocument/2006/relationships/hyperlink" Id="rId292" Target="https://www.ncbi.nlm.nih.gov/pubmed/32664994" TargetMode="External" /><Relationship Type="http://schemas.openxmlformats.org/officeDocument/2006/relationships/hyperlink" Id="rId385" Target="https://www.ncbi.nlm.nih.gov/pubmed/33119584" TargetMode="External" /><Relationship Type="http://schemas.openxmlformats.org/officeDocument/2006/relationships/hyperlink" Id="rId267" Target="https://www.ncbi.nlm.nih.gov/pubmed/33242424" TargetMode="External" /><Relationship Type="http://schemas.openxmlformats.org/officeDocument/2006/relationships/hyperlink" Id="rId272" Target="https://www.ncbi.nlm.nih.gov/pubmed/33577785" TargetMode="External" /><Relationship Type="http://schemas.openxmlformats.org/officeDocument/2006/relationships/hyperlink" Id="rId281"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3" Target="s3://kids-first-seq-data/pipeline_references/dbSNP_v153_ucsc-compatible.converted.vt.decomp.norm.common_snps.vcf.gz" TargetMode="External" /><Relationship Type="http://schemas.openxmlformats.org/officeDocument/2006/relationships/hyperlink" Id="rId214"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2024-05-29T16:58:45Z</dcterms:created>
  <dcterms:modified xsi:type="dcterms:W3CDTF">2024-05-29T16:58:45Z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