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d3b-center/OpenPedCan-methods@4718374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3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Saksham Phul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0000-0002-2771-2572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0" name="Picture"/>
            <a:graphic>
              <a:graphicData uri="http://schemas.openxmlformats.org/drawingml/2006/picture">
                <pic:pic>
                  <pic:nvPicPr>
                    <pic:cNvPr descr="images/orcid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2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83"/>
    <w:bookmarkStart w:id="85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84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84">
        <w:r>
          <w:rPr>
            <w:rStyle w:val="Hyperlink"/>
          </w:rPr>
          <w:t xml:space="preserve">rokita@chop.edu</w:t>
        </w:r>
      </w:hyperlink>
    </w:p>
    <w:bookmarkEnd w:id="85"/>
    <w:bookmarkStart w:id="86" w:name="in-brief"/>
    <w:p>
      <w:pPr>
        <w:pStyle w:val="Heading2"/>
      </w:pPr>
      <w:r>
        <w:t xml:space="preserve">In Brief</w:t>
      </w:r>
    </w:p>
    <w:bookmarkEnd w:id="86"/>
    <w:bookmarkStart w:id="87" w:name="highlights"/>
    <w:p>
      <w:pPr>
        <w:pStyle w:val="Heading2"/>
      </w:pPr>
      <w:r>
        <w:t xml:space="preserve">Highlights</w:t>
      </w:r>
    </w:p>
    <w:bookmarkEnd w:id="87"/>
    <w:bookmarkStart w:id="88" w:name="summary"/>
    <w:p>
      <w:pPr>
        <w:pStyle w:val="Heading2"/>
      </w:pPr>
      <w:r>
        <w:t xml:space="preserve">Summary</w:t>
      </w:r>
    </w:p>
    <w:bookmarkEnd w:id="88"/>
    <w:bookmarkStart w:id="89" w:name="keywords"/>
    <w:p>
      <w:pPr>
        <w:pStyle w:val="Heading2"/>
      </w:pPr>
      <w:r>
        <w:t xml:space="preserve">Keywords</w:t>
      </w:r>
    </w:p>
    <w:bookmarkEnd w:id="89"/>
    <w:bookmarkStart w:id="90" w:name="introduction"/>
    <w:p>
      <w:pPr>
        <w:pStyle w:val="Heading2"/>
      </w:pPr>
      <w:r>
        <w:t xml:space="preserve">Introduction</w:t>
      </w:r>
    </w:p>
    <w:bookmarkEnd w:id="90"/>
    <w:bookmarkStart w:id="91" w:name="results"/>
    <w:p>
      <w:pPr>
        <w:pStyle w:val="Heading2"/>
      </w:pPr>
      <w:r>
        <w:t xml:space="preserve">Results</w:t>
      </w:r>
    </w:p>
    <w:bookmarkEnd w:id="91"/>
    <w:bookmarkStart w:id="92" w:name="discussion"/>
    <w:p>
      <w:pPr>
        <w:pStyle w:val="Heading2"/>
      </w:pPr>
      <w:r>
        <w:t xml:space="preserve">Discussion</w:t>
      </w:r>
    </w:p>
    <w:bookmarkEnd w:id="92"/>
    <w:bookmarkStart w:id="93" w:name="acknowledgments"/>
    <w:p>
      <w:pPr>
        <w:pStyle w:val="Heading2"/>
      </w:pPr>
      <w:r>
        <w:t xml:space="preserve">Acknowledgments</w:t>
      </w:r>
    </w:p>
    <w:bookmarkEnd w:id="93"/>
    <w:bookmarkStart w:id="94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Saksham Phul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94"/>
    <w:bookmarkStart w:id="95" w:name="declarations-of-interest"/>
    <w:p>
      <w:pPr>
        <w:pStyle w:val="Heading2"/>
      </w:pPr>
      <w:r>
        <w:t xml:space="preserve">Declarations of Interest</w:t>
      </w:r>
    </w:p>
    <w:bookmarkEnd w:id="95"/>
    <w:bookmarkStart w:id="96" w:name="figure-titles-and-legends"/>
    <w:p>
      <w:pPr>
        <w:pStyle w:val="Heading2"/>
      </w:pPr>
      <w:r>
        <w:t xml:space="preserve">Figure Titles and Legends</w:t>
      </w:r>
    </w:p>
    <w:bookmarkEnd w:id="96"/>
    <w:bookmarkStart w:id="97" w:name="table-titles-and-legends"/>
    <w:p>
      <w:pPr>
        <w:pStyle w:val="Heading2"/>
      </w:pPr>
      <w:r>
        <w:t xml:space="preserve">Table Titles and Legends</w:t>
      </w:r>
    </w:p>
    <w:bookmarkEnd w:id="97"/>
    <w:bookmarkStart w:id="144" w:name="openpedcan-methods"/>
    <w:p>
      <w:pPr>
        <w:pStyle w:val="Heading2"/>
      </w:pPr>
      <w:r>
        <w:t xml:space="preserve">OPENPEDCAN METHODS</w:t>
      </w:r>
    </w:p>
    <w:bookmarkStart w:id="108" w:name="resource-availability"/>
    <w:p>
      <w:pPr>
        <w:pStyle w:val="Heading3"/>
      </w:pPr>
      <w:r>
        <w:t xml:space="preserve">RESOURCE AVAILABILITY</w:t>
      </w:r>
    </w:p>
    <w:bookmarkStart w:id="98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98"/>
    <w:bookmarkStart w:id="99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99"/>
    <w:bookmarkStart w:id="106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100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101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102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3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04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101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05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6"/>
    <w:bookmarkStart w:id="107" w:name="data-releases"/>
    <w:p>
      <w:pPr>
        <w:pStyle w:val="Heading4"/>
      </w:pPr>
      <w:r>
        <w:t xml:space="preserve">Data releases</w:t>
      </w:r>
    </w:p>
    <w:bookmarkEnd w:id="107"/>
    <w:bookmarkEnd w:id="108"/>
    <w:bookmarkStart w:id="109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09"/>
    <w:bookmarkStart w:id="128" w:name="method-details"/>
    <w:p>
      <w:pPr>
        <w:pStyle w:val="Heading3"/>
      </w:pPr>
      <w:r>
        <w:t xml:space="preserve">METHOD DETAILS</w:t>
      </w:r>
    </w:p>
    <w:bookmarkStart w:id="110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10"/>
    <w:bookmarkStart w:id="111" w:name="data-generation"/>
    <w:p>
      <w:pPr>
        <w:pStyle w:val="Heading4"/>
      </w:pPr>
      <w:r>
        <w:t xml:space="preserve">Data generation</w:t>
      </w:r>
    </w:p>
    <w:bookmarkEnd w:id="111"/>
    <w:bookmarkStart w:id="112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2"/>
    <w:bookmarkStart w:id="114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3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3"/>
    <w:bookmarkEnd w:id="114"/>
    <w:bookmarkStart w:id="119" w:name="somatic-mutation-calling"/>
    <w:p>
      <w:pPr>
        <w:pStyle w:val="Heading4"/>
      </w:pPr>
      <w:r>
        <w:t xml:space="preserve">Somatic Mutation Calling</w:t>
      </w:r>
    </w:p>
    <w:bookmarkStart w:id="115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5"/>
    <w:bookmarkStart w:id="116" w:name="vcf-annotation-and-maf-creation"/>
    <w:p>
      <w:pPr>
        <w:pStyle w:val="Heading5"/>
      </w:pPr>
      <w:r>
        <w:t xml:space="preserve">VCF annotation and MAF creation</w:t>
      </w:r>
    </w:p>
    <w:bookmarkEnd w:id="116"/>
    <w:bookmarkStart w:id="117" w:name="gather-snv-and-indel-hotspots"/>
    <w:p>
      <w:pPr>
        <w:pStyle w:val="Heading5"/>
      </w:pPr>
      <w:r>
        <w:t xml:space="preserve">Gather SNV and INDEL Hotspots</w:t>
      </w:r>
    </w:p>
    <w:bookmarkEnd w:id="117"/>
    <w:bookmarkStart w:id="118" w:name="consensus-snv-calling"/>
    <w:p>
      <w:pPr>
        <w:pStyle w:val="Heading5"/>
      </w:pPr>
      <w:r>
        <w:t xml:space="preserve">Consensus SNV Calling</w:t>
      </w:r>
    </w:p>
    <w:bookmarkEnd w:id="118"/>
    <w:bookmarkEnd w:id="119"/>
    <w:bookmarkStart w:id="121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20" w:name="consensus-cnv-calling"/>
    <w:p>
      <w:pPr>
        <w:pStyle w:val="Heading5"/>
      </w:pPr>
      <w:r>
        <w:t xml:space="preserve">Consensus CNV Calling</w:t>
      </w:r>
    </w:p>
    <w:bookmarkEnd w:id="120"/>
    <w:bookmarkEnd w:id="121"/>
    <w:bookmarkStart w:id="122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2"/>
    <w:bookmarkStart w:id="123" w:name="methylation-analysis"/>
    <w:p>
      <w:pPr>
        <w:pStyle w:val="Heading4"/>
      </w:pPr>
      <w:r>
        <w:t xml:space="preserve">Methylation Analysis</w:t>
      </w:r>
    </w:p>
    <w:bookmarkEnd w:id="123"/>
    <w:bookmarkStart w:id="127" w:name="gene-expression"/>
    <w:p>
      <w:pPr>
        <w:pStyle w:val="Heading4"/>
      </w:pPr>
      <w:r>
        <w:t xml:space="preserve">Gene Expression</w:t>
      </w:r>
    </w:p>
    <w:bookmarkStart w:id="124" w:name="abundance-estimation"/>
    <w:p>
      <w:pPr>
        <w:pStyle w:val="Heading5"/>
      </w:pPr>
      <w:r>
        <w:t xml:space="preserve">Abundance Estimation</w:t>
      </w:r>
    </w:p>
    <w:bookmarkEnd w:id="124"/>
    <w:bookmarkStart w:id="125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25"/>
    <w:bookmarkStart w:id="126" w:name="gene-fusion-detection"/>
    <w:p>
      <w:pPr>
        <w:pStyle w:val="Heading5"/>
      </w:pPr>
      <w:r>
        <w:t xml:space="preserve">Gene fusion detection</w:t>
      </w:r>
    </w:p>
    <w:bookmarkEnd w:id="126"/>
    <w:bookmarkEnd w:id="127"/>
    <w:bookmarkEnd w:id="128"/>
    <w:bookmarkStart w:id="134" w:name="quantification-and-statistical-analysis"/>
    <w:p>
      <w:pPr>
        <w:pStyle w:val="Heading3"/>
      </w:pPr>
      <w:r>
        <w:t xml:space="preserve">QUANTIFICATION AND STATISTICAL ANALYSIS</w:t>
      </w:r>
    </w:p>
    <w:bookmarkStart w:id="130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 on assignment of copy number status values to CNV segments, cytobands, and genes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applied criteria to resolve instances of multiple conflicting status calls for the same gene and sample, which are described in detail in the</w:t>
      </w:r>
      <w:r>
        <w:t xml:space="preserve"> </w:t>
      </w:r>
      <w:hyperlink r:id="rId129">
        <w:r>
          <w:rPr>
            <w:rStyle w:val="Hyperlink"/>
          </w:rPr>
          <w:t xml:space="preserve">focal-cn-file-preparation</w:t>
        </w:r>
      </w:hyperlink>
      <w:r>
        <w:t xml:space="preserve"> </w:t>
      </w:r>
      <w:r>
        <w:t xml:space="preserve">module.</w:t>
      </w:r>
      <w:r>
        <w:t xml:space="preserve"> </w:t>
      </w:r>
      <w:r>
        <w:t xml:space="preserve">Briefly, we prioritized 1) non-neutral status calls, 2) calls made from dominant segments with respect to gene overlap, and 3) amplification and deep deletion status calls over gain and loss calls, respectively, when selecting a dominant status call per gene and sample.</w:t>
      </w:r>
      <w:r>
        <w:t xml:space="preserve"> </w:t>
      </w:r>
      <w:r>
        <w:t xml:space="preserve">These methods resolved &gt;99% of duplicated gene-level status calls.</w:t>
      </w:r>
    </w:p>
    <w:bookmarkEnd w:id="130"/>
    <w:bookmarkStart w:id="131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1"/>
    <w:bookmarkStart w:id="132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32"/>
    <w:bookmarkStart w:id="133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33"/>
    <w:bookmarkEnd w:id="134"/>
    <w:bookmarkStart w:id="143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38" w:name="clinical-data-harmonization"/>
    <w:p>
      <w:pPr>
        <w:pStyle w:val="Heading4"/>
      </w:pPr>
      <w:r>
        <w:t xml:space="preserve">Clinical Data Harmonization</w:t>
      </w:r>
    </w:p>
    <w:bookmarkStart w:id="135" w:name="who-classification-of-disease-types"/>
    <w:p>
      <w:pPr>
        <w:pStyle w:val="Heading5"/>
      </w:pPr>
      <w:r>
        <w:t xml:space="preserve">WHO Classification of Disease Types</w:t>
      </w:r>
    </w:p>
    <w:bookmarkEnd w:id="135"/>
    <w:bookmarkStart w:id="137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36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36"/>
    <w:bookmarkEnd w:id="137"/>
    <w:bookmarkEnd w:id="138"/>
    <w:bookmarkStart w:id="139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9"/>
    <w:bookmarkStart w:id="140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0"/>
    <w:bookmarkStart w:id="142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41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42"/>
    <w:bookmarkEnd w:id="143"/>
    <w:bookmarkEnd w:id="144"/>
    <w:bookmarkStart w:id="145" w:name="X1cddf5a4622206ffc5dcb1185d7c97aa1d32bb6"/>
    <w:p>
      <w:pPr>
        <w:pStyle w:val="Heading2"/>
      </w:pPr>
      <w:r>
        <w:t xml:space="preserve">Supplemental Information Titles and Legends</w:t>
      </w:r>
    </w:p>
    <w:bookmarkEnd w:id="145"/>
    <w:bookmarkStart w:id="146" w:name="consortia"/>
    <w:p>
      <w:pPr>
        <w:pStyle w:val="Heading2"/>
      </w:pPr>
      <w:r>
        <w:t xml:space="preserve">Consortia</w:t>
      </w:r>
    </w:p>
    <w:bookmarkEnd w:id="146"/>
    <w:bookmarkStart w:id="151" w:name="references"/>
    <w:p>
      <w:pPr>
        <w:pStyle w:val="Heading2"/>
      </w:pPr>
      <w:r>
        <w:t xml:space="preserve">References</w:t>
      </w:r>
    </w:p>
    <w:bookmarkStart w:id="150" w:name="refs"/>
    <w:bookmarkStart w:id="149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47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48">
        <w:r>
          <w:rPr>
            <w:rStyle w:val="Hyperlink"/>
          </w:rPr>
          <w:t xml:space="preserve">10.1016/j.xgen.2023.100340</w:t>
        </w:r>
      </w:hyperlink>
    </w:p>
    <w:bookmarkEnd w:id="149"/>
    <w:bookmarkEnd w:id="150"/>
    <w:bookmarkEnd w:id="15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100" Target="https://cavatica.sbgenomics.com/u/cavatica/opentarget" TargetMode="External" /><Relationship Type="http://schemas.openxmlformats.org/officeDocument/2006/relationships/hyperlink" Id="rId20" Target="https://d3b-center.github.io/OpenPedCan-methods/v/4718374200b2c101a255edda327d4e3f77e6e878/" TargetMode="External" /><Relationship Type="http://schemas.openxmlformats.org/officeDocument/2006/relationships/hyperlink" Id="rId148" Target="https://doi.org/10.1016/j.xgen.2023.100340" TargetMode="External" /><Relationship Type="http://schemas.openxmlformats.org/officeDocument/2006/relationships/hyperlink" Id="rId147" Target="https://doi.org/gr92p6" TargetMode="External" /><Relationship Type="http://schemas.openxmlformats.org/officeDocument/2006/relationships/hyperlink" Id="rId104" Target="https://github.com/AlexsLemonade/OpenPBTA-analysis" TargetMode="External" /><Relationship Type="http://schemas.openxmlformats.org/officeDocument/2006/relationships/hyperlink" Id="rId101" Target="https://github.com/PediatricOpenTargets/OpenPedCan-analysis" TargetMode="External" /><Relationship Type="http://schemas.openxmlformats.org/officeDocument/2006/relationships/hyperlink" Id="rId141" Target="https://github.com/PediatricOpenTargets/OpenPedCan-analysis/tree/d397339d567ddeff17e7a8cdca892f6a9dd2a0ba/analyses/independent-samples" TargetMode="External" /><Relationship Type="http://schemas.openxmlformats.org/officeDocument/2006/relationships/hyperlink" Id="rId129" Target="https://github.com/PediatricOpenTargets/OpenPedCan-analysis/tree/dev/analyses/focal-cn-file-preparation" TargetMode="External" /><Relationship Type="http://schemas.openxmlformats.org/officeDocument/2006/relationships/hyperlink" Id="rId105" Target="https://github.com/PediatricOpenTargets/OpenPedCan-api" TargetMode="External" /><Relationship Type="http://schemas.openxmlformats.org/officeDocument/2006/relationships/hyperlink" Id="rId21" Target="https://github.com/d3b-center/OpenPedCan-methods/tree/4718374200b2c101a255edda327d4e3f77e6e878" TargetMode="External" /><Relationship Type="http://schemas.openxmlformats.org/officeDocument/2006/relationships/hyperlink" Id="rId102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9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2" Target="https://orcid.org/0000-0003-2171-3627" TargetMode="External" /><Relationship Type="http://schemas.openxmlformats.org/officeDocument/2006/relationships/hyperlink" Id="rId103" Target="https://pedcbioportal.kidsfirstdrc.org/study/summary?id=openpedcan_v12" TargetMode="External" /><Relationship Type="http://schemas.openxmlformats.org/officeDocument/2006/relationships/hyperlink" Id="rId84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cavatica.sbgenomics.com/u/cavatica/opentarget" TargetMode="External" /><Relationship Type="http://schemas.openxmlformats.org/officeDocument/2006/relationships/hyperlink" Id="rId20" Target="https://d3b-center.github.io/OpenPedCan-methods/v/4718374200b2c101a255edda327d4e3f77e6e878/" TargetMode="External" /><Relationship Type="http://schemas.openxmlformats.org/officeDocument/2006/relationships/hyperlink" Id="rId148" Target="https://doi.org/10.1016/j.xgen.2023.100340" TargetMode="External" /><Relationship Type="http://schemas.openxmlformats.org/officeDocument/2006/relationships/hyperlink" Id="rId147" Target="https://doi.org/gr92p6" TargetMode="External" /><Relationship Type="http://schemas.openxmlformats.org/officeDocument/2006/relationships/hyperlink" Id="rId104" Target="https://github.com/AlexsLemonade/OpenPBTA-analysis" TargetMode="External" /><Relationship Type="http://schemas.openxmlformats.org/officeDocument/2006/relationships/hyperlink" Id="rId101" Target="https://github.com/PediatricOpenTargets/OpenPedCan-analysis" TargetMode="External" /><Relationship Type="http://schemas.openxmlformats.org/officeDocument/2006/relationships/hyperlink" Id="rId141" Target="https://github.com/PediatricOpenTargets/OpenPedCan-analysis/tree/d397339d567ddeff17e7a8cdca892f6a9dd2a0ba/analyses/independent-samples" TargetMode="External" /><Relationship Type="http://schemas.openxmlformats.org/officeDocument/2006/relationships/hyperlink" Id="rId129" Target="https://github.com/PediatricOpenTargets/OpenPedCan-analysis/tree/dev/analyses/focal-cn-file-preparation" TargetMode="External" /><Relationship Type="http://schemas.openxmlformats.org/officeDocument/2006/relationships/hyperlink" Id="rId105" Target="https://github.com/PediatricOpenTargets/OpenPedCan-api" TargetMode="External" /><Relationship Type="http://schemas.openxmlformats.org/officeDocument/2006/relationships/hyperlink" Id="rId21" Target="https://github.com/d3b-center/OpenPedCan-methods/tree/4718374200b2c101a255edda327d4e3f77e6e878" TargetMode="External" /><Relationship Type="http://schemas.openxmlformats.org/officeDocument/2006/relationships/hyperlink" Id="rId102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9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2" Target="https://orcid.org/0000-0003-2171-3627" TargetMode="External" /><Relationship Type="http://schemas.openxmlformats.org/officeDocument/2006/relationships/hyperlink" Id="rId103" Target="https://pedcbioportal.kidsfirstdrc.org/study/summary?id=openpedcan_v12" TargetMode="External" /><Relationship Type="http://schemas.openxmlformats.org/officeDocument/2006/relationships/hyperlink" Id="rId84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2023-06-13T13:29:42Z</dcterms:created>
  <dcterms:modified xsi:type="dcterms:W3CDTF">2023-06-13T13:29:42Z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