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d3b-center/OpenPedCan-methods@1482600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9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Saksham Phul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0000-0002-2771-2572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Alex Sickler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0000-0001-7830-7537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0" name="Picture"/>
            <a:graphic>
              <a:graphicData uri="http://schemas.openxmlformats.org/drawingml/2006/picture">
                <pic:pic>
                  <pic:nvPicPr>
                    <pic:cNvPr descr="images/orcid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2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3" name="Picture"/>
            <a:graphic>
              <a:graphicData uri="http://schemas.openxmlformats.org/drawingml/2006/picture">
                <pic:pic>
                  <pic:nvPicPr>
                    <pic:cNvPr descr="images/orcid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Kelsey Keith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86" name="Picture"/>
            <a:graphic>
              <a:graphicData uri="http://schemas.openxmlformats.org/drawingml/2006/picture">
                <pic:pic>
                  <pic:nvPicPr>
                    <pic:cNvPr descr="images/orcid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8">
        <w:r>
          <w:rPr>
            <w:rStyle w:val="Hyperlink"/>
          </w:rPr>
          <w:t xml:space="preserve">0000-0002-7451-5117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Biomedical and Health Informatics, Children’s Hospital of Philadelphia, Philadelphia, PA, 19104, USA</w:t>
      </w:r>
      <w:r>
        <w:t xml:space="preserve"> </w:t>
      </w:r>
    </w:p>
    <w:bookmarkEnd w:id="89"/>
    <w:bookmarkStart w:id="91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90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90">
        <w:r>
          <w:rPr>
            <w:rStyle w:val="Hyperlink"/>
          </w:rPr>
          <w:t xml:space="preserve">rokita@chop.edu</w:t>
        </w:r>
      </w:hyperlink>
    </w:p>
    <w:bookmarkEnd w:id="91"/>
    <w:bookmarkStart w:id="92" w:name="in-brief"/>
    <w:p>
      <w:pPr>
        <w:pStyle w:val="Heading2"/>
      </w:pPr>
      <w:r>
        <w:t xml:space="preserve">In Brief</w:t>
      </w:r>
    </w:p>
    <w:bookmarkEnd w:id="92"/>
    <w:bookmarkStart w:id="93" w:name="highlights"/>
    <w:p>
      <w:pPr>
        <w:pStyle w:val="Heading2"/>
      </w:pPr>
      <w:r>
        <w:t xml:space="preserve">Highlights</w:t>
      </w:r>
    </w:p>
    <w:bookmarkEnd w:id="93"/>
    <w:bookmarkStart w:id="94" w:name="summary"/>
    <w:p>
      <w:pPr>
        <w:pStyle w:val="Heading2"/>
      </w:pPr>
      <w:r>
        <w:t xml:space="preserve">Summary</w:t>
      </w:r>
    </w:p>
    <w:bookmarkEnd w:id="94"/>
    <w:bookmarkStart w:id="95" w:name="keywords"/>
    <w:p>
      <w:pPr>
        <w:pStyle w:val="Heading2"/>
      </w:pPr>
      <w:r>
        <w:t xml:space="preserve">Keywords</w:t>
      </w:r>
    </w:p>
    <w:bookmarkEnd w:id="95"/>
    <w:bookmarkStart w:id="96" w:name="introduction"/>
    <w:p>
      <w:pPr>
        <w:pStyle w:val="Heading2"/>
      </w:pPr>
      <w:r>
        <w:t xml:space="preserve">Introduction</w:t>
      </w:r>
    </w:p>
    <w:bookmarkEnd w:id="96"/>
    <w:bookmarkStart w:id="97" w:name="results"/>
    <w:p>
      <w:pPr>
        <w:pStyle w:val="Heading2"/>
      </w:pPr>
      <w:r>
        <w:t xml:space="preserve">Results</w:t>
      </w:r>
    </w:p>
    <w:bookmarkEnd w:id="97"/>
    <w:bookmarkStart w:id="98" w:name="discussion"/>
    <w:p>
      <w:pPr>
        <w:pStyle w:val="Heading2"/>
      </w:pPr>
      <w:r>
        <w:t xml:space="preserve">Discussion</w:t>
      </w:r>
    </w:p>
    <w:bookmarkEnd w:id="98"/>
    <w:bookmarkStart w:id="99" w:name="acknowledgments"/>
    <w:p>
      <w:pPr>
        <w:pStyle w:val="Heading2"/>
      </w:pPr>
      <w:r>
        <w:t xml:space="preserve">Acknowledgments</w:t>
      </w:r>
    </w:p>
    <w:bookmarkEnd w:id="99"/>
    <w:bookmarkStart w:id="100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Saksham Phul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Sickler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Kelsey Keith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Software, Writing - original draft, API, Formal Analysis, Data Curation, Visualization</w:t>
            </w:r>
          </w:p>
        </w:tc>
      </w:tr>
    </w:tbl>
    <w:bookmarkEnd w:id="100"/>
    <w:bookmarkStart w:id="101" w:name="declarations-of-interest"/>
    <w:p>
      <w:pPr>
        <w:pStyle w:val="Heading2"/>
      </w:pPr>
      <w:r>
        <w:t xml:space="preserve">Declarations of Interest</w:t>
      </w:r>
    </w:p>
    <w:bookmarkEnd w:id="101"/>
    <w:bookmarkStart w:id="102" w:name="figure-titles-and-legends"/>
    <w:p>
      <w:pPr>
        <w:pStyle w:val="Heading2"/>
      </w:pPr>
      <w:r>
        <w:t xml:space="preserve">Figure Titles and Legends</w:t>
      </w:r>
    </w:p>
    <w:bookmarkEnd w:id="102"/>
    <w:bookmarkStart w:id="103" w:name="table-titles-and-legends"/>
    <w:p>
      <w:pPr>
        <w:pStyle w:val="Heading2"/>
      </w:pPr>
      <w:r>
        <w:t xml:space="preserve">Table Titles and Legends</w:t>
      </w:r>
    </w:p>
    <w:bookmarkEnd w:id="103"/>
    <w:bookmarkStart w:id="157" w:name="openpedcan-methods"/>
    <w:p>
      <w:pPr>
        <w:pStyle w:val="Heading2"/>
      </w:pPr>
      <w:r>
        <w:t xml:space="preserve">OPENPEDCAN METHODS</w:t>
      </w:r>
    </w:p>
    <w:bookmarkStart w:id="114" w:name="resource-availability"/>
    <w:p>
      <w:pPr>
        <w:pStyle w:val="Heading3"/>
      </w:pPr>
      <w:r>
        <w:t xml:space="preserve">RESOURCE AVAILABILITY</w:t>
      </w:r>
    </w:p>
    <w:bookmarkStart w:id="104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104"/>
    <w:bookmarkStart w:id="105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105"/>
    <w:bookmarkStart w:id="112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106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107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108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9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10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107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11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12"/>
    <w:bookmarkStart w:id="113" w:name="data-releases"/>
    <w:p>
      <w:pPr>
        <w:pStyle w:val="Heading4"/>
      </w:pPr>
      <w:r>
        <w:t xml:space="preserve">Data releases</w:t>
      </w:r>
    </w:p>
    <w:bookmarkEnd w:id="113"/>
    <w:bookmarkEnd w:id="114"/>
    <w:bookmarkStart w:id="115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15"/>
    <w:bookmarkStart w:id="141" w:name="method-details"/>
    <w:p>
      <w:pPr>
        <w:pStyle w:val="Heading3"/>
      </w:pPr>
      <w:r>
        <w:t xml:space="preserve">METHOD DETAILS</w:t>
      </w:r>
    </w:p>
    <w:bookmarkStart w:id="116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16"/>
    <w:bookmarkStart w:id="117" w:name="data-generation"/>
    <w:p>
      <w:pPr>
        <w:pStyle w:val="Heading4"/>
      </w:pPr>
      <w:r>
        <w:t xml:space="preserve">Data generation</w:t>
      </w:r>
    </w:p>
    <w:bookmarkEnd w:id="117"/>
    <w:bookmarkStart w:id="118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8"/>
    <w:bookmarkStart w:id="120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9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9"/>
    <w:bookmarkEnd w:id="120"/>
    <w:bookmarkStart w:id="125" w:name="somatic-mutation-calling"/>
    <w:p>
      <w:pPr>
        <w:pStyle w:val="Heading4"/>
      </w:pPr>
      <w:r>
        <w:t xml:space="preserve">Somatic Mutation Calling</w:t>
      </w:r>
    </w:p>
    <w:bookmarkStart w:id="121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1"/>
    <w:bookmarkStart w:id="122" w:name="vcf-annotation-and-maf-creation"/>
    <w:p>
      <w:pPr>
        <w:pStyle w:val="Heading5"/>
      </w:pPr>
      <w:r>
        <w:t xml:space="preserve">VCF annotation and MAF creation</w:t>
      </w:r>
    </w:p>
    <w:bookmarkEnd w:id="122"/>
    <w:bookmarkStart w:id="123" w:name="gather-snv-and-indel-hotspots"/>
    <w:p>
      <w:pPr>
        <w:pStyle w:val="Heading5"/>
      </w:pPr>
      <w:r>
        <w:t xml:space="preserve">Gather SNV and INDEL Hotspots</w:t>
      </w:r>
    </w:p>
    <w:bookmarkEnd w:id="123"/>
    <w:bookmarkStart w:id="124" w:name="consensus-snv-calling"/>
    <w:p>
      <w:pPr>
        <w:pStyle w:val="Heading5"/>
      </w:pPr>
      <w:r>
        <w:t xml:space="preserve">Consensus SNV Calling</w:t>
      </w:r>
    </w:p>
    <w:bookmarkEnd w:id="124"/>
    <w:bookmarkEnd w:id="125"/>
    <w:bookmarkStart w:id="127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26" w:name="consensus-cnv-calling"/>
    <w:p>
      <w:pPr>
        <w:pStyle w:val="Heading5"/>
      </w:pPr>
      <w:r>
        <w:t xml:space="preserve">Consensus CNV Calling</w:t>
      </w:r>
    </w:p>
    <w:bookmarkEnd w:id="126"/>
    <w:bookmarkEnd w:id="127"/>
    <w:bookmarkStart w:id="128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8"/>
    <w:bookmarkStart w:id="136" w:name="methylation-analysis"/>
    <w:p>
      <w:pPr>
        <w:pStyle w:val="Heading4"/>
      </w:pPr>
      <w:r>
        <w:t xml:space="preserve">Methylation Analysis</w:t>
      </w:r>
    </w:p>
    <w:bookmarkStart w:id="130" w:name="methylation-array-preprocessing"/>
    <w:p>
      <w:pPr>
        <w:pStyle w:val="Heading5"/>
      </w:pPr>
      <w:r>
        <w:t xml:space="preserve">Methylation array preprocessing</w:t>
      </w:r>
    </w:p>
    <w:p>
      <w:pPr>
        <w:pStyle w:val="FirstParagraph"/>
      </w:pPr>
      <w:r>
        <w:t xml:space="preserve">We preprocessed raw Illumina 450K and EPIC 850K Infinium Human Methylation Bead Array intensities using the array preprocessing methods implemented in the</w:t>
      </w:r>
      <w:r>
        <w:t xml:space="preserve"> </w:t>
      </w:r>
      <w:r>
        <w:rPr>
          <w:rStyle w:val="VerbatimChar"/>
        </w:rPr>
        <w:t xml:space="preserve">minfi Bioconductor package</w:t>
      </w:r>
      <w:r>
        <w:t xml:space="preserve"> </w:t>
      </w:r>
      <w:r>
        <w:t xml:space="preserve">[</w:t>
      </w:r>
      <w:hyperlink w:anchor="ref-dxeON3tz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utilized either</w:t>
      </w:r>
      <w:r>
        <w:t xml:space="preserve"> </w:t>
      </w:r>
      <w:r>
        <w:rPr>
          <w:rStyle w:val="VerbatimChar"/>
        </w:rPr>
        <w:t xml:space="preserve">preprocessFunnorm</w:t>
      </w:r>
      <w:r>
        <w:t xml:space="preserve"> </w:t>
      </w:r>
      <w:r>
        <w:t xml:space="preserve">when an array dataset had both tumor and normal samples or multiple OpenPedcan-defined</w:t>
      </w:r>
      <w:r>
        <w:t xml:space="preserve"> </w:t>
      </w:r>
      <w:r>
        <w:rPr>
          <w:rStyle w:val="VerbatimChar"/>
        </w:rPr>
        <w:t xml:space="preserve">cancer_groups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preprocessQuantile</w:t>
      </w:r>
      <w:r>
        <w:t xml:space="preserve"> </w:t>
      </w:r>
      <w:r>
        <w:t xml:space="preserve">when an array dataset had only tumor samples from a single OpenPedcan-defined</w:t>
      </w:r>
      <w:r>
        <w:t xml:space="preserve"> </w:t>
      </w:r>
      <w:r>
        <w:rPr>
          <w:rStyle w:val="VerbatimChar"/>
        </w:rPr>
        <w:t xml:space="preserve">cancer_group</w:t>
      </w:r>
      <w:r>
        <w:t xml:space="preserve"> </w:t>
      </w:r>
      <w:r>
        <w:t xml:space="preserve">to estimate usable methylation measurements (</w:t>
      </w:r>
      <w:r>
        <w:rPr>
          <w:rStyle w:val="VerbatimChar"/>
        </w:rPr>
        <w:t xml:space="preserve">beta-values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m-values</w:t>
      </w:r>
      <w:r>
        <w:t xml:space="preserve">) and copy number (</w:t>
      </w:r>
      <w:r>
        <w:rPr>
          <w:rStyle w:val="VerbatimChar"/>
        </w:rPr>
        <w:t xml:space="preserve">cn-values</w:t>
      </w:r>
      <w:r>
        <w:t xml:space="preserve">).</w:t>
      </w:r>
      <w:r>
        <w:t xml:space="preserve"> </w:t>
      </w:r>
      <w:r>
        <w:t xml:space="preserve">Some Illumina Infinium array probes targeting CpG loci contain single-nucleotide polymorphisms (SNPs) near or within the probe</w:t>
      </w:r>
      <w:r>
        <w:t xml:space="preserve"> </w:t>
      </w:r>
      <w:r>
        <w:t xml:space="preserve">[</w:t>
      </w:r>
      <w:hyperlink w:anchor="ref-15Yz3j9AA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, which could affect DNA methylation measurements</w:t>
      </w:r>
      <w:r>
        <w:t xml:space="preserve"> </w:t>
      </w:r>
      <w:r>
        <w:t xml:space="preserve">[</w:t>
      </w:r>
      <w:hyperlink w:anchor="ref-HOfcb651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As the minfi preprocessing workflow recommends, we dropped probes containing common SNPs in dbSNP (minor allele frequency &gt; 1%) at the CpG interrogation or the single nucleotide extensions.</w:t>
      </w:r>
    </w:p>
    <w:p>
      <w:pPr>
        <w:pStyle w:val="BodyText"/>
      </w:pPr>
      <w:r>
        <w:t xml:space="preserve">Details of methylation array preprocessing are available in the</w:t>
      </w:r>
      <w:r>
        <w:t xml:space="preserve"> </w:t>
      </w:r>
      <w:hyperlink r:id="rId129">
        <w:r>
          <w:rPr>
            <w:rStyle w:val="Hyperlink"/>
          </w:rPr>
          <w:t xml:space="preserve">OpenPedCan methylation-preprocessing module</w:t>
        </w:r>
      </w:hyperlink>
      <w:r>
        <w:t xml:space="preserve">.</w:t>
      </w:r>
    </w:p>
    <w:bookmarkEnd w:id="130"/>
    <w:bookmarkStart w:id="132" w:name="methylation-beta-values-summaries"/>
    <w:p>
      <w:pPr>
        <w:pStyle w:val="Heading5"/>
      </w:pPr>
      <w:r>
        <w:t xml:space="preserve">Methylation beta-values summaries</w:t>
      </w:r>
    </w:p>
    <w:p>
      <w:pPr>
        <w:pStyle w:val="FirstParagraph"/>
      </w:pPr>
      <w:r>
        <w:t xml:space="preserve">We comprehensively summarized gene-level and isoform-level metrics for the methylation</w:t>
      </w:r>
      <w:r>
        <w:t xml:space="preserve"> </w:t>
      </w:r>
      <w:r>
        <w:rPr>
          <w:rStyle w:val="VerbatimChar"/>
        </w:rPr>
        <w:t xml:space="preserve">beta-values</w:t>
      </w:r>
      <w:r>
        <w:t xml:space="preserve"> </w:t>
      </w:r>
      <w:r>
        <w:t xml:space="preserve">estimated by array preprocessing to provide insight into the variations in overall genomic DNA methylation levels observed across different pediatric tumors by computing CpG probe-level summary metrics in each cancer group within a cohort, including 1)</w:t>
      </w:r>
      <w:r>
        <w:t xml:space="preserve"> </w:t>
      </w:r>
      <w:r>
        <w:rPr>
          <w:rStyle w:val="VerbatimChar"/>
        </w:rPr>
        <w:t xml:space="preserve">beta-values quantiles</w:t>
      </w:r>
      <w:r>
        <w:t xml:space="preserve">, 2)</w:t>
      </w:r>
      <w:r>
        <w:t xml:space="preserve"> </w:t>
      </w:r>
      <w:r>
        <w:rPr>
          <w:rStyle w:val="VerbatimChar"/>
        </w:rPr>
        <w:t xml:space="preserve">gene expression (TPM) and methylation (beta-values) correlation</w:t>
      </w:r>
      <w:r>
        <w:t xml:space="preserve">, 3)</w:t>
      </w:r>
      <w:r>
        <w:t xml:space="preserve"> </w:t>
      </w:r>
      <w:r>
        <w:rPr>
          <w:rStyle w:val="VerbatimChar"/>
        </w:rPr>
        <w:t xml:space="preserve">TPM median expression</w:t>
      </w:r>
      <w:r>
        <w:t xml:space="preserve">, and 4)</w:t>
      </w:r>
      <w:r>
        <w:t xml:space="preserve"> </w:t>
      </w:r>
      <w:r>
        <w:rPr>
          <w:rStyle w:val="VerbatimChar"/>
        </w:rPr>
        <w:t xml:space="preserve">transcript representation</w:t>
      </w:r>
      <w:r>
        <w:t xml:space="preserve"> </w:t>
      </w:r>
      <w:r>
        <w:t xml:space="preserve">- a proxy for percent isoform expression in a gene.</w:t>
      </w:r>
      <w:r>
        <w:t xml:space="preserve"> </w:t>
      </w:r>
      <w:r>
        <w:t xml:space="preserve">In addition, each CpG probe was annotated with a gene feature to identify the genomic regions likely involved in regulating gene expression.</w:t>
      </w:r>
    </w:p>
    <w:p>
      <w:pPr>
        <w:pStyle w:val="BodyText"/>
      </w:pPr>
      <w:r>
        <w:t xml:space="preserve">Details of the analysis are available in the</w:t>
      </w:r>
      <w:r>
        <w:t xml:space="preserve"> </w:t>
      </w:r>
      <w:hyperlink r:id="rId131">
        <w:r>
          <w:rPr>
            <w:rStyle w:val="Hyperlink"/>
          </w:rPr>
          <w:t xml:space="preserve">OpenPedCan methylation-summary module</w:t>
        </w:r>
      </w:hyperlink>
      <w:r>
        <w:t xml:space="preserve">.</w:t>
      </w:r>
    </w:p>
    <w:bookmarkEnd w:id="132"/>
    <w:bookmarkStart w:id="135" w:name="methylation-sample-classification"/>
    <w:p>
      <w:pPr>
        <w:pStyle w:val="Heading5"/>
      </w:pPr>
      <w:r>
        <w:t xml:space="preserve">Methylation sample classification</w:t>
      </w:r>
    </w:p>
    <w:p>
      <w:pPr>
        <w:pStyle w:val="FirstParagraph"/>
      </w:pPr>
      <w:r>
        <w:t xml:space="preserve">We ran the</w:t>
      </w:r>
      <w:r>
        <w:t xml:space="preserve"> </w:t>
      </w:r>
      <w:hyperlink r:id="rId133">
        <w:r>
          <w:rPr>
            <w:rStyle w:val="Hyperlink"/>
          </w:rPr>
          <w:t xml:space="preserve">dkfz’s brain classifier version 12.5</w:t>
        </w:r>
      </w:hyperlink>
      <w:r>
        <w:t xml:space="preserve">, a comprehensive DNA methylation-based classification of CNS tumors across all entities and age groups</w:t>
      </w:r>
      <w:r>
        <w:t xml:space="preserve"> </w:t>
      </w:r>
      <w:r>
        <w:t xml:space="preserve">[</w:t>
      </w:r>
      <w:hyperlink w:anchor="ref-19a3Xf4h3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Unprocessed IDAT-files from the</w:t>
      </w:r>
      <w:r>
        <w:t xml:space="preserve"> </w:t>
      </w:r>
      <w:hyperlink r:id="rId134">
        <w:r>
          <w:rPr>
            <w:rStyle w:val="Hyperlink"/>
          </w:rPr>
          <w:t xml:space="preserve">Children’s Brain Tumor Network (CBTN)</w:t>
        </w:r>
      </w:hyperlink>
      <w:r>
        <w:t xml:space="preserve"> </w:t>
      </w:r>
      <w:r>
        <w:rPr>
          <w:rStyle w:val="VerbatimChar"/>
        </w:rPr>
        <w:t xml:space="preserve">Infinium Human Methylation EPIC (850k) BeadChip arrays</w:t>
      </w:r>
      <w:r>
        <w:t xml:space="preserve"> </w:t>
      </w:r>
      <w:r>
        <w:t xml:space="preserve">were used as input and the following information was compiled into the</w:t>
      </w:r>
      <w:r>
        <w:t xml:space="preserve"> </w:t>
      </w:r>
      <w:r>
        <w:rPr>
          <w:rStyle w:val="VerbatimChar"/>
        </w:rPr>
        <w:t xml:space="preserve">histologies.tsv</w:t>
      </w:r>
      <w:r>
        <w:t xml:space="preserve"> </w:t>
      </w:r>
      <w:r>
        <w:t xml:space="preserve">file:</w:t>
      </w:r>
      <w:r>
        <w:t xml:space="preserve"> </w:t>
      </w:r>
      <w:r>
        <w:rPr>
          <w:rStyle w:val="VerbatimChar"/>
        </w:rPr>
        <w:t xml:space="preserve">dkfz_v12_methylation_subclass</w:t>
      </w:r>
      <w:r>
        <w:t xml:space="preserve"> </w:t>
      </w:r>
      <w:r>
        <w:t xml:space="preserve">(predicted methylation subtype),</w:t>
      </w:r>
      <w:r>
        <w:t xml:space="preserve"> </w:t>
      </w:r>
      <w:r>
        <w:rPr>
          <w:rStyle w:val="VerbatimChar"/>
        </w:rPr>
        <w:t xml:space="preserve">dkfz_v12_methylation_subclass_score</w:t>
      </w:r>
      <w:r>
        <w:t xml:space="preserve"> </w:t>
      </w:r>
      <w:r>
        <w:t xml:space="preserve">(classification score),</w:t>
      </w:r>
      <w:r>
        <w:t xml:space="preserve"> </w:t>
      </w:r>
      <w:r>
        <w:rPr>
          <w:rStyle w:val="VerbatimChar"/>
        </w:rPr>
        <w:t xml:space="preserve">dkfz_v12_methylation_mgmt_status</w:t>
      </w:r>
      <w:r>
        <w:t xml:space="preserve"> </w:t>
      </w:r>
      <w:r>
        <w:t xml:space="preserve">(</w:t>
      </w:r>
      <w:r>
        <w:rPr>
          <w:iCs/>
          <w:i/>
        </w:rPr>
        <w:t xml:space="preserve">MGMT</w:t>
      </w:r>
      <w:r>
        <w:t xml:space="preserve"> </w:t>
      </w:r>
      <w:r>
        <w:t xml:space="preserve">methylation status), and</w:t>
      </w:r>
      <w:r>
        <w:t xml:space="preserve"> </w:t>
      </w:r>
      <w:r>
        <w:rPr>
          <w:rStyle w:val="VerbatimChar"/>
        </w:rPr>
        <w:t xml:space="preserve">dkfz_v12_methylation_mgmt_estimated</w:t>
      </w:r>
      <w:r>
        <w:t xml:space="preserve"> </w:t>
      </w:r>
      <w:r>
        <w:t xml:space="preserve">(estimated</w:t>
      </w:r>
      <w:r>
        <w:t xml:space="preserve"> </w:t>
      </w:r>
      <w:r>
        <w:rPr>
          <w:iCs/>
          <w:i/>
        </w:rPr>
        <w:t xml:space="preserve">MGMT</w:t>
      </w:r>
      <w:r>
        <w:t xml:space="preserve"> </w:t>
      </w:r>
      <w:r>
        <w:t xml:space="preserve">methylation fraction).</w:t>
      </w:r>
    </w:p>
    <w:bookmarkEnd w:id="135"/>
    <w:bookmarkEnd w:id="136"/>
    <w:bookmarkStart w:id="140" w:name="gene-expression"/>
    <w:p>
      <w:pPr>
        <w:pStyle w:val="Heading4"/>
      </w:pPr>
      <w:r>
        <w:t xml:space="preserve">Gene Expression</w:t>
      </w:r>
    </w:p>
    <w:bookmarkStart w:id="137" w:name="abundance-estimation"/>
    <w:p>
      <w:pPr>
        <w:pStyle w:val="Heading5"/>
      </w:pPr>
      <w:r>
        <w:t xml:space="preserve">Abundance Estimation</w:t>
      </w:r>
    </w:p>
    <w:bookmarkEnd w:id="137"/>
    <w:bookmarkStart w:id="138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38"/>
    <w:bookmarkStart w:id="139" w:name="gene-fusion-detection"/>
    <w:p>
      <w:pPr>
        <w:pStyle w:val="Heading5"/>
      </w:pPr>
      <w:r>
        <w:t xml:space="preserve">Gene fusion detection</w:t>
      </w:r>
    </w:p>
    <w:bookmarkEnd w:id="139"/>
    <w:bookmarkEnd w:id="140"/>
    <w:bookmarkEnd w:id="141"/>
    <w:bookmarkStart w:id="147" w:name="quantification-and-statistical-analysis"/>
    <w:p>
      <w:pPr>
        <w:pStyle w:val="Heading3"/>
      </w:pPr>
      <w:r>
        <w:t xml:space="preserve">QUANTIFICATION AND STATISTICAL ANALYSIS</w:t>
      </w:r>
    </w:p>
    <w:bookmarkStart w:id="143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 on assignment of copy number status values to CNV segments, cytobands, and genes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We applied criteria to resolve instances of multiple conflicting status calls for the same gene and sample, which are described in detail in the</w:t>
      </w:r>
      <w:r>
        <w:t xml:space="preserve"> </w:t>
      </w:r>
      <w:hyperlink r:id="rId142">
        <w:r>
          <w:rPr>
            <w:rStyle w:val="Hyperlink"/>
          </w:rPr>
          <w:t xml:space="preserve">focal-cn-file-preparation</w:t>
        </w:r>
      </w:hyperlink>
      <w:r>
        <w:t xml:space="preserve"> </w:t>
      </w:r>
      <w:r>
        <w:t xml:space="preserve">module.</w:t>
      </w:r>
      <w:r>
        <w:t xml:space="preserve"> </w:t>
      </w:r>
      <w:r>
        <w:t xml:space="preserve">Briefly, we prioritized 1) non-neutral status calls, 2) calls made from dominant segments with respect to gene overlap, and 3) amplification and deep deletion status calls over gain and loss calls, respectively, when selecting a dominant status call per gene and sample.</w:t>
      </w:r>
      <w:r>
        <w:t xml:space="preserve"> </w:t>
      </w:r>
      <w:r>
        <w:t xml:space="preserve">These methods resolved &gt;99% of duplicated gene-level status calls.</w:t>
      </w:r>
    </w:p>
    <w:bookmarkEnd w:id="143"/>
    <w:bookmarkStart w:id="144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44"/>
    <w:bookmarkStart w:id="145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45"/>
    <w:bookmarkStart w:id="146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46"/>
    <w:bookmarkEnd w:id="147"/>
    <w:bookmarkStart w:id="156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51" w:name="clinical-data-harmonization"/>
    <w:p>
      <w:pPr>
        <w:pStyle w:val="Heading4"/>
      </w:pPr>
      <w:r>
        <w:t xml:space="preserve">Clinical Data Harmonization</w:t>
      </w:r>
    </w:p>
    <w:bookmarkStart w:id="148" w:name="who-classification-of-disease-types"/>
    <w:p>
      <w:pPr>
        <w:pStyle w:val="Heading5"/>
      </w:pPr>
      <w:r>
        <w:t xml:space="preserve">WHO Classification of Disease Types</w:t>
      </w:r>
    </w:p>
    <w:bookmarkEnd w:id="148"/>
    <w:bookmarkStart w:id="150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49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49"/>
    <w:bookmarkEnd w:id="150"/>
    <w:bookmarkEnd w:id="151"/>
    <w:bookmarkStart w:id="152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52"/>
    <w:bookmarkStart w:id="153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53"/>
    <w:bookmarkStart w:id="155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54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55"/>
    <w:bookmarkEnd w:id="156"/>
    <w:bookmarkEnd w:id="157"/>
    <w:bookmarkStart w:id="158" w:name="X1cddf5a4622206ffc5dcb1185d7c97aa1d32bb6"/>
    <w:p>
      <w:pPr>
        <w:pStyle w:val="Heading2"/>
      </w:pPr>
      <w:r>
        <w:t xml:space="preserve">Supplemental Information Titles and Legends</w:t>
      </w:r>
    </w:p>
    <w:bookmarkEnd w:id="158"/>
    <w:bookmarkStart w:id="159" w:name="consortia"/>
    <w:p>
      <w:pPr>
        <w:pStyle w:val="Heading2"/>
      </w:pPr>
      <w:r>
        <w:t xml:space="preserve">Consortia</w:t>
      </w:r>
    </w:p>
    <w:bookmarkEnd w:id="159"/>
    <w:bookmarkStart w:id="184" w:name="references"/>
    <w:p>
      <w:pPr>
        <w:pStyle w:val="Heading2"/>
      </w:pPr>
      <w:r>
        <w:t xml:space="preserve">References</w:t>
      </w:r>
    </w:p>
    <w:bookmarkStart w:id="183" w:name="refs"/>
    <w:bookmarkStart w:id="162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60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61">
        <w:r>
          <w:rPr>
            <w:rStyle w:val="Hyperlink"/>
          </w:rPr>
          <w:t xml:space="preserve">10.1016/j.xgen.2023.100340</w:t>
        </w:r>
      </w:hyperlink>
    </w:p>
    <w:bookmarkEnd w:id="162"/>
    <w:bookmarkStart w:id="167" w:name="ref-dxeON3tz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Preprocessing, normalization and integration of the Illumina HumanMethylationEPIC array with minfi</w:t>
      </w:r>
      <w:r>
        <w:t xml:space="preserve"> </w:t>
      </w:r>
      <w:r>
        <w:t xml:space="preserve">Jean-Philippe Fortin, Timothy J Triche Jr, Kasper D Hansen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(2016-11-29)</w:t>
      </w:r>
      <w:r>
        <w:t xml:space="preserve"> </w:t>
      </w:r>
      <w:hyperlink r:id="rId163">
        <w:r>
          <w:rPr>
            <w:rStyle w:val="Hyperlink"/>
          </w:rPr>
          <w:t xml:space="preserve">https://doi.org/f9x7kd</w:t>
        </w:r>
      </w:hyperlink>
      <w:r>
        <w:t xml:space="preserve"> </w:t>
      </w:r>
      <w:r>
        <w:t xml:space="preserve">DOI:</w:t>
      </w:r>
      <w:r>
        <w:t xml:space="preserve"> </w:t>
      </w:r>
      <w:hyperlink r:id="rId164">
        <w:r>
          <w:rPr>
            <w:rStyle w:val="Hyperlink"/>
          </w:rPr>
          <w:t xml:space="preserve">10.1093/bioinformatics/btw691</w:t>
        </w:r>
      </w:hyperlink>
      <w:r>
        <w:t xml:space="preserve"> </w:t>
      </w:r>
      <w:r>
        <w:t xml:space="preserve">· PMID:</w:t>
      </w:r>
      <w:r>
        <w:t xml:space="preserve"> </w:t>
      </w:r>
      <w:hyperlink r:id="rId165">
        <w:r>
          <w:rPr>
            <w:rStyle w:val="Hyperlink"/>
          </w:rPr>
          <w:t xml:space="preserve">28035024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166">
        <w:r>
          <w:rPr>
            <w:rStyle w:val="Hyperlink"/>
          </w:rPr>
          <w:t xml:space="preserve">PMC5408810</w:t>
        </w:r>
      </w:hyperlink>
    </w:p>
    <w:bookmarkEnd w:id="167"/>
    <w:bookmarkStart w:id="172" w:name="ref-15Yz3j9A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Review of processing and analysis methods for DNA methylation array data</w:t>
      </w:r>
      <w:r>
        <w:t xml:space="preserve"> </w:t>
      </w:r>
      <w:r>
        <w:t xml:space="preserve">CS Wilhelm-Benartzi, DC Koestler, MR Karagas, JM Flanagan, BC Christensen, KT Kelsey, CJ Marsit, EA Houseman, R Brown</w:t>
      </w:r>
      <w:r>
        <w:t xml:space="preserve"> </w:t>
      </w:r>
      <w:r>
        <w:rPr>
          <w:iCs/>
          <w:i/>
        </w:rPr>
        <w:t xml:space="preserve">British Journal of Cancer</w:t>
      </w:r>
      <w:r>
        <w:t xml:space="preserve"> </w:t>
      </w:r>
      <w:r>
        <w:t xml:space="preserve">(2013-08-27)</w:t>
      </w:r>
      <w:r>
        <w:t xml:space="preserve"> </w:t>
      </w:r>
      <w:hyperlink r:id="rId168">
        <w:r>
          <w:rPr>
            <w:rStyle w:val="Hyperlink"/>
          </w:rPr>
          <w:t xml:space="preserve">https://doi.org/gb9qvv</w:t>
        </w:r>
      </w:hyperlink>
      <w:r>
        <w:t xml:space="preserve"> </w:t>
      </w:r>
      <w:r>
        <w:t xml:space="preserve">DOI:</w:t>
      </w:r>
      <w:r>
        <w:t xml:space="preserve"> </w:t>
      </w:r>
      <w:hyperlink r:id="rId169">
        <w:r>
          <w:rPr>
            <w:rStyle w:val="Hyperlink"/>
          </w:rPr>
          <w:t xml:space="preserve">10.1038/bjc.2013.496</w:t>
        </w:r>
      </w:hyperlink>
      <w:r>
        <w:t xml:space="preserve"> </w:t>
      </w:r>
      <w:r>
        <w:t xml:space="preserve">· PMID:</w:t>
      </w:r>
      <w:r>
        <w:t xml:space="preserve"> </w:t>
      </w:r>
      <w:hyperlink r:id="rId170">
        <w:r>
          <w:rPr>
            <w:rStyle w:val="Hyperlink"/>
          </w:rPr>
          <w:t xml:space="preserve">23982603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171">
        <w:r>
          <w:rPr>
            <w:rStyle w:val="Hyperlink"/>
          </w:rPr>
          <w:t xml:space="preserve">PMC3777004</w:t>
        </w:r>
      </w:hyperlink>
    </w:p>
    <w:bookmarkEnd w:id="172"/>
    <w:bookmarkStart w:id="177" w:name="ref-HOfcb65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Impact of SNPs on methylation readouts by Illumina Infinium HumanMethylation450 BeadChip Array: implications for comparative population studies</w:t>
      </w:r>
      <w:r>
        <w:t xml:space="preserve"> </w:t>
      </w:r>
      <w:r>
        <w:t xml:space="preserve">Patrycja Daca-Roszak, Aleksandra Pfeifer, Jadwiga Żebracka-Gala, Dagmara Rusinek, Aleksandra Szybińska, Barbara Jarząb, Michał Witt, Ewa Ziętkiewicz</w:t>
      </w:r>
      <w:r>
        <w:t xml:space="preserve"> </w:t>
      </w:r>
      <w:r>
        <w:rPr>
          <w:iCs/>
          <w:i/>
        </w:rPr>
        <w:t xml:space="preserve">BMC Genomics</w:t>
      </w:r>
      <w:r>
        <w:t xml:space="preserve"> </w:t>
      </w:r>
      <w:r>
        <w:t xml:space="preserve">(2015-11-25)</w:t>
      </w:r>
      <w:r>
        <w:t xml:space="preserve"> </w:t>
      </w:r>
      <w:hyperlink r:id="rId173">
        <w:r>
          <w:rPr>
            <w:rStyle w:val="Hyperlink"/>
          </w:rPr>
          <w:t xml:space="preserve">https://doi.org/gb3h5r</w:t>
        </w:r>
      </w:hyperlink>
      <w:r>
        <w:t xml:space="preserve"> </w:t>
      </w:r>
      <w:r>
        <w:t xml:space="preserve">DOI:</w:t>
      </w:r>
      <w:r>
        <w:t xml:space="preserve"> </w:t>
      </w:r>
      <w:hyperlink r:id="rId174">
        <w:r>
          <w:rPr>
            <w:rStyle w:val="Hyperlink"/>
          </w:rPr>
          <w:t xml:space="preserve">10.1186/s12864-015-2202-0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175">
        <w:r>
          <w:rPr>
            <w:rStyle w:val="Hyperlink"/>
          </w:rPr>
          <w:t xml:space="preserve">26607064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176">
        <w:r>
          <w:rPr>
            <w:rStyle w:val="Hyperlink"/>
          </w:rPr>
          <w:t xml:space="preserve">PMC4659175</w:t>
        </w:r>
      </w:hyperlink>
    </w:p>
    <w:bookmarkEnd w:id="177"/>
    <w:bookmarkStart w:id="182" w:name="ref-19a3Xf4h3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DNA methylation-based classification of central nervous system tumours</w:t>
      </w:r>
      <w:r>
        <w:t xml:space="preserve"> </w:t>
      </w:r>
      <w:r>
        <w:t xml:space="preserve">David Capper, David TW Jones, Martin Sill, Volker Hovestadt, Daniel Schrimpf, Dominik Sturm, Christian Koelsche, Felix Sahm, Lukas Chavez, David E Reuss, … Stefan M Pfister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(2018-03-14)</w:t>
      </w:r>
      <w:r>
        <w:t xml:space="preserve"> </w:t>
      </w:r>
      <w:hyperlink r:id="rId178">
        <w:r>
          <w:rPr>
            <w:rStyle w:val="Hyperlink"/>
          </w:rPr>
          <w:t xml:space="preserve">https://doi.org/gc5t36</w:t>
        </w:r>
      </w:hyperlink>
      <w:r>
        <w:t xml:space="preserve"> </w:t>
      </w:r>
      <w:r>
        <w:t xml:space="preserve">DOI:</w:t>
      </w:r>
      <w:r>
        <w:t xml:space="preserve"> </w:t>
      </w:r>
      <w:hyperlink r:id="rId179">
        <w:r>
          <w:rPr>
            <w:rStyle w:val="Hyperlink"/>
          </w:rPr>
          <w:t xml:space="preserve">10.1038/nature26000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180">
        <w:r>
          <w:rPr>
            <w:rStyle w:val="Hyperlink"/>
          </w:rPr>
          <w:t xml:space="preserve">29539639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181">
        <w:r>
          <w:rPr>
            <w:rStyle w:val="Hyperlink"/>
          </w:rPr>
          <w:t xml:space="preserve">PMC6093218</w:t>
        </w:r>
      </w:hyperlink>
    </w:p>
    <w:bookmarkEnd w:id="182"/>
    <w:bookmarkEnd w:id="183"/>
    <w:bookmarkEnd w:id="184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106" Target="https://cavatica.sbgenomics.com/u/cavatica/opentarget" TargetMode="External" /><Relationship Type="http://schemas.openxmlformats.org/officeDocument/2006/relationships/hyperlink" Id="rId134" Target="https://cbtn.org/" TargetMode="External" /><Relationship Type="http://schemas.openxmlformats.org/officeDocument/2006/relationships/hyperlink" Id="rId20" Target="https://d3b-center.github.io/OpenPedCan-methods/v/148260035b44fe7478dfd263a0d7e93466d538b2/" TargetMode="External" /><Relationship Type="http://schemas.openxmlformats.org/officeDocument/2006/relationships/hyperlink" Id="rId161" Target="https://doi.org/10.1016/j.xgen.2023.100340" TargetMode="External" /><Relationship Type="http://schemas.openxmlformats.org/officeDocument/2006/relationships/hyperlink" Id="rId169" Target="https://doi.org/10.1038/bjc.2013.496" TargetMode="External" /><Relationship Type="http://schemas.openxmlformats.org/officeDocument/2006/relationships/hyperlink" Id="rId179" Target="https://doi.org/10.1038/nature26000" TargetMode="External" /><Relationship Type="http://schemas.openxmlformats.org/officeDocument/2006/relationships/hyperlink" Id="rId164" Target="https://doi.org/10.1093/bioinformatics/btw691" TargetMode="External" /><Relationship Type="http://schemas.openxmlformats.org/officeDocument/2006/relationships/hyperlink" Id="rId174" Target="https://doi.org/10.1186/s12864-015-2202-0" TargetMode="External" /><Relationship Type="http://schemas.openxmlformats.org/officeDocument/2006/relationships/hyperlink" Id="rId163" Target="https://doi.org/f9x7kd" TargetMode="External" /><Relationship Type="http://schemas.openxmlformats.org/officeDocument/2006/relationships/hyperlink" Id="rId173" Target="https://doi.org/gb3h5r" TargetMode="External" /><Relationship Type="http://schemas.openxmlformats.org/officeDocument/2006/relationships/hyperlink" Id="rId168" Target="https://doi.org/gb9qvv" TargetMode="External" /><Relationship Type="http://schemas.openxmlformats.org/officeDocument/2006/relationships/hyperlink" Id="rId178" Target="https://doi.org/gc5t36" TargetMode="External" /><Relationship Type="http://schemas.openxmlformats.org/officeDocument/2006/relationships/hyperlink" Id="rId160" Target="https://doi.org/gr92p6" TargetMode="External" /><Relationship Type="http://schemas.openxmlformats.org/officeDocument/2006/relationships/hyperlink" Id="rId110" Target="https://github.com/AlexsLemonade/OpenPBTA-analysis" TargetMode="External" /><Relationship Type="http://schemas.openxmlformats.org/officeDocument/2006/relationships/hyperlink" Id="rId107" Target="https://github.com/PediatricOpenTargets/OpenPedCan-analysis" TargetMode="External" /><Relationship Type="http://schemas.openxmlformats.org/officeDocument/2006/relationships/hyperlink" Id="rId154" Target="https://github.com/PediatricOpenTargets/OpenPedCan-analysis/tree/d397339d567ddeff17e7a8cdca892f6a9dd2a0ba/analyses/independent-samples" TargetMode="External" /><Relationship Type="http://schemas.openxmlformats.org/officeDocument/2006/relationships/hyperlink" Id="rId142" Target="https://github.com/PediatricOpenTargets/OpenPedCan-analysis/tree/dev/analyses/focal-cn-file-preparation" TargetMode="External" /><Relationship Type="http://schemas.openxmlformats.org/officeDocument/2006/relationships/hyperlink" Id="rId129" Target="https://github.com/PediatricOpenTargets/OpenPedCan-analysis/tree/dev/analyses/methylation-preprocessing" TargetMode="External" /><Relationship Type="http://schemas.openxmlformats.org/officeDocument/2006/relationships/hyperlink" Id="rId131" Target="https://github.com/PediatricOpenTargets/OpenPedCan-analysis/tree/dev/analyses/methylation-summary" TargetMode="External" /><Relationship Type="http://schemas.openxmlformats.org/officeDocument/2006/relationships/hyperlink" Id="rId111" Target="https://github.com/PediatricOpenTargets/OpenPedCan-api" TargetMode="External" /><Relationship Type="http://schemas.openxmlformats.org/officeDocument/2006/relationships/hyperlink" Id="rId21" Target="https://github.com/d3b-center/OpenPedCan-methods/tree/148260035b44fe7478dfd263a0d7e93466d538b2" TargetMode="External" /><Relationship Type="http://schemas.openxmlformats.org/officeDocument/2006/relationships/hyperlink" Id="rId108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88" Target="https://orcid.org/0000-0002-7451-5117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9" Target="https://pedcbioportal.kidsfirstdrc.org/study/summary?id=openpedcan_v12" TargetMode="External" /><Relationship Type="http://schemas.openxmlformats.org/officeDocument/2006/relationships/hyperlink" Id="rId133" Target="https://www.molecularneuropathology.org/mnp/classifiers/11" TargetMode="External" /><Relationship Type="http://schemas.openxmlformats.org/officeDocument/2006/relationships/hyperlink" Id="rId171" Target="https://www.ncbi.nlm.nih.gov/pmc/articles/PMC3777004" TargetMode="External" /><Relationship Type="http://schemas.openxmlformats.org/officeDocument/2006/relationships/hyperlink" Id="rId176" Target="https://www.ncbi.nlm.nih.gov/pmc/articles/PMC4659175" TargetMode="External" /><Relationship Type="http://schemas.openxmlformats.org/officeDocument/2006/relationships/hyperlink" Id="rId166" Target="https://www.ncbi.nlm.nih.gov/pmc/articles/PMC5408810" TargetMode="External" /><Relationship Type="http://schemas.openxmlformats.org/officeDocument/2006/relationships/hyperlink" Id="rId181" Target="https://www.ncbi.nlm.nih.gov/pmc/articles/PMC6093218" TargetMode="External" /><Relationship Type="http://schemas.openxmlformats.org/officeDocument/2006/relationships/hyperlink" Id="rId170" Target="https://www.ncbi.nlm.nih.gov/pubmed/23982603" TargetMode="External" /><Relationship Type="http://schemas.openxmlformats.org/officeDocument/2006/relationships/hyperlink" Id="rId175" Target="https://www.ncbi.nlm.nih.gov/pubmed/26607064" TargetMode="External" /><Relationship Type="http://schemas.openxmlformats.org/officeDocument/2006/relationships/hyperlink" Id="rId165" Target="https://www.ncbi.nlm.nih.gov/pubmed/28035024" TargetMode="External" /><Relationship Type="http://schemas.openxmlformats.org/officeDocument/2006/relationships/hyperlink" Id="rId180" Target="https://www.ncbi.nlm.nih.gov/pubmed/29539639" TargetMode="External" /><Relationship Type="http://schemas.openxmlformats.org/officeDocument/2006/relationships/hyperlink" Id="rId90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6" Target="https://cavatica.sbgenomics.com/u/cavatica/opentarget" TargetMode="External" /><Relationship Type="http://schemas.openxmlformats.org/officeDocument/2006/relationships/hyperlink" Id="rId134" Target="https://cbtn.org/" TargetMode="External" /><Relationship Type="http://schemas.openxmlformats.org/officeDocument/2006/relationships/hyperlink" Id="rId20" Target="https://d3b-center.github.io/OpenPedCan-methods/v/148260035b44fe7478dfd263a0d7e93466d538b2/" TargetMode="External" /><Relationship Type="http://schemas.openxmlformats.org/officeDocument/2006/relationships/hyperlink" Id="rId161" Target="https://doi.org/10.1016/j.xgen.2023.100340" TargetMode="External" /><Relationship Type="http://schemas.openxmlformats.org/officeDocument/2006/relationships/hyperlink" Id="rId169" Target="https://doi.org/10.1038/bjc.2013.496" TargetMode="External" /><Relationship Type="http://schemas.openxmlformats.org/officeDocument/2006/relationships/hyperlink" Id="rId179" Target="https://doi.org/10.1038/nature26000" TargetMode="External" /><Relationship Type="http://schemas.openxmlformats.org/officeDocument/2006/relationships/hyperlink" Id="rId164" Target="https://doi.org/10.1093/bioinformatics/btw691" TargetMode="External" /><Relationship Type="http://schemas.openxmlformats.org/officeDocument/2006/relationships/hyperlink" Id="rId174" Target="https://doi.org/10.1186/s12864-015-2202-0" TargetMode="External" /><Relationship Type="http://schemas.openxmlformats.org/officeDocument/2006/relationships/hyperlink" Id="rId163" Target="https://doi.org/f9x7kd" TargetMode="External" /><Relationship Type="http://schemas.openxmlformats.org/officeDocument/2006/relationships/hyperlink" Id="rId173" Target="https://doi.org/gb3h5r" TargetMode="External" /><Relationship Type="http://schemas.openxmlformats.org/officeDocument/2006/relationships/hyperlink" Id="rId168" Target="https://doi.org/gb9qvv" TargetMode="External" /><Relationship Type="http://schemas.openxmlformats.org/officeDocument/2006/relationships/hyperlink" Id="rId178" Target="https://doi.org/gc5t36" TargetMode="External" /><Relationship Type="http://schemas.openxmlformats.org/officeDocument/2006/relationships/hyperlink" Id="rId160" Target="https://doi.org/gr92p6" TargetMode="External" /><Relationship Type="http://schemas.openxmlformats.org/officeDocument/2006/relationships/hyperlink" Id="rId110" Target="https://github.com/AlexsLemonade/OpenPBTA-analysis" TargetMode="External" /><Relationship Type="http://schemas.openxmlformats.org/officeDocument/2006/relationships/hyperlink" Id="rId107" Target="https://github.com/PediatricOpenTargets/OpenPedCan-analysis" TargetMode="External" /><Relationship Type="http://schemas.openxmlformats.org/officeDocument/2006/relationships/hyperlink" Id="rId154" Target="https://github.com/PediatricOpenTargets/OpenPedCan-analysis/tree/d397339d567ddeff17e7a8cdca892f6a9dd2a0ba/analyses/independent-samples" TargetMode="External" /><Relationship Type="http://schemas.openxmlformats.org/officeDocument/2006/relationships/hyperlink" Id="rId142" Target="https://github.com/PediatricOpenTargets/OpenPedCan-analysis/tree/dev/analyses/focal-cn-file-preparation" TargetMode="External" /><Relationship Type="http://schemas.openxmlformats.org/officeDocument/2006/relationships/hyperlink" Id="rId129" Target="https://github.com/PediatricOpenTargets/OpenPedCan-analysis/tree/dev/analyses/methylation-preprocessing" TargetMode="External" /><Relationship Type="http://schemas.openxmlformats.org/officeDocument/2006/relationships/hyperlink" Id="rId131" Target="https://github.com/PediatricOpenTargets/OpenPedCan-analysis/tree/dev/analyses/methylation-summary" TargetMode="External" /><Relationship Type="http://schemas.openxmlformats.org/officeDocument/2006/relationships/hyperlink" Id="rId111" Target="https://github.com/PediatricOpenTargets/OpenPedCan-api" TargetMode="External" /><Relationship Type="http://schemas.openxmlformats.org/officeDocument/2006/relationships/hyperlink" Id="rId21" Target="https://github.com/d3b-center/OpenPedCan-methods/tree/148260035b44fe7478dfd263a0d7e93466d538b2" TargetMode="External" /><Relationship Type="http://schemas.openxmlformats.org/officeDocument/2006/relationships/hyperlink" Id="rId108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6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79" Target="https://orcid.org/0000-0001-7830-7537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73" Target="https://orcid.org/0000-0002-2771-2572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88" Target="https://orcid.org/0000-0002-7451-5117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82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85" Target="https://orcid.org/0000-0003-2171-3627" TargetMode="External" /><Relationship Type="http://schemas.openxmlformats.org/officeDocument/2006/relationships/hyperlink" Id="rId109" Target="https://pedcbioportal.kidsfirstdrc.org/study/summary?id=openpedcan_v12" TargetMode="External" /><Relationship Type="http://schemas.openxmlformats.org/officeDocument/2006/relationships/hyperlink" Id="rId133" Target="https://www.molecularneuropathology.org/mnp/classifiers/11" TargetMode="External" /><Relationship Type="http://schemas.openxmlformats.org/officeDocument/2006/relationships/hyperlink" Id="rId171" Target="https://www.ncbi.nlm.nih.gov/pmc/articles/PMC3777004" TargetMode="External" /><Relationship Type="http://schemas.openxmlformats.org/officeDocument/2006/relationships/hyperlink" Id="rId176" Target="https://www.ncbi.nlm.nih.gov/pmc/articles/PMC4659175" TargetMode="External" /><Relationship Type="http://schemas.openxmlformats.org/officeDocument/2006/relationships/hyperlink" Id="rId166" Target="https://www.ncbi.nlm.nih.gov/pmc/articles/PMC5408810" TargetMode="External" /><Relationship Type="http://schemas.openxmlformats.org/officeDocument/2006/relationships/hyperlink" Id="rId181" Target="https://www.ncbi.nlm.nih.gov/pmc/articles/PMC6093218" TargetMode="External" /><Relationship Type="http://schemas.openxmlformats.org/officeDocument/2006/relationships/hyperlink" Id="rId170" Target="https://www.ncbi.nlm.nih.gov/pubmed/23982603" TargetMode="External" /><Relationship Type="http://schemas.openxmlformats.org/officeDocument/2006/relationships/hyperlink" Id="rId175" Target="https://www.ncbi.nlm.nih.gov/pubmed/26607064" TargetMode="External" /><Relationship Type="http://schemas.openxmlformats.org/officeDocument/2006/relationships/hyperlink" Id="rId165" Target="https://www.ncbi.nlm.nih.gov/pubmed/28035024" TargetMode="External" /><Relationship Type="http://schemas.openxmlformats.org/officeDocument/2006/relationships/hyperlink" Id="rId180" Target="https://www.ncbi.nlm.nih.gov/pubmed/29539639" TargetMode="External" /><Relationship Type="http://schemas.openxmlformats.org/officeDocument/2006/relationships/hyperlink" Id="rId90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2023-06-13T19:08:52Z</dcterms:created>
  <dcterms:modified xsi:type="dcterms:W3CDTF">2023-06-13T19:08:52Z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