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d3b-center/OpenPedCan-methods@6b9a252</w:t>
        </w:r>
      </w:hyperlink>
      <w:r>
        <w:t xml:space="preserve"> </w:t>
      </w:r>
      <w:r>
        <w:t xml:space="preserve">on 2024-05-31.</w:t>
      </w:r>
      <w:r>
        <w:t xml:space="preserve"> </w:t>
      </w:r>
    </w:p>
    <w:bookmarkStart w:id="347" w:name="authors"/>
    <w:p>
      <w:pPr>
        <w:pStyle w:val="Heading1"/>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25</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26</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27</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28</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29</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30</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46" w:name="references"/>
    <w:p>
      <w:pPr>
        <w:pStyle w:val="Heading2"/>
      </w:pPr>
      <w:r>
        <w:t xml:space="preserve">References</w:t>
      </w:r>
    </w:p>
    <w:bookmarkStart w:id="345"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3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r>
        <w:t xml:space="preserve"> </w:t>
      </w:r>
      <w:r>
        <w:t xml:space="preserve">· PMID:</w:t>
      </w:r>
      <w:r>
        <w:t xml:space="preserve"> </w:t>
      </w:r>
      <w:hyperlink r:id="rId329">
        <w:r>
          <w:rPr>
            <w:rStyle w:val="Hyperlink"/>
          </w:rPr>
          <w:t xml:space="preserve">16964243</w:t>
        </w:r>
      </w:hyperlink>
    </w:p>
    <w:bookmarkEnd w:id="330"/>
    <w:bookmarkStart w:id="335" w:name="ref-5NHLHVO3"/>
    <w:p>
      <w:pPr>
        <w:pStyle w:val="Bibliography"/>
      </w:pPr>
      <w:r>
        <w:t xml:space="preserve">25.</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1">
        <w:r>
          <w:rPr>
            <w:rStyle w:val="Hyperlink"/>
          </w:rPr>
          <w:t xml:space="preserve">https://doi.org/gn3kcm</w:t>
        </w:r>
      </w:hyperlink>
      <w:r>
        <w:t xml:space="preserve"> </w:t>
      </w:r>
      <w:r>
        <w:t xml:space="preserve">DOI:</w:t>
      </w:r>
      <w:r>
        <w:t xml:space="preserve"> </w:t>
      </w:r>
      <w:hyperlink r:id="rId332">
        <w:r>
          <w:rPr>
            <w:rStyle w:val="Hyperlink"/>
          </w:rPr>
          <w:t xml:space="preserve">10.1093/neuonc/noz235</w:t>
        </w:r>
      </w:hyperlink>
      <w:r>
        <w:t xml:space="preserve"> </w:t>
      </w:r>
      <w:r>
        <w:t xml:space="preserve">· PMID:</w:t>
      </w:r>
      <w:r>
        <w:t xml:space="preserve"> </w:t>
      </w:r>
      <w:hyperlink r:id="rId333">
        <w:r>
          <w:rPr>
            <w:rStyle w:val="Hyperlink"/>
          </w:rPr>
          <w:t xml:space="preserve">31889194</w:t>
        </w:r>
      </w:hyperlink>
      <w:r>
        <w:t xml:space="preserve"> </w:t>
      </w:r>
      <w:r>
        <w:t xml:space="preserve">· PMCID:</w:t>
      </w:r>
      <w:r>
        <w:t xml:space="preserve"> </w:t>
      </w:r>
      <w:hyperlink r:id="rId334">
        <w:r>
          <w:rPr>
            <w:rStyle w:val="Hyperlink"/>
          </w:rPr>
          <w:t xml:space="preserve">PMC7229260</w:t>
        </w:r>
      </w:hyperlink>
    </w:p>
    <w:bookmarkEnd w:id="335"/>
    <w:bookmarkStart w:id="340" w:name="ref-12DKhuCiy"/>
    <w:p>
      <w:pPr>
        <w:pStyle w:val="Bibliography"/>
      </w:pPr>
      <w:r>
        <w:t xml:space="preserve">26.</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36">
        <w:r>
          <w:rPr>
            <w:rStyle w:val="Hyperlink"/>
          </w:rPr>
          <w:t xml:space="preserve">https://doi.org/gm84kq</w:t>
        </w:r>
      </w:hyperlink>
      <w:r>
        <w:t xml:space="preserve"> </w:t>
      </w:r>
      <w:r>
        <w:t xml:space="preserve">DOI:</w:t>
      </w:r>
      <w:r>
        <w:t xml:space="preserve"> </w:t>
      </w:r>
      <w:hyperlink r:id="rId337">
        <w:r>
          <w:rPr>
            <w:rStyle w:val="Hyperlink"/>
          </w:rPr>
          <w:t xml:space="preserve">10.1371/journal.pcbi.1008263</w:t>
        </w:r>
      </w:hyperlink>
      <w:r>
        <w:t xml:space="preserve"> </w:t>
      </w:r>
      <w:r>
        <w:t xml:space="preserve">· PMID:</w:t>
      </w:r>
      <w:r>
        <w:t xml:space="preserve"> </w:t>
      </w:r>
      <w:hyperlink r:id="rId338">
        <w:r>
          <w:rPr>
            <w:rStyle w:val="Hyperlink"/>
          </w:rPr>
          <w:t xml:space="preserve">33119584</w:t>
        </w:r>
      </w:hyperlink>
      <w:r>
        <w:t xml:space="preserve"> </w:t>
      </w:r>
      <w:r>
        <w:t xml:space="preserve">· PMCID:</w:t>
      </w:r>
      <w:r>
        <w:t xml:space="preserve"> </w:t>
      </w:r>
      <w:hyperlink r:id="rId339">
        <w:r>
          <w:rPr>
            <w:rStyle w:val="Hyperlink"/>
          </w:rPr>
          <w:t xml:space="preserve">PMC7654754</w:t>
        </w:r>
      </w:hyperlink>
    </w:p>
    <w:bookmarkEnd w:id="340"/>
    <w:bookmarkStart w:id="341" w:name="ref-17Erd7F9J"/>
    <w:p>
      <w:pPr>
        <w:pStyle w:val="Bibliography"/>
      </w:pPr>
      <w:r>
        <w:t xml:space="preserve">27.</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41"/>
    <w:bookmarkStart w:id="342" w:name="ref-UVwAVvuW"/>
    <w:p>
      <w:pPr>
        <w:pStyle w:val="Bibliography"/>
      </w:pPr>
      <w:r>
        <w:t xml:space="preserve">28.</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42"/>
    <w:bookmarkStart w:id="343" w:name="ref-16JieTeo0"/>
    <w:p>
      <w:pPr>
        <w:pStyle w:val="Bibliography"/>
      </w:pPr>
      <w:r>
        <w:t xml:space="preserve">29.</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43"/>
    <w:bookmarkStart w:id="344" w:name="ref-A9rC7i7X"/>
    <w:p>
      <w:pPr>
        <w:pStyle w:val="Bibliography"/>
      </w:pPr>
      <w:r>
        <w:t xml:space="preserve">30.</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44"/>
    <w:bookmarkEnd w:id="345"/>
    <w:bookmarkEnd w:id="346"/>
    <w:bookmarkEnd w:id="3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ethods/v/6b9a252228a7e7da2eea0506617fea08ffe08229/"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6b9a252228a7e7da2eea0506617fea08ffe08229"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ethods/v/6b9a252228a7e7da2eea0506617fea08ffe08229/"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6b9a252228a7e7da2eea0506617fea08ffe08229"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2024-05-31T18:42:41Z</dcterms:created>
  <dcterms:modified xsi:type="dcterms:W3CDTF">2024-05-31T18:42:41Z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