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Word Document Formatting Sample</w:t>
      </w:r>
    </w:p>
    <w:p>
      <w:pPr>
        <w:jc w:val="center"/>
      </w:pPr>
      <w:r>
        <w:rPr>
          <w:rFonts w:ascii="Arial" w:hAnsi="Arial"/>
          <w:i/>
          <w:sz w:val="20"/>
        </w:rPr>
        <w:t>A clean, professional layout for academic and client documents</w:t>
      </w:r>
    </w:p>
    <w:p>
      <w:pPr>
        <w:spacing w:before="160"/>
      </w:pPr>
      <w:r>
        <w:rPr>
          <w:rFonts w:ascii="Arial" w:hAnsi="Arial"/>
          <w:b/>
          <w:color w:val="1F4E79"/>
          <w:sz w:val="26"/>
        </w:rPr>
        <w:t>1. Consistent Headings</w:t>
      </w:r>
    </w:p>
    <w:p>
      <w:pPr>
        <w:spacing w:line="276" w:lineRule="auto"/>
      </w:pPr>
      <w:r>
        <w:t>Use a clear heading hierarchy. Main headings should be easy to find, while subheadings should organise smaller topics. Avoid using many fonts, colours, or inconsistent sizes.</w:t>
      </w:r>
    </w:p>
    <w:p>
      <w:pPr>
        <w:spacing w:before="160"/>
      </w:pPr>
      <w:r>
        <w:rPr>
          <w:rFonts w:ascii="Arial" w:hAnsi="Arial"/>
          <w:b/>
          <w:color w:val="1F4E79"/>
          <w:sz w:val="26"/>
        </w:rPr>
        <w:t>2. Readable Body Text</w:t>
      </w:r>
    </w:p>
    <w:p>
      <w:pPr>
        <w:spacing w:line="276" w:lineRule="auto"/>
      </w:pPr>
      <w:r>
        <w:t>Use one professional font such as Times New Roman, Arial, Calibri, or Aptos. Keep body text consistent, usually 11 or 12 point. Use adequate line spacing and leave a blank line between paragraphs when needed.</w:t>
      </w:r>
    </w:p>
    <w:p>
      <w:pPr>
        <w:spacing w:before="160"/>
      </w:pPr>
      <w:r>
        <w:rPr>
          <w:rFonts w:ascii="Arial" w:hAnsi="Arial"/>
          <w:b/>
          <w:color w:val="1F4E79"/>
          <w:sz w:val="26"/>
        </w:rPr>
        <w:t>3. Lists and Tables</w:t>
      </w:r>
    </w:p>
    <w:p>
      <w:pPr>
        <w:spacing w:line="276" w:lineRule="auto"/>
      </w:pPr>
      <w:r>
        <w:t>Bullets work well for related points. Tables should have clear headings, consistent alignment, and enough spacing to remain easy to read.</w:t>
      </w:r>
    </w:p>
    <w:p>
      <w:pPr>
        <w:spacing w:before="160"/>
      </w:pPr>
      <w:r>
        <w:rPr>
          <w:rFonts w:ascii="Arial" w:hAnsi="Arial"/>
          <w:b/>
          <w:color w:val="1F4E79"/>
          <w:sz w:val="26"/>
        </w:rPr>
        <w:t>Example Checklist</w:t>
      </w:r>
    </w:p>
    <w:p>
      <w:pPr>
        <w:pStyle w:val="ListBullet"/>
      </w:pPr>
      <w:r>
        <w:t>Use one font family throughout the document</w:t>
      </w:r>
    </w:p>
    <w:p>
      <w:pPr>
        <w:pStyle w:val="ListBullet"/>
      </w:pPr>
      <w:r>
        <w:t>Apply consistent heading styles</w:t>
      </w:r>
    </w:p>
    <w:p>
      <w:pPr>
        <w:pStyle w:val="ListBullet"/>
      </w:pPr>
      <w:r>
        <w:t>Check page numbers, margins, and spacing</w:t>
      </w:r>
    </w:p>
    <w:p>
      <w:pPr>
        <w:pStyle w:val="ListBullet"/>
      </w:pPr>
      <w:r>
        <w:t>Use clear file names before sharing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Formatting Area</w:t>
            </w:r>
          </w:p>
        </w:tc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Good Practice</w:t>
            </w:r>
          </w:p>
        </w:tc>
        <w:tc>
          <w:tcPr>
            <w:tcW w:type="dxa" w:w="3312"/>
            <w:shd w:fill="1F4E79"/>
          </w:tcPr>
          <w:p>
            <w:r>
              <w:rPr>
                <w:rFonts w:ascii="Arial" w:hAnsi="Arial"/>
                <w:b/>
                <w:color w:val="FFFFFF"/>
              </w:rPr>
              <w:t>Common Problem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Font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Use one readable professional font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Too many font styles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Spacing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Use consistent line and paragraph spacing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Crowded or uneven paragraphs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Headings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Use heading styles and logical order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0"/>
              </w:rPr>
              <w:t>Random font sizes or underlining</w:t>
            </w:r>
          </w:p>
        </w:tc>
      </w:tr>
    </w:tbl>
    <w:p>
      <w:pPr>
        <w:spacing w:before="200"/>
        <w:jc w:val="center"/>
      </w:pPr>
      <w:r>
        <w:rPr>
          <w:rFonts w:ascii="Arial" w:hAnsi="Arial"/>
          <w:i/>
          <w:color w:val="5A5A5A"/>
          <w:sz w:val="16"/>
        </w:rPr>
        <w:t>Prepared by Eziechine Deborah | Online Academic Support Portfolio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