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1BEF" w14:textId="77777777" w:rsidR="005D3C62" w:rsidRPr="00A66502" w:rsidRDefault="005D3C62" w:rsidP="000A12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6502">
        <w:rPr>
          <w:rFonts w:ascii="Times New Roman" w:hAnsi="Times New Roman" w:cs="Times New Roman"/>
          <w:b/>
          <w:bCs/>
          <w:sz w:val="24"/>
          <w:szCs w:val="24"/>
        </w:rPr>
        <w:t>Scenario and Notation for Simulation Study</w:t>
      </w:r>
    </w:p>
    <w:p w14:paraId="4289759E" w14:textId="346E5D37" w:rsidR="005D3C62" w:rsidRPr="00A66502" w:rsidRDefault="005D3C62" w:rsidP="005D3C6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502">
        <w:rPr>
          <w:rFonts w:ascii="Times New Roman" w:hAnsi="Times New Roman" w:cs="Times New Roman"/>
          <w:sz w:val="24"/>
          <w:szCs w:val="24"/>
        </w:rPr>
        <w:t xml:space="preserve">Suppose that the binary outcome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at a given time point represents whether or not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desired event (e.g.,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negative drug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test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indicating abstinence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for illicit drugs) is observed at that time point. 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be the outcome observed before initial treatment (i.e.,</w:t>
      </w:r>
      <w:r w:rsidR="003A6B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pretest), observed at the beginning of stage 1. Suppose that the response status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represents some healthy state or behavior, observed at the end of stage 1. Response status is likely to be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positively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correlated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but they are not deterministically related (i.e., it is not always the case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for all participants). For example, response status could be abstinence during the last week of stage 1.  Let the posttest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be the outcome observed at the end of stage two of treatment (e.g., </w:t>
      </w:r>
      <w:r>
        <w:rPr>
          <w:rFonts w:ascii="Times New Roman" w:eastAsiaTheme="minorEastAsia" w:hAnsi="Times New Roman" w:cs="Times New Roman"/>
          <w:sz w:val="24"/>
          <w:szCs w:val="24"/>
        </w:rPr>
        <w:t>negative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test result at end of study).  For convenience,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is said to be observed at time 0,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at time 1,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at time 2.</w:t>
      </w:r>
    </w:p>
    <w:p w14:paraId="2E72076A" w14:textId="77777777" w:rsidR="005D3C62" w:rsidRPr="00A66502" w:rsidRDefault="005D3C62" w:rsidP="005D3C6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ab/>
        <w:t xml:space="preserve">Suppose that a dichotomous treatment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is assigned after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is observed but before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is observed (i.e., immediately after time 0).  Suppose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has a slight beneficial effect, so that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conditional expected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tends to be </w:t>
      </w:r>
      <w:r>
        <w:rPr>
          <w:rFonts w:ascii="Times New Roman" w:eastAsiaTheme="minorEastAsia" w:hAnsi="Times New Roman" w:cs="Times New Roman"/>
          <w:sz w:val="24"/>
          <w:szCs w:val="24"/>
        </w:rPr>
        <w:t>higher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for participants randomized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than for participants randomized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 Also, suppose that for nonresponders only, a dichotomous treatment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is assigned. This is a </w:t>
      </w:r>
      <w:r w:rsidRPr="00A66502">
        <w:rPr>
          <w:rFonts w:ascii="Times New Roman" w:hAnsi="Times New Roman" w:cs="Times New Roman"/>
          <w:sz w:val="24"/>
          <w:szCs w:val="24"/>
        </w:rPr>
        <w:t>restricted SMART, i.e., only nonresponders are rerandomized.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Again, suppose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level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is beneficial, and thus associated with a slightly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higher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probability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The simulation model can be represented in a directed acyclic graph (DAG) by constructing a recoded variable  </w:t>
      </w:r>
    </w:p>
    <w:p w14:paraId="208D7CB5" w14:textId="6EF5FE66" w:rsidR="00F2649A" w:rsidRPr="00A66502" w:rsidRDefault="005D6B8B" w:rsidP="008F6B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=(1-R)</m:t>
        </m:r>
        <w:bookmarkStart w:id="0" w:name="_Hlk98171059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bookmarkEnd w:id="0"/>
      <w:r w:rsidR="00660966" w:rsidRPr="00A6650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42B673" w14:textId="72A0DEBA" w:rsidR="003B0AF1" w:rsidRPr="00A66502" w:rsidRDefault="00660966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For responders,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is 0 by convention, indicating that it cannot have an effect; for nonresponders,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 With this notation, </w:t>
      </w:r>
      <w:r w:rsidR="00B77E29" w:rsidRPr="00A66502">
        <w:rPr>
          <w:rFonts w:ascii="Times New Roman" w:eastAsiaTheme="minorEastAsia" w:hAnsi="Times New Roman" w:cs="Times New Roman"/>
          <w:sz w:val="24"/>
          <w:szCs w:val="24"/>
        </w:rPr>
        <w:t>the graph can be written as</w:t>
      </w:r>
      <w:r w:rsidR="003B5455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follows:</w:t>
      </w:r>
    </w:p>
    <w:p w14:paraId="28D838C1" w14:textId="5050716A" w:rsidR="00B77E29" w:rsidRPr="00A66502" w:rsidRDefault="003B5455" w:rsidP="008F6BA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CB9E48B" wp14:editId="4AB874FE">
            <wp:extent cx="2158037" cy="1071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06" cy="1079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91986" w14:textId="590DC249" w:rsidR="00B65F1B" w:rsidRDefault="003122BA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To follow convention,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above are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 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versus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while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are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versus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7FE34674" w14:textId="1F43057F" w:rsidR="000A1291" w:rsidRPr="000A1291" w:rsidRDefault="000A1291" w:rsidP="000A129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A1291">
        <w:rPr>
          <w:rFonts w:ascii="Times New Roman" w:eastAsiaTheme="minorEastAsia" w:hAnsi="Times New Roman" w:cs="Times New Roman"/>
          <w:b/>
          <w:bCs/>
          <w:sz w:val="24"/>
          <w:szCs w:val="24"/>
        </w:rPr>
        <w:t>Linear Data-Generating Model</w:t>
      </w:r>
    </w:p>
    <w:p w14:paraId="0022069A" w14:textId="49662786" w:rsidR="00A673D7" w:rsidRPr="00A66502" w:rsidRDefault="00A673D7" w:rsidP="008F6BA0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b/>
          <w:bCs/>
          <w:sz w:val="24"/>
          <w:szCs w:val="24"/>
        </w:rPr>
        <w:t>Contrasts</w:t>
      </w:r>
    </w:p>
    <w:p w14:paraId="52FBE836" w14:textId="6F17D798" w:rsidR="00A673D7" w:rsidRPr="00A66502" w:rsidRDefault="00A673D7" w:rsidP="008F6BA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hAnsi="Times New Roman" w:cs="Times New Roman"/>
          <w:sz w:val="24"/>
          <w:szCs w:val="24"/>
        </w:rPr>
        <w:tab/>
        <w:t xml:space="preserve">Suppose an investigator </w:t>
      </w:r>
      <w:r w:rsidR="00D60E80" w:rsidRPr="00A66502">
        <w:rPr>
          <w:rFonts w:ascii="Times New Roman" w:hAnsi="Times New Roman" w:cs="Times New Roman"/>
          <w:sz w:val="24"/>
          <w:szCs w:val="24"/>
        </w:rPr>
        <w:t>wishes</w:t>
      </w:r>
      <w:r w:rsidR="00D93EB8" w:rsidRPr="00A66502">
        <w:rPr>
          <w:rFonts w:ascii="Times New Roman" w:hAnsi="Times New Roman" w:cs="Times New Roman"/>
          <w:sz w:val="24"/>
          <w:szCs w:val="24"/>
        </w:rPr>
        <w:t xml:space="preserve"> to have adequate power</w:t>
      </w:r>
      <w:r w:rsidRPr="00A66502">
        <w:rPr>
          <w:rFonts w:ascii="Times New Roman" w:hAnsi="Times New Roman" w:cs="Times New Roman"/>
          <w:sz w:val="24"/>
          <w:szCs w:val="24"/>
        </w:rPr>
        <w:t xml:space="preserve"> </w:t>
      </w:r>
      <w:r w:rsidR="00D60E80" w:rsidRPr="00A66502">
        <w:rPr>
          <w:rFonts w:ascii="Times New Roman" w:hAnsi="Times New Roman" w:cs="Times New Roman"/>
          <w:sz w:val="24"/>
          <w:szCs w:val="24"/>
        </w:rPr>
        <w:t xml:space="preserve">for a significance test of </w:t>
      </w:r>
      <w:r w:rsidRPr="00A66502">
        <w:rPr>
          <w:rFonts w:ascii="Times New Roman" w:hAnsi="Times New Roman" w:cs="Times New Roman"/>
          <w:sz w:val="24"/>
          <w:szCs w:val="24"/>
        </w:rPr>
        <w:t xml:space="preserve">the difference in expected values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w:r w:rsidR="00D60E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a pair of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candidate adaptive interventions denoted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There are three, non-equivalent ways to </w:t>
      </w:r>
      <w:r w:rsidR="006821C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operationalize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this contrast.  The contrast can be conditional on </w:t>
      </w:r>
      <w:r w:rsidR="006821C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setting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6821C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to the same value</w:t>
      </w:r>
      <w:r w:rsidR="00D93EB8" w:rsidRPr="00A665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669C7CC" w14:textId="76FA88CF" w:rsidR="00A673D7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7E2AA13F" w14:textId="5B2F5CA3" w:rsidR="00D93EB8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6821C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it can be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conditional on </w:t>
      </w:r>
      <w:r w:rsidR="00E749E4" w:rsidRPr="00A66502">
        <w:rPr>
          <w:rFonts w:ascii="Times New Roman" w:eastAsiaTheme="minorEastAsia" w:hAnsi="Times New Roman" w:cs="Times New Roman"/>
          <w:sz w:val="24"/>
          <w:szCs w:val="24"/>
        </w:rPr>
        <w:t>a particular va</w:t>
      </w:r>
      <w:r w:rsidR="00520B23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E749E4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E749E4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but average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929F942" w14:textId="1FB223A3" w:rsidR="00D93EB8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7FE8CE6F" w14:textId="100DE82E" w:rsidR="00D93EB8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6821C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it can be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marginal over 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81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446B7E" w14:textId="4FFB50C1" w:rsidR="00D93EB8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36CBAA2F" w14:textId="7233DEBB" w:rsidR="00411AF7" w:rsidRPr="00A66502" w:rsidRDefault="00D93EB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 third contrast is probably of greatest practical interest because it would apply on average to the target population as a whole.  Depending on the investigator, either the second or third contrast might be easiest to elicit. This paper has presented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sample size and power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formulas which use either the second or third contrast as the effect size.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he first (fully conditional) contrast is the most complicated and least intuitive. Unfortunately,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>it is the</w:t>
      </w:r>
      <w:r w:rsidR="00E749E4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unwanted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first contrast which must </w:t>
      </w:r>
      <w:r w:rsidR="00E749E4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necessarily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be specified in order to do a simulation.  That is because </w:t>
      </w:r>
      <w:r w:rsidR="00411AF7" w:rsidRPr="00A66502">
        <w:rPr>
          <w:rFonts w:ascii="Times New Roman" w:hAnsi="Times New Roman" w:cs="Times New Roman"/>
          <w:sz w:val="24"/>
          <w:szCs w:val="24"/>
        </w:rPr>
        <w:t xml:space="preserve">a simulation requires a fully specified data-generating model (DGM) which tells how all of the variables are related to each other.  </w:t>
      </w:r>
    </w:p>
    <w:p w14:paraId="20A60015" w14:textId="03E2D3FE" w:rsidR="00411AF7" w:rsidRPr="00A66502" w:rsidRDefault="00C06B12" w:rsidP="008F6B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This presents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 small dilemma if we wish to use simulations to validate sample size or power formulas for a longitudinal SMART.  It becomes necessary to “translate” from the fully conditional specification to at least a partly marginal specification.  This is </w:t>
      </w:r>
      <w:r w:rsidR="0082339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more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difficult if a </w:t>
      </w:r>
      <w:r w:rsidR="0082339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logistic </w:t>
      </w:r>
      <w:r w:rsidR="00411AF7" w:rsidRPr="00A66502">
        <w:rPr>
          <w:rFonts w:ascii="Times New Roman" w:eastAsiaTheme="minorEastAsia" w:hAnsi="Times New Roman" w:cs="Times New Roman"/>
          <w:sz w:val="24"/>
          <w:szCs w:val="24"/>
        </w:rPr>
        <w:t>link function is used</w:t>
      </w:r>
      <w:r w:rsidR="002C53B0" w:rsidRPr="00A66502">
        <w:rPr>
          <w:rFonts w:ascii="Times New Roman" w:hAnsi="Times New Roman" w:cs="Times New Roman"/>
          <w:sz w:val="24"/>
          <w:szCs w:val="24"/>
        </w:rPr>
        <w:t xml:space="preserve"> in the DGM</w:t>
      </w:r>
      <w:r w:rsidR="00823390" w:rsidRPr="00A66502">
        <w:rPr>
          <w:rFonts w:ascii="Times New Roman" w:hAnsi="Times New Roman" w:cs="Times New Roman"/>
          <w:sz w:val="24"/>
          <w:szCs w:val="24"/>
        </w:rPr>
        <w:t>, because of noncollapsibility</w:t>
      </w:r>
      <w:r w:rsidR="009C2E72" w:rsidRPr="00A66502">
        <w:rPr>
          <w:rFonts w:ascii="Times New Roman" w:hAnsi="Times New Roman" w:cs="Times New Roman"/>
          <w:sz w:val="24"/>
          <w:szCs w:val="24"/>
        </w:rPr>
        <w:t xml:space="preserve">.  Therefore, </w:t>
      </w:r>
      <w:r w:rsidR="00411AF7" w:rsidRPr="00A66502">
        <w:rPr>
          <w:rFonts w:ascii="Times New Roman" w:hAnsi="Times New Roman" w:cs="Times New Roman"/>
          <w:sz w:val="24"/>
          <w:szCs w:val="24"/>
        </w:rPr>
        <w:t xml:space="preserve">for the purposes of the DGM </w:t>
      </w:r>
      <w:r w:rsidR="009C2E72" w:rsidRPr="00A66502">
        <w:rPr>
          <w:rFonts w:ascii="Times New Roman" w:hAnsi="Times New Roman" w:cs="Times New Roman"/>
          <w:sz w:val="24"/>
          <w:szCs w:val="24"/>
        </w:rPr>
        <w:t xml:space="preserve">we </w:t>
      </w:r>
      <w:r w:rsidR="00411AF7" w:rsidRPr="00A66502">
        <w:rPr>
          <w:rFonts w:ascii="Times New Roman" w:hAnsi="Times New Roman" w:cs="Times New Roman"/>
          <w:sz w:val="24"/>
          <w:szCs w:val="24"/>
        </w:rPr>
        <w:t xml:space="preserve">will </w:t>
      </w:r>
      <w:r w:rsidR="009C2E72" w:rsidRPr="00A66502">
        <w:rPr>
          <w:rFonts w:ascii="Times New Roman" w:hAnsi="Times New Roman" w:cs="Times New Roman"/>
          <w:sz w:val="24"/>
          <w:szCs w:val="24"/>
        </w:rPr>
        <w:t xml:space="preserve">use a linear model structure to define the conditional means (i.e., </w:t>
      </w:r>
      <w:r w:rsidR="009C2E72" w:rsidRPr="00A66502">
        <w:rPr>
          <w:rFonts w:ascii="Times New Roman" w:hAnsi="Times New Roman" w:cs="Times New Roman"/>
          <w:sz w:val="24"/>
          <w:szCs w:val="24"/>
        </w:rPr>
        <w:lastRenderedPageBreak/>
        <w:t>conditional probabilities) for each binary variable</w:t>
      </w:r>
      <w:r w:rsidR="008539BE" w:rsidRPr="00A66502">
        <w:rPr>
          <w:rFonts w:ascii="Times New Roman" w:hAnsi="Times New Roman" w:cs="Times New Roman"/>
          <w:sz w:val="24"/>
          <w:szCs w:val="24"/>
        </w:rPr>
        <w:t xml:space="preserve">. </w:t>
      </w:r>
      <w:r w:rsidR="00B65F1B" w:rsidRPr="00A66502">
        <w:rPr>
          <w:rFonts w:ascii="Times New Roman" w:hAnsi="Times New Roman" w:cs="Times New Roman"/>
          <w:sz w:val="24"/>
          <w:szCs w:val="24"/>
        </w:rPr>
        <w:t xml:space="preserve"> However, i</w:t>
      </w:r>
      <w:r w:rsidR="008539BE" w:rsidRPr="00A66502">
        <w:rPr>
          <w:rFonts w:ascii="Times New Roman" w:hAnsi="Times New Roman" w:cs="Times New Roman"/>
          <w:sz w:val="24"/>
          <w:szCs w:val="24"/>
        </w:rPr>
        <w:t>n the actual analysis of the simulated data, we fit both linear and logistic models and will compare the power of each.</w:t>
      </w:r>
      <w:r w:rsidR="00B65F1B" w:rsidRPr="00A6650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306BD8" w14:textId="326E7D36" w:rsidR="00411AF7" w:rsidRPr="00A66502" w:rsidRDefault="00411AF7" w:rsidP="008F6B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502">
        <w:rPr>
          <w:rFonts w:ascii="Times New Roman" w:hAnsi="Times New Roman" w:cs="Times New Roman"/>
          <w:b/>
          <w:bCs/>
          <w:sz w:val="24"/>
          <w:szCs w:val="24"/>
        </w:rPr>
        <w:t>Data-Generating Model</w:t>
      </w:r>
      <w:r w:rsidR="00637455" w:rsidRPr="00A66502">
        <w:rPr>
          <w:rFonts w:ascii="Times New Roman" w:hAnsi="Times New Roman" w:cs="Times New Roman"/>
          <w:b/>
          <w:bCs/>
          <w:sz w:val="24"/>
          <w:szCs w:val="24"/>
        </w:rPr>
        <w:t xml:space="preserve"> Parameters</w:t>
      </w:r>
    </w:p>
    <w:p w14:paraId="6B86FA4E" w14:textId="4C4357A3" w:rsidR="003122BA" w:rsidRPr="00A66502" w:rsidRDefault="003122BA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More specifically, suppose the probabilities follow a set of linear models as follows</w:t>
      </w:r>
      <w:r w:rsidR="00F930A4">
        <w:rPr>
          <w:rFonts w:ascii="Times New Roman" w:eastAsiaTheme="minorEastAsia" w:hAnsi="Times New Roman" w:cs="Times New Roman"/>
          <w:sz w:val="24"/>
          <w:szCs w:val="24"/>
        </w:rPr>
        <w:t>. First,</w:t>
      </w:r>
    </w:p>
    <w:p w14:paraId="343D5FEC" w14:textId="45015603" w:rsidR="003122BA" w:rsidRPr="00F930A4" w:rsidRDefault="003122BA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</m:oMath>
      </m:oMathPara>
    </w:p>
    <w:p w14:paraId="5F4D8ED3" w14:textId="77CD5C05" w:rsidR="00F930A4" w:rsidRPr="00A66502" w:rsidRDefault="00F930A4" w:rsidP="00F930A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about half the sample is abstinent at baseline. Second,</w:t>
      </w:r>
    </w:p>
    <w:p w14:paraId="59A89CD4" w14:textId="57AB29EF" w:rsidR="009C6841" w:rsidRDefault="003122BA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5B419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=+0.40</m:t>
        </m:r>
      </m:oMath>
      <w:r w:rsidR="009C684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=+0.1</m:t>
        </m:r>
      </m:oMath>
      <w:r w:rsidR="009C6841">
        <w:rPr>
          <w:rFonts w:ascii="Times New Roman" w:eastAsiaTheme="minorEastAsia" w:hAnsi="Times New Roman" w:cs="Times New Roman"/>
          <w:sz w:val="24"/>
          <w:szCs w:val="24"/>
        </w:rPr>
        <w:t xml:space="preserve">. Thus, the possible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C6841">
        <w:rPr>
          <w:rFonts w:ascii="Times New Roman" w:eastAsiaTheme="minorEastAsia" w:hAnsi="Times New Roman" w:cs="Times New Roman"/>
          <w:sz w:val="24"/>
          <w:szCs w:val="24"/>
        </w:rPr>
        <w:t xml:space="preserve"> range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0.25+0.0-0.1=.15</m:t>
        </m:r>
      </m:oMath>
      <w:r w:rsidR="009C68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(for participants who were non-abstinent at baseline and received the low level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9C6841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0.25+0.40+0.10=.75</m:t>
        </m:r>
      </m:oMath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 (for participants who were abstinent at baseline and received the high level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930A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C684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 Next,</w:t>
      </w:r>
    </w:p>
    <w:p w14:paraId="597CD388" w14:textId="66A0C006" w:rsidR="003122BA" w:rsidRPr="00A66502" w:rsidRDefault="005D6B8B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-.05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(1-R)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</m:sSub>
              </m:e>
            </m:mr>
          </m:m>
        </m:oMath>
      </m:oMathPara>
    </w:p>
    <w:p w14:paraId="5F20B4EA" w14:textId="3FB59EFC" w:rsidR="00E700B0" w:rsidRDefault="004133A0" w:rsidP="00E700B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B419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=0.30,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=+0.20,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=+0.25,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=+0.10</m:t>
        </m:r>
      </m:oMath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=+0.05</m:t>
        </m:r>
      </m:oMath>
      <w:r w:rsidR="0035219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30A4">
        <w:rPr>
          <w:rFonts w:ascii="Times New Roman" w:eastAsiaTheme="minorEastAsia" w:hAnsi="Times New Roman" w:cs="Times New Roman"/>
          <w:sz w:val="24"/>
          <w:szCs w:val="24"/>
        </w:rPr>
        <w:t xml:space="preserve">  Thus, the possible values of </w:t>
      </w:r>
      <w:r w:rsidR="000B626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,R,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2NR</m:t>
                </m:r>
              </m:sub>
            </m:sSub>
          </m:e>
        </m:d>
      </m:oMath>
      <w:r w:rsidR="002C6239">
        <w:rPr>
          <w:rFonts w:ascii="Times New Roman" w:eastAsiaTheme="minorEastAsia" w:hAnsi="Times New Roman" w:cs="Times New Roman"/>
          <w:sz w:val="24"/>
          <w:szCs w:val="24"/>
        </w:rPr>
        <w:t xml:space="preserve"> range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0.30+0+0-0.20-0.05=0.05</m:t>
        </m:r>
      </m:oMath>
      <w:r w:rsidR="0023312F">
        <w:rPr>
          <w:rFonts w:ascii="Times New Roman" w:eastAsiaTheme="minorEastAsia" w:hAnsi="Times New Roman" w:cs="Times New Roman"/>
          <w:sz w:val="24"/>
          <w:szCs w:val="24"/>
        </w:rPr>
        <w:t xml:space="preserve"> (for someone who has not been abstinent at baseline, nor a responder, and who has received the weaker treatment at both stage)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0.30+0.20+0.25+0.10=0.85</m:t>
        </m:r>
      </m:oMath>
      <w:r w:rsidR="0023312F">
        <w:rPr>
          <w:rFonts w:ascii="Times New Roman" w:eastAsiaTheme="minorEastAsia" w:hAnsi="Times New Roman" w:cs="Times New Roman"/>
          <w:sz w:val="24"/>
          <w:szCs w:val="24"/>
        </w:rPr>
        <w:t xml:space="preserve"> (to someone who was abstinent at baseline, and received the high level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23312F">
        <w:rPr>
          <w:rFonts w:ascii="Times New Roman" w:eastAsiaTheme="minorEastAsia" w:hAnsi="Times New Roman" w:cs="Times New Roman"/>
          <w:sz w:val="24"/>
          <w:szCs w:val="24"/>
        </w:rPr>
        <w:t>, and was a responder).</w:t>
      </w:r>
      <w:r w:rsidR="000B7943">
        <w:rPr>
          <w:rFonts w:ascii="Times New Roman" w:eastAsiaTheme="minorEastAsia" w:hAnsi="Times New Roman" w:cs="Times New Roman"/>
          <w:sz w:val="24"/>
          <w:szCs w:val="24"/>
        </w:rPr>
        <w:t xml:space="preserve">  These values seem implausibly extreme, but recall that there is no single assignment factor that gives a marginal mean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2NR</m:t>
                </m:r>
              </m:sub>
            </m:sSub>
          </m:e>
        </m:d>
      </m:oMath>
      <w:r w:rsidR="000B79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31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943">
        <w:rPr>
          <w:rFonts w:ascii="Times New Roman" w:eastAsiaTheme="minorEastAsia" w:hAnsi="Times New Roman" w:cs="Times New Roman"/>
          <w:sz w:val="24"/>
          <w:szCs w:val="24"/>
        </w:rPr>
        <w:t>as low as 0.</w:t>
      </w:r>
      <w:r w:rsidR="00AC3506">
        <w:rPr>
          <w:rFonts w:ascii="Times New Roman" w:eastAsiaTheme="minorEastAsia" w:hAnsi="Times New Roman" w:cs="Times New Roman"/>
          <w:sz w:val="24"/>
          <w:szCs w:val="24"/>
        </w:rPr>
        <w:t>05</w:t>
      </w:r>
      <w:r w:rsidR="000B7943">
        <w:rPr>
          <w:rFonts w:ascii="Times New Roman" w:eastAsiaTheme="minorEastAsia" w:hAnsi="Times New Roman" w:cs="Times New Roman"/>
          <w:sz w:val="24"/>
          <w:szCs w:val="24"/>
        </w:rPr>
        <w:t xml:space="preserve"> or as high as 0.</w:t>
      </w:r>
      <w:r w:rsidR="00FA1225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AC350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0B7943">
        <w:rPr>
          <w:rFonts w:ascii="Times New Roman" w:eastAsiaTheme="minorEastAsia" w:hAnsi="Times New Roman" w:cs="Times New Roman"/>
          <w:sz w:val="24"/>
          <w:szCs w:val="24"/>
        </w:rPr>
        <w:t xml:space="preserve">. Those extreme fitted values are only reasonable in the fully conditional model, conditioning on past values. </w:t>
      </w:r>
    </w:p>
    <w:p w14:paraId="32AD8EFC" w14:textId="56DBC2FF" w:rsidR="005B30DB" w:rsidRPr="00A66502" w:rsidRDefault="00E700B0" w:rsidP="00E700B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U</w:t>
      </w:r>
      <w:r w:rsidR="000B6267" w:rsidRPr="00A66502">
        <w:rPr>
          <w:rFonts w:ascii="Times New Roman" w:eastAsiaTheme="minorEastAsia" w:hAnsi="Times New Roman" w:cs="Times New Roman"/>
          <w:sz w:val="24"/>
          <w:szCs w:val="24"/>
        </w:rPr>
        <w:t>nder the assumption that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linear </w:t>
      </w:r>
      <w:r w:rsidR="000B626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models hold, it becomes </w:t>
      </w:r>
      <w:r w:rsidR="006778A7" w:rsidRPr="00A66502">
        <w:rPr>
          <w:rFonts w:ascii="Times New Roman" w:eastAsiaTheme="minorEastAsia" w:hAnsi="Times New Roman" w:cs="Times New Roman"/>
          <w:sz w:val="24"/>
          <w:szCs w:val="24"/>
        </w:rPr>
        <w:t>feasible</w:t>
      </w:r>
      <w:r w:rsidR="000B626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to calculate the true value of a marginal contrast of interest</w:t>
      </w:r>
      <w:r w:rsidR="00F2649A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between two regimens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="00F2649A" w:rsidRPr="00A66502">
        <w:rPr>
          <w:rFonts w:ascii="Times New Roman" w:eastAsiaTheme="minorEastAsia" w:hAnsi="Times New Roman" w:cs="Times New Roman"/>
          <w:sz w:val="24"/>
          <w:szCs w:val="24"/>
        </w:rPr>
        <w:t>) and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F2649A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), using </w:t>
      </w:r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only </w:t>
      </w:r>
      <w:r w:rsidR="00F2649A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coefficients of the fully </w:t>
      </w:r>
      <w:r w:rsidR="00F2649A" w:rsidRPr="00A66502">
        <w:rPr>
          <w:rFonts w:ascii="Times New Roman" w:eastAsiaTheme="minorEastAsia" w:hAnsi="Times New Roman" w:cs="Times New Roman"/>
          <w:sz w:val="24"/>
          <w:szCs w:val="24"/>
        </w:rPr>
        <w:t>conditional model.</w:t>
      </w:r>
      <w:r w:rsidR="006778A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As described earlier</w:t>
      </w:r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the fully conditional model (in which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can depend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) must be specified in order to simulate data, but the marginal model (averaging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5B30D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) is </w:t>
      </w:r>
      <w:r w:rsidR="0077265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generally </w:t>
      </w:r>
      <w:r w:rsidR="000D2C92" w:rsidRPr="00A66502">
        <w:rPr>
          <w:rFonts w:ascii="Times New Roman" w:eastAsiaTheme="minorEastAsia" w:hAnsi="Times New Roman" w:cs="Times New Roman"/>
          <w:sz w:val="24"/>
          <w:szCs w:val="24"/>
        </w:rPr>
        <w:t>of much more interest in making policy decisions</w:t>
      </w:r>
      <w:r w:rsidR="00B83FD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275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D06E93" w14:textId="5E9D779A" w:rsidR="00F2649A" w:rsidRPr="00A66502" w:rsidRDefault="004A07AD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 w:rsidR="000D2C9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marginal </w:t>
      </w:r>
      <w:r w:rsidR="0093573B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contrast is </w:t>
      </w:r>
    </w:p>
    <w:p w14:paraId="5A023B4A" w14:textId="57E62C19" w:rsidR="00684F04" w:rsidRPr="00A66502" w:rsidRDefault="00684F04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3131E2E9" w14:textId="77777777" w:rsidR="00684F04" w:rsidRPr="00A66502" w:rsidRDefault="005D6B8B" w:rsidP="00684F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,R,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,R,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E(Y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</m:mr>
          </m:m>
        </m:oMath>
      </m:oMathPara>
    </w:p>
    <w:p w14:paraId="2C295353" w14:textId="183FD36C" w:rsidR="00D10FAD" w:rsidRPr="00A66502" w:rsidRDefault="00D02FEA" w:rsidP="00B83FD1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 decomposition of the contrast into three terms can be intuitively explained by saying that there are three ways in which the adaptive intervention can have an effect: </w:t>
      </w:r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 w:rsidR="00C26142" w:rsidRPr="00A66502">
        <w:rPr>
          <w:rFonts w:ascii="Times New Roman" w:eastAsiaTheme="minorEastAsia" w:hAnsi="Times New Roman" w:cs="Times New Roman"/>
          <w:sz w:val="24"/>
          <w:szCs w:val="24"/>
        </w:rPr>
        <w:t>indirectly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by changing the proportion of responders, </w:t>
      </w:r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w:r w:rsidR="00C2614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directly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by the effect of stage 1 treatment on </w:t>
      </w:r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expected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regardless of response status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(3) </w:t>
      </w:r>
      <w:r w:rsidR="00C2614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directly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by the effect of the stage 2 treatment on </w:t>
      </w:r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expected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C779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>nonresponders.</w:t>
      </w:r>
      <w:r w:rsidR="00B83F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6BC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As an aside, </w:t>
      </w:r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this means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</m:oMath>
      <w:r w:rsidR="00224FF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84F04" w:rsidRPr="00A66502">
        <w:rPr>
          <w:rFonts w:ascii="Times New Roman" w:eastAsiaTheme="minorEastAsia" w:hAnsi="Times New Roman" w:cs="Times New Roman"/>
          <w:sz w:val="24"/>
          <w:szCs w:val="24"/>
        </w:rPr>
        <w:t>can</w:t>
      </w:r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FF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be relevant even when comparing two regimens which prescribe the same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</m:oMath>
      <w:r w:rsidR="00224FF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That is, even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the third term above is still nonzero </w:t>
      </w:r>
      <w:r w:rsidR="00A20BF5">
        <w:rPr>
          <w:rFonts w:ascii="Times New Roman" w:eastAsiaTheme="minorEastAsia" w:hAnsi="Times New Roman" w:cs="Times New Roman"/>
          <w:sz w:val="24"/>
          <w:szCs w:val="24"/>
        </w:rPr>
        <w:t xml:space="preserve">except in the special case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sub>
        </m:sSub>
      </m:oMath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 This is 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A20BF5">
        <w:rPr>
          <w:rFonts w:ascii="Times New Roman" w:eastAsiaTheme="minorEastAsia" w:hAnsi="Times New Roman" w:cs="Times New Roman"/>
          <w:sz w:val="24"/>
          <w:szCs w:val="24"/>
        </w:rPr>
        <w:t xml:space="preserve">, by 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>increasing the proportion of responders</w:t>
      </w:r>
      <w:r w:rsidR="00A20BF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5EBB">
        <w:rPr>
          <w:rFonts w:ascii="Times New Roman" w:eastAsiaTheme="minorEastAsia" w:hAnsi="Times New Roman" w:cs="Times New Roman"/>
          <w:sz w:val="24"/>
          <w:szCs w:val="24"/>
        </w:rPr>
        <w:t xml:space="preserve">successful </w:t>
      </w:r>
      <w:r w:rsidR="00A20BF5">
        <w:rPr>
          <w:rFonts w:ascii="Times New Roman" w:eastAsiaTheme="minorEastAsia" w:hAnsi="Times New Roman" w:cs="Times New Roman"/>
          <w:sz w:val="24"/>
          <w:szCs w:val="24"/>
        </w:rPr>
        <w:t xml:space="preserve">Stage One treatment can have 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 side effect of decreasing the proportion of individuals eligible to be affected by the Stage Two treatment option.  </w:t>
      </w:r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In the special case where 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sub>
        </m:sSub>
      </m:oMath>
      <w:r w:rsidR="00344FA8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then the contrast simplifies to the usual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</m:oMath>
      <w:r w:rsidR="00344FA8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which would be expected in a factorial experiment. 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344FA8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complication 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258F3">
        <w:rPr>
          <w:rFonts w:ascii="Times New Roman" w:eastAsiaTheme="minorEastAsia" w:hAnsi="Times New Roman" w:cs="Times New Roman"/>
          <w:sz w:val="24"/>
          <w:szCs w:val="24"/>
        </w:rPr>
        <w:t>lready a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kind of 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>noncollapsibility</w:t>
      </w:r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(i.e.,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does not cancel out even when it is not of interest)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although it is 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still relatively </w:t>
      </w:r>
      <w:r w:rsidR="00754212" w:rsidRPr="00A66502">
        <w:rPr>
          <w:rFonts w:ascii="Times New Roman" w:eastAsiaTheme="minorEastAsia" w:hAnsi="Times New Roman" w:cs="Times New Roman"/>
          <w:sz w:val="24"/>
          <w:szCs w:val="24"/>
        </w:rPr>
        <w:t>tractable here because of the linear assumptions elsewhere in the mode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(i.e., at least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cancels out</w:t>
      </w:r>
      <w:r w:rsidR="004D794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by iterated expectation</w:t>
      </w:r>
      <w:r w:rsidR="00CC437C" w:rsidRPr="00A6650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72780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B9C9E43" w14:textId="58233E65" w:rsidR="00344FA8" w:rsidRPr="00A66502" w:rsidRDefault="00344FA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ab/>
      </w:r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Suppose we are comparing </w:t>
      </w:r>
      <w:r w:rsidR="001C363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two adaptive interventions, specifically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(+1,-1)</m:t>
        </m:r>
      </m:oMath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(-1,-1)</m:t>
        </m:r>
      </m:oMath>
      <w:r w:rsidR="001C32D1" w:rsidRPr="00A665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71FA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8D71FA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e can </w:t>
      </w:r>
      <w:r w:rsidR="004D7947" w:rsidRPr="00A66502">
        <w:rPr>
          <w:rFonts w:ascii="Times New Roman" w:eastAsiaTheme="minorEastAsia" w:hAnsi="Times New Roman" w:cs="Times New Roman"/>
          <w:sz w:val="24"/>
          <w:szCs w:val="24"/>
        </w:rPr>
        <w:t>use iterative</w:t>
      </w:r>
      <w:r w:rsidR="00BE553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7947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expectations to </w:t>
      </w:r>
      <w:r w:rsidR="00036AA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calculate the true marginal probabilities of the regimens (which average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36AA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36AA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) from the fully conditional probabilities (which specify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36AA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36AA3" w:rsidRPr="00A6650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B78E6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First, </w:t>
      </w:r>
      <w:r w:rsidR="00851E72" w:rsidRPr="00A66502">
        <w:rPr>
          <w:rFonts w:ascii="Times New Roman" w:eastAsiaTheme="minorEastAsia" w:hAnsi="Times New Roman" w:cs="Times New Roman"/>
          <w:sz w:val="24"/>
          <w:szCs w:val="24"/>
        </w:rPr>
        <w:t>the marginal response rates are</w:t>
      </w:r>
      <w:r w:rsidR="00210701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calculated as</w:t>
      </w:r>
    </w:p>
    <w:p w14:paraId="39C2FB9D" w14:textId="761461C6" w:rsidR="008D71FA" w:rsidRPr="00A66502" w:rsidRDefault="005D6B8B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=0.25+0.40×0.50+0.10=0.55</m:t>
          </m:r>
        </m:oMath>
      </m:oMathPara>
    </w:p>
    <w:p w14:paraId="725560C1" w14:textId="77777777" w:rsidR="00AE34CB" w:rsidRPr="00A66502" w:rsidRDefault="008B78E6" w:rsidP="00851E7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</w:p>
    <w:p w14:paraId="506DB310" w14:textId="7C39D6B3" w:rsidR="00AE34CB" w:rsidRPr="00A66502" w:rsidRDefault="005D6B8B" w:rsidP="008F6BA0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=0.25+0.40×0.50-0.10=0.35.</m:t>
          </m:r>
        </m:oMath>
      </m:oMathPara>
    </w:p>
    <w:p w14:paraId="5BA9E9A6" w14:textId="1DCBAB81" w:rsidR="00AC3506" w:rsidRPr="00A66502" w:rsidRDefault="00AC3506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FD1F81">
        <w:rPr>
          <w:rFonts w:ascii="Times New Roman" w:eastAsiaTheme="minorEastAsia" w:hAnsi="Times New Roman" w:cs="Times New Roman"/>
          <w:sz w:val="24"/>
          <w:szCs w:val="24"/>
        </w:rPr>
        <w:t>Next,</w:t>
      </w:r>
    </w:p>
    <w:p w14:paraId="0254F8F5" w14:textId="297E9895" w:rsidR="00BE5533" w:rsidRPr="00A66502" w:rsidRDefault="005D6B8B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w:bookmarkStart w:id="1" w:name="_Hlk98189494"/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=-1</m:t>
                    </m:r>
                  </m:e>
                </m:d>
                <w:bookmarkEnd w:id="1"/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,R,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=+1,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=-1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E(Y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=0.30+0.20×0.50+0.25×0.55+0.10-0.05(1-.55)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=0.615</m:t>
                </m:r>
              </m:e>
            </m:mr>
          </m:m>
        </m:oMath>
      </m:oMathPara>
    </w:p>
    <w:p w14:paraId="2C0A3643" w14:textId="77777777" w:rsidR="00AC3506" w:rsidRDefault="00AC3506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1C5ED6E" w14:textId="4A9E9838" w:rsidR="00EB7598" w:rsidRPr="00A66502" w:rsidRDefault="00EB7598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61327CA9" w14:textId="3F8785FD" w:rsidR="00EB7598" w:rsidRPr="00733082" w:rsidRDefault="005D6B8B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,R,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=-1,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=-1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E(Y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=0.30+0.20×0.5+0.25×0.35-0.10-0.05(1-0.35)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=0.355</m:t>
                </m:r>
              </m:e>
            </m:mr>
          </m:m>
        </m:oMath>
      </m:oMathPara>
    </w:p>
    <w:p w14:paraId="1EDDF9C9" w14:textId="46010576" w:rsidR="00B258F3" w:rsidRPr="00A66502" w:rsidRDefault="00913FFC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The probability</w:t>
      </w:r>
      <w:r w:rsidR="00EB7598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difference is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0.615-0.355=0.26</m:t>
        </m:r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Notice that this 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effect </w:t>
      </w:r>
      <w:r w:rsidR="00733082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144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not equal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=0.20</m:t>
        </m:r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 is the only randomized factor that differs between the arms. This is because the data-generating model was conditional on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733082">
        <w:rPr>
          <w:rFonts w:ascii="Times New Roman" w:eastAsiaTheme="minorEastAsia" w:hAnsi="Times New Roman" w:cs="Times New Roman"/>
          <w:sz w:val="24"/>
          <w:szCs w:val="24"/>
        </w:rPr>
        <w:t>, while the inference model of interest is not</w:t>
      </w:r>
      <w:r w:rsidR="009F6893">
        <w:rPr>
          <w:rFonts w:ascii="Times New Roman" w:eastAsiaTheme="minorEastAsia" w:hAnsi="Times New Roman" w:cs="Times New Roman"/>
          <w:sz w:val="24"/>
          <w:szCs w:val="24"/>
        </w:rPr>
        <w:t>; i</w:t>
      </w:r>
      <w:r w:rsidR="00733082">
        <w:rPr>
          <w:rFonts w:ascii="Times New Roman" w:eastAsiaTheme="minorEastAsia" w:hAnsi="Times New Roman" w:cs="Times New Roman"/>
          <w:sz w:val="24"/>
          <w:szCs w:val="24"/>
        </w:rPr>
        <w:t xml:space="preserve">t is not possible to simulate data directly from </w:t>
      </w:r>
      <w:r w:rsidR="00D1445A">
        <w:rPr>
          <w:rFonts w:ascii="Times New Roman" w:eastAsiaTheme="minorEastAsia" w:hAnsi="Times New Roman" w:cs="Times New Roman"/>
          <w:sz w:val="24"/>
          <w:szCs w:val="24"/>
        </w:rPr>
        <w:t>the marginal model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F68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D9FB34" w14:textId="69C86C8B" w:rsidR="00F66EF9" w:rsidRPr="00A66502" w:rsidRDefault="00F66EF9" w:rsidP="008F6BA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ab/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Now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 have been obtained, </w:t>
      </w:r>
      <w:r w:rsidR="00C50383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power or sample size 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can be computed </w:t>
      </w:r>
      <w:r w:rsidR="00C50383" w:rsidRPr="00A66502">
        <w:rPr>
          <w:rFonts w:ascii="Times New Roman" w:eastAsiaTheme="minorEastAsia" w:hAnsi="Times New Roman" w:cs="Times New Roman"/>
          <w:sz w:val="24"/>
          <w:szCs w:val="24"/>
        </w:rPr>
        <w:t>using the results in Kidwell et al (2019).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formula 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was based on a test of 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 log odds ratio, rather than </w:t>
      </w:r>
      <w:r w:rsidR="007C7E33">
        <w:rPr>
          <w:rFonts w:ascii="Times New Roman" w:eastAsiaTheme="minorEastAsia" w:hAnsi="Times New Roman" w:cs="Times New Roman"/>
          <w:sz w:val="24"/>
          <w:szCs w:val="24"/>
        </w:rPr>
        <w:t xml:space="preserve">directly on the 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>probability difference,</w:t>
      </w:r>
      <w:r w:rsidR="001F7BBA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913FFC"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the log odds ratio can be calculated from the two probabilities. </w:t>
      </w:r>
      <w:r w:rsidR="001C363C" w:rsidRPr="00A66502">
        <w:rPr>
          <w:rFonts w:ascii="Times New Roman" w:eastAsiaTheme="minorEastAsia" w:hAnsi="Times New Roman" w:cs="Times New Roman"/>
          <w:sz w:val="24"/>
          <w:szCs w:val="24"/>
        </w:rPr>
        <w:t>Specifically</w:t>
      </w:r>
    </w:p>
    <w:p w14:paraId="648DE9B6" w14:textId="52C48D38" w:rsidR="00913FFC" w:rsidRPr="00A66502" w:rsidRDefault="00913FFC" w:rsidP="008F6BA0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 xml:space="preserve">log 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OR=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≈ 1.0655.</m:t>
          </m:r>
        </m:oMath>
      </m:oMathPara>
    </w:p>
    <w:p w14:paraId="2AD2C67B" w14:textId="08EA2D55" w:rsidR="00B91042" w:rsidRPr="00A66502" w:rsidRDefault="005C2E61" w:rsidP="00B91042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representing an odds ratio of about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2.9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 </w:t>
      </w:r>
      <w:r w:rsidR="00375255">
        <w:rPr>
          <w:rFonts w:ascii="Times New Roman" w:eastAsiaTheme="minorEastAsia" w:hAnsi="Times New Roman" w:cs="Times New Roman"/>
          <w:noProof/>
          <w:sz w:val="24"/>
          <w:szCs w:val="24"/>
        </w:rPr>
        <w:t>Th</w:t>
      </w:r>
      <w:r w:rsidR="0062458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e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log </m:t>
        </m:r>
        <m:r>
          <w:rPr>
            <w:rFonts w:ascii="Cambria Math" w:hAnsi="Cambria Math" w:cs="Times New Roman"/>
            <w:noProof/>
            <w:sz w:val="24"/>
            <w:szCs w:val="24"/>
          </w:rPr>
          <m:t>OR</m:t>
        </m:r>
      </m:oMath>
      <w:r w:rsidR="0062458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375255">
        <w:rPr>
          <w:rFonts w:ascii="Times New Roman" w:eastAsiaTheme="minorEastAsia" w:hAnsi="Times New Roman" w:cs="Times New Roman"/>
          <w:noProof/>
          <w:sz w:val="24"/>
          <w:szCs w:val="24"/>
        </w:rPr>
        <w:t>can be</w:t>
      </w:r>
      <w:r w:rsidR="008B2107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substituted into the Kidwell et al (2019) sample size formula for a desired power</w:t>
      </w:r>
      <w:r w:rsidR="008B2107">
        <w:rPr>
          <w:rFonts w:ascii="Times New Roman" w:eastAsiaTheme="minorEastAsia" w:hAnsi="Times New Roman" w:cs="Times New Roman"/>
          <w:noProof/>
          <w:sz w:val="24"/>
          <w:szCs w:val="24"/>
        </w:rPr>
        <w:t>,</w:t>
      </w:r>
      <w:r w:rsidR="008B2107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8B2107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say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q=.80</m:t>
        </m:r>
      </m:oMath>
      <w:r w:rsidR="008B2107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="008B2107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8B2107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B47641">
        <w:rPr>
          <w:rFonts w:ascii="Times New Roman" w:eastAsiaTheme="minorEastAsia" w:hAnsi="Times New Roman" w:cs="Times New Roman"/>
          <w:noProof/>
          <w:sz w:val="24"/>
          <w:szCs w:val="24"/>
        </w:rPr>
        <w:t>Specifically,</w:t>
      </w:r>
    </w:p>
    <w:p w14:paraId="7315358C" w14:textId="4564D7A0" w:rsidR="00B91042" w:rsidRPr="00D53AE1" w:rsidRDefault="005D6B8B" w:rsidP="00B91042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 xml:space="preserve">log </m:t>
                            </m:r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OR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0.8416+1.96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1.0655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0.615(1-0.615)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0.355(1-0.355)</m:t>
                        </m:r>
                      </m:den>
                    </m:f>
                  </m:e>
                </m:d>
              </m:e>
            </m:mr>
          </m:m>
        </m:oMath>
      </m:oMathPara>
    </w:p>
    <w:p w14:paraId="5FEC8A2B" w14:textId="0B76A520" w:rsidR="009F369A" w:rsidRPr="009F369A" w:rsidRDefault="009F369A" w:rsidP="009F369A">
      <w:pPr>
        <w:spacing w:line="360" w:lineRule="auto"/>
        <w:rPr>
          <w:rFonts w:ascii="Courier New" w:eastAsiaTheme="minorEastAsia" w:hAnsi="Courier New" w:cs="Courier New"/>
          <w:bCs/>
          <w:noProof/>
          <w:sz w:val="24"/>
          <w:szCs w:val="24"/>
        </w:rPr>
      </w:pP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&gt; 2*(((.8416+1.96)^2)/(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1.0655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^2))  * ( (2-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0.55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)/(.6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15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*(1-.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615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)) + (2-.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35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)/(.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355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*(1-.</w:t>
      </w:r>
      <w:r w:rsidR="002E2F7C">
        <w:rPr>
          <w:rFonts w:ascii="Courier New" w:eastAsiaTheme="minorEastAsia" w:hAnsi="Courier New" w:cs="Courier New"/>
          <w:bCs/>
          <w:noProof/>
          <w:sz w:val="24"/>
          <w:szCs w:val="24"/>
        </w:rPr>
        <w:t>355</w:t>
      </w: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t>)))</w:t>
      </w:r>
    </w:p>
    <w:p w14:paraId="5F2CC7AB" w14:textId="78BB6332" w:rsidR="00D53AE1" w:rsidRPr="009F369A" w:rsidRDefault="009F369A" w:rsidP="009F369A">
      <w:pPr>
        <w:spacing w:line="360" w:lineRule="auto"/>
        <w:rPr>
          <w:rFonts w:ascii="Courier New" w:eastAsiaTheme="minorEastAsia" w:hAnsi="Courier New" w:cs="Courier New"/>
          <w:bCs/>
          <w:noProof/>
          <w:sz w:val="24"/>
          <w:szCs w:val="24"/>
        </w:rPr>
      </w:pPr>
      <w:r w:rsidRPr="009F369A">
        <w:rPr>
          <w:rFonts w:ascii="Courier New" w:eastAsiaTheme="minorEastAsia" w:hAnsi="Courier New" w:cs="Courier New"/>
          <w:bCs/>
          <w:noProof/>
          <w:sz w:val="24"/>
          <w:szCs w:val="24"/>
        </w:rPr>
        <w:lastRenderedPageBreak/>
        <w:t xml:space="preserve">[1] </w:t>
      </w:r>
      <w:r w:rsidR="002E2F7C" w:rsidRPr="002E2F7C">
        <w:rPr>
          <w:rFonts w:ascii="Courier New" w:eastAsiaTheme="minorEastAsia" w:hAnsi="Courier New" w:cs="Courier New"/>
          <w:bCs/>
          <w:noProof/>
          <w:sz w:val="24"/>
          <w:szCs w:val="24"/>
        </w:rPr>
        <w:t>184.3168</w:t>
      </w:r>
    </w:p>
    <w:p w14:paraId="00F80CE8" w14:textId="6607CBED" w:rsidR="00960EC3" w:rsidRDefault="00960EC3" w:rsidP="00960EC3">
      <w:pPr>
        <w:spacing w:line="360" w:lineRule="auto"/>
        <w:rPr>
          <w:rFonts w:ascii="Times New Roman" w:eastAsiaTheme="minorEastAsia" w:hAnsi="Times New Roman" w:cs="Times New Roman"/>
          <w:bCs/>
          <w:noProof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are the marginal variances given treatment</w:t>
      </w:r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is the significance level of the test, </w:t>
      </w:r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A66502">
        <w:rPr>
          <w:rFonts w:ascii="Times New Roman" w:eastAsiaTheme="minorEastAsia" w:hAnsi="Times New Roman" w:cs="Times New Roman"/>
          <w:bCs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A66502">
        <w:rPr>
          <w:rFonts w:ascii="Times New Roman" w:eastAsiaTheme="minorEastAsia" w:hAnsi="Times New Roman" w:cs="Times New Roman"/>
          <w:bCs/>
          <w:noProof/>
          <w:sz w:val="24"/>
          <w:szCs w:val="24"/>
        </w:rPr>
        <w:t xml:space="preserve"> are normal quantiles.</w:t>
      </w:r>
    </w:p>
    <w:p w14:paraId="65EB7E33" w14:textId="1B08A3A1" w:rsidR="00616AAE" w:rsidRPr="00A66502" w:rsidRDefault="008B2107" w:rsidP="00960EC3">
      <w:pPr>
        <w:spacing w:line="360" w:lineRule="auto"/>
        <w:ind w:firstLine="720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These values </w:t>
      </w:r>
      <w:r w:rsidR="001F7BBA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also be substituted into </w:t>
      </w:r>
      <w:r w:rsidR="00B9104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the equivalent </w:t>
      </w:r>
      <w:r w:rsidR="00616AAE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>power formula</w:t>
      </w:r>
      <w:r w:rsidR="00F5463B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for a given sample size</w:t>
      </w:r>
      <w:r w:rsidR="001F7BBA">
        <w:rPr>
          <w:rFonts w:ascii="Times New Roman" w:eastAsiaTheme="minorEastAsia" w:hAnsi="Times New Roman" w:cs="Times New Roman"/>
          <w:noProof/>
          <w:sz w:val="24"/>
          <w:szCs w:val="24"/>
        </w:rPr>
        <w:t>, say, for</w:t>
      </w:r>
      <w:r w:rsidR="00F5463B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n=300</m:t>
        </m:r>
      </m:oMath>
      <w:r w:rsidR="00F5463B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>,</w:t>
      </w:r>
    </w:p>
    <w:p w14:paraId="63573759" w14:textId="29EBB4BA" w:rsidR="00616AAE" w:rsidRPr="00A66502" w:rsidRDefault="005D6B8B" w:rsidP="008F6BA0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q=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ra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|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OR|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300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×0.99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0.60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0.67(1-0.67)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0.40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4"/>
                                    <w:szCs w:val="24"/>
                                  </w:rPr>
                                  <m:t>0.43(1-.43)</m:t>
                                </m:r>
                              </m:den>
                            </m:f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1.96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≈.95</m:t>
                </m:r>
              </m:e>
            </m:mr>
          </m:m>
        </m:oMath>
      </m:oMathPara>
    </w:p>
    <w:p w14:paraId="5369C28C" w14:textId="6E8C1E55" w:rsidR="005C2E61" w:rsidRPr="00FF145F" w:rsidRDefault="008E796F" w:rsidP="001934B5">
      <w:pPr>
        <w:spacing w:line="360" w:lineRule="auto"/>
        <w:rPr>
          <w:rFonts w:ascii="Times New Roman" w:eastAsiaTheme="minorEastAsia" w:hAnsi="Times New Roman" w:cs="Times New Roman"/>
          <w:bCs/>
          <w:noProof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>w</w:t>
      </w:r>
      <w:r w:rsidR="00176696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Φ</m:t>
        </m:r>
      </m:oMath>
      <w:r w:rsidR="00037976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the cumulative normal distribution</w:t>
      </w:r>
      <w:r w:rsidR="00F5463B" w:rsidRPr="00A66502">
        <w:rPr>
          <w:rFonts w:ascii="Times New Roman" w:eastAsiaTheme="minorEastAsia" w:hAnsi="Times New Roman" w:cs="Times New Roman"/>
          <w:bCs/>
          <w:noProof/>
          <w:sz w:val="24"/>
          <w:szCs w:val="24"/>
        </w:rPr>
        <w:t>.</w:t>
      </w:r>
    </w:p>
    <w:p w14:paraId="05007867" w14:textId="759D4755" w:rsidR="001934B5" w:rsidRPr="00A66502" w:rsidRDefault="00355015" w:rsidP="001934B5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F145F">
        <w:rPr>
          <w:rFonts w:ascii="Times New Roman" w:eastAsiaTheme="minorEastAsia" w:hAnsi="Times New Roman" w:cs="Times New Roman"/>
          <w:bCs/>
          <w:noProof/>
          <w:sz w:val="24"/>
          <w:szCs w:val="24"/>
        </w:rPr>
        <w:tab/>
      </w:r>
      <w:r w:rsidR="00D232F2" w:rsidRPr="00A66502">
        <w:rPr>
          <w:rFonts w:ascii="Times New Roman" w:eastAsiaTheme="minorEastAsia" w:hAnsi="Times New Roman" w:cs="Times New Roman"/>
          <w:noProof/>
          <w:sz w:val="24"/>
          <w:szCs w:val="24"/>
        </w:rPr>
        <w:t>This shows that with the current approach, it is possible to simulate pretest-posttest binary SMART data and also use theoretical power formulas, so that the performance of the formulas can be checked empirically for this kind of data.</w:t>
      </w:r>
      <w:r w:rsidR="001934B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The analysis of the simulated data need not use a linear link, because it was only required for a tractable data-generating function.  It would be possible to compare the performance of the linear link, log-linear link, and logistic link, because although they are most suitable for use with different estimands (probability difference, log risk ratio, and log odds ratio), they test a</w:t>
      </w:r>
      <w:r w:rsidR="0039021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logically</w:t>
      </w:r>
      <w:r w:rsidR="001934B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equivalent null hypothesis.</w:t>
      </w:r>
    </w:p>
    <w:p w14:paraId="7CF1761E" w14:textId="77777777" w:rsidR="001934B5" w:rsidRDefault="001934B5" w:rsidP="008F6BA0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5C48A05E" w14:textId="693D19BA" w:rsidR="00895980" w:rsidRDefault="00895980" w:rsidP="008F6BA0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44563EE0" w14:textId="77777777" w:rsidR="000A1291" w:rsidRDefault="000A1291" w:rsidP="000A129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B70273" w14:textId="5AA0BC57" w:rsidR="000A1291" w:rsidRPr="000A1291" w:rsidRDefault="000A1291" w:rsidP="000A129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A1291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og-L</w:t>
      </w:r>
      <w:r w:rsidRPr="000A1291">
        <w:rPr>
          <w:rFonts w:ascii="Times New Roman" w:eastAsiaTheme="minorEastAsia" w:hAnsi="Times New Roman" w:cs="Times New Roman"/>
          <w:b/>
          <w:bCs/>
          <w:sz w:val="24"/>
          <w:szCs w:val="24"/>
        </w:rPr>
        <w:t>inear Data-Generating Model</w:t>
      </w:r>
    </w:p>
    <w:p w14:paraId="0E5838B7" w14:textId="77777777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b/>
          <w:bCs/>
          <w:sz w:val="24"/>
          <w:szCs w:val="24"/>
        </w:rPr>
        <w:t>Contrasts</w:t>
      </w:r>
    </w:p>
    <w:p w14:paraId="69847329" w14:textId="626B5984" w:rsidR="00281B45" w:rsidRPr="00A66502" w:rsidRDefault="00281B45" w:rsidP="00281B4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hAnsi="Times New Roman" w:cs="Times New Roman"/>
          <w:sz w:val="24"/>
          <w:szCs w:val="24"/>
        </w:rPr>
        <w:tab/>
        <w:t xml:space="preserve">Suppose an investigator wishes to have adequate power for a significance test of the </w:t>
      </w:r>
      <w:r>
        <w:rPr>
          <w:rFonts w:ascii="Times New Roman" w:hAnsi="Times New Roman" w:cs="Times New Roman"/>
          <w:sz w:val="24"/>
          <w:szCs w:val="24"/>
        </w:rPr>
        <w:t xml:space="preserve">risk ratio, i.e., ratio of </w:t>
      </w:r>
      <w:r w:rsidRPr="00A66502">
        <w:rPr>
          <w:rFonts w:ascii="Times New Roman" w:hAnsi="Times New Roman" w:cs="Times New Roman"/>
          <w:sz w:val="24"/>
          <w:szCs w:val="24"/>
        </w:rPr>
        <w:t xml:space="preserve">expected values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between a pair of candidate adaptive interventions denoted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As before in the linear model case, t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here are three, non-equivalent ways to operationalize this contrast.  The contrast can be conditional on setting 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to the same value,</w:t>
      </w:r>
    </w:p>
    <w:p w14:paraId="1942CBF5" w14:textId="77777777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3297243C" w14:textId="77777777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>or it can be conditional on a particular va</w:t>
      </w: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only but average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B55EE68" w14:textId="7A8DA13C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|R,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5AA7F91A" w14:textId="77777777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or it can be marginal over both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90C34E1" w14:textId="77777777" w:rsidR="00281B45" w:rsidRPr="00A66502" w:rsidRDefault="00281B45" w:rsidP="00281B4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20C383C" w14:textId="4B9CF785" w:rsidR="00281B45" w:rsidRDefault="00281B45" w:rsidP="000A129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Monte Carlo simulation requires the parameters in the first version</w:t>
      </w:r>
      <w:r w:rsidR="00D02B78">
        <w:rPr>
          <w:rFonts w:ascii="Times New Roman" w:eastAsiaTheme="minorEastAsia" w:hAnsi="Times New Roman" w:cs="Times New Roman"/>
          <w:sz w:val="24"/>
          <w:szCs w:val="24"/>
        </w:rPr>
        <w:t>.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interests of substantive investigators are </w:t>
      </w:r>
      <w:r w:rsidR="00D02B78">
        <w:rPr>
          <w:rFonts w:ascii="Times New Roman" w:eastAsiaTheme="minorEastAsia" w:hAnsi="Times New Roman" w:cs="Times New Roman"/>
          <w:sz w:val="24"/>
          <w:szCs w:val="24"/>
        </w:rPr>
        <w:t xml:space="preserve">most </w:t>
      </w:r>
      <w:r>
        <w:rPr>
          <w:rFonts w:ascii="Times New Roman" w:eastAsiaTheme="minorEastAsia" w:hAnsi="Times New Roman" w:cs="Times New Roman"/>
          <w:sz w:val="24"/>
          <w:szCs w:val="24"/>
        </w:rPr>
        <w:t>likely to focus on the parameters in the third version</w:t>
      </w:r>
      <w:r w:rsidR="00D02B78">
        <w:rPr>
          <w:rFonts w:ascii="Times New Roman" w:eastAsiaTheme="minorEastAsia" w:hAnsi="Times New Roman" w:cs="Times New Roman"/>
          <w:sz w:val="24"/>
          <w:szCs w:val="24"/>
        </w:rPr>
        <w:t>, although the second might also be of interest.  Therefore, it would be very convenient to have a way to relate these quantities to each other.</w:t>
      </w:r>
    </w:p>
    <w:p w14:paraId="6E72C2A7" w14:textId="77777777" w:rsidR="00F06013" w:rsidRPr="00A66502" w:rsidRDefault="00F06013" w:rsidP="00F060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502">
        <w:rPr>
          <w:rFonts w:ascii="Times New Roman" w:hAnsi="Times New Roman" w:cs="Times New Roman"/>
          <w:b/>
          <w:bCs/>
          <w:sz w:val="24"/>
          <w:szCs w:val="24"/>
        </w:rPr>
        <w:t>Data-Generating Model Parameters</w:t>
      </w:r>
    </w:p>
    <w:p w14:paraId="43A2848B" w14:textId="5C0AC3EB" w:rsidR="00F06013" w:rsidRPr="00A66502" w:rsidRDefault="00F06013" w:rsidP="00F0601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the probabilities follow a set of </w:t>
      </w:r>
      <w:r>
        <w:rPr>
          <w:rFonts w:ascii="Times New Roman" w:eastAsiaTheme="minorEastAsia" w:hAnsi="Times New Roman" w:cs="Times New Roman"/>
          <w:sz w:val="24"/>
          <w:szCs w:val="24"/>
        </w:rPr>
        <w:t>log-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>linear models as follows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First, generate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</w:p>
    <w:p w14:paraId="4CC39659" w14:textId="09C7FC6D" w:rsidR="00F06013" w:rsidRDefault="005D6B8B" w:rsidP="00F06013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=1.65⇒E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≈0.50</m:t>
          </m:r>
        </m:oMath>
      </m:oMathPara>
    </w:p>
    <w:p w14:paraId="066BA39C" w14:textId="77777777" w:rsidR="00F06013" w:rsidRPr="00A66502" w:rsidRDefault="00F06013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Second, generate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</w:p>
    <w:p w14:paraId="6A7051E4" w14:textId="77777777" w:rsidR="00F06013" w:rsidRDefault="00F06013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=+0.3,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This means that</w:t>
      </w:r>
      <w:r w:rsidRPr="00BD781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ranges from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-1+0-0.1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≈.33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-1+0.3+0.1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≈.55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720276D6" w14:textId="77777777" w:rsidR="00F06013" w:rsidRPr="00A66502" w:rsidRDefault="00F06013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Third,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</w:p>
    <w:p w14:paraId="6395D5DE" w14:textId="77777777" w:rsidR="00F06013" w:rsidRPr="00A66502" w:rsidRDefault="005D6B8B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2NR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)=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-.05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(1-R)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</m:sSub>
              </m:e>
            </m:mr>
          </m:m>
        </m:oMath>
      </m:oMathPara>
    </w:p>
    <w:p w14:paraId="063A95AC" w14:textId="0A4BA575" w:rsidR="00F06013" w:rsidRDefault="00F06013" w:rsidP="00F06013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=+0.25,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=+0.05,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=+0.05,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=+0.05.</m:t>
        </m:r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 means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,R,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2NR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ranges from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-1-0.05-0.05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≈.33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-1+0.25+0.05+0.05+0.05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≈.55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53E93921" w14:textId="77777777" w:rsidR="00F06013" w:rsidRDefault="00F06013" w:rsidP="00F0601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Suppose an investigator wants to estimate the risk ratio</w:t>
      </w:r>
    </w:p>
    <w:p w14:paraId="35419BCD" w14:textId="77777777" w:rsidR="00F06013" w:rsidRDefault="00F06013" w:rsidP="00F0601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3102E822" w14:textId="77777777" w:rsidR="00F06013" w:rsidRPr="00A66502" w:rsidRDefault="00F06013" w:rsidP="00F0601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Then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log of the risk ratio is </w:t>
      </w:r>
      <w:r w:rsidRPr="00A66502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</w:p>
    <w:p w14:paraId="57901FF7" w14:textId="77777777" w:rsidR="00F06013" w:rsidRDefault="00F06013" w:rsidP="00F06013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2NR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2728BC" w14:textId="1215456A" w:rsidR="00F06013" w:rsidRDefault="00B207DA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 these terms be simplified?  First, the marginal expectation is a weighted average over the distribution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D6EAF">
        <w:rPr>
          <w:rFonts w:ascii="Times New Roman" w:eastAsiaTheme="minorEastAsia" w:hAnsi="Times New Roman" w:cs="Times New Roman"/>
          <w:sz w:val="24"/>
          <w:szCs w:val="24"/>
        </w:rPr>
        <w:t>i.e.,</w:t>
      </w:r>
    </w:p>
    <w:p w14:paraId="2C52A49E" w14:textId="54B276EA" w:rsidR="00F06013" w:rsidRPr="00A66502" w:rsidRDefault="00F06013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</m:e>
                  </m:d>
                </m:e>
              </m:d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,R,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2NR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2NR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.</m:t>
              </m:r>
            </m:e>
          </m:mr>
        </m:m>
      </m:oMath>
    </w:p>
    <w:p w14:paraId="7981FF96" w14:textId="20DD45AF" w:rsidR="00F06013" w:rsidRDefault="00B207DA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Next,</w:t>
      </w:r>
      <w:r w:rsidR="00CD6EAF">
        <w:rPr>
          <w:rFonts w:ascii="Times New Roman" w:eastAsiaTheme="minorEastAsia" w:hAnsi="Times New Roman" w:cs="Times New Roman"/>
          <w:sz w:val="24"/>
          <w:szCs w:val="24"/>
        </w:rPr>
        <w:t xml:space="preserve"> we know the expected value under the fully conditional model, </w:t>
      </w:r>
      <w:r w:rsidR="00844578">
        <w:rPr>
          <w:rFonts w:ascii="Times New Roman" w:eastAsiaTheme="minorEastAsia" w:hAnsi="Times New Roman" w:cs="Times New Roman"/>
          <w:sz w:val="24"/>
          <w:szCs w:val="24"/>
        </w:rPr>
        <w:t>i.e.,</w:t>
      </w:r>
      <w:r w:rsidR="00CD6E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37148F" w14:textId="63C7108E" w:rsidR="00F06013" w:rsidRPr="00A66502" w:rsidRDefault="00B207DA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,R,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2NR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(1-R)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01A40E00" w14:textId="55CA0208" w:rsidR="007A4342" w:rsidRDefault="00844578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Furthermore,</w:t>
      </w:r>
      <w:r w:rsidR="008360A3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360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8360A3">
        <w:rPr>
          <w:rFonts w:ascii="Times New Roman" w:eastAsiaTheme="minorEastAsia" w:hAnsi="Times New Roman" w:cs="Times New Roman"/>
          <w:sz w:val="24"/>
          <w:szCs w:val="24"/>
        </w:rPr>
        <w:t xml:space="preserve"> are each binary, we can use the definition of expected value to write th</w:t>
      </w:r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8360A3">
        <w:rPr>
          <w:rFonts w:ascii="Times New Roman" w:eastAsiaTheme="minorEastAsia" w:hAnsi="Times New Roman" w:cs="Times New Roman"/>
          <w:sz w:val="24"/>
          <w:szCs w:val="24"/>
        </w:rPr>
        <w:t xml:space="preserve"> expectation as a weighted average of four quantities.</w:t>
      </w:r>
    </w:p>
    <w:p w14:paraId="09A1CCFA" w14:textId="77728648" w:rsidR="00422A63" w:rsidRPr="00844578" w:rsidRDefault="00422A63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,R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,R,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2NR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B264AC2" w14:textId="426C49DB" w:rsidR="00844578" w:rsidRPr="00B532F9" w:rsidRDefault="00844578" w:rsidP="00F0601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,R=r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R=r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nary>
            </m:e>
          </m:nary>
        </m:oMath>
      </m:oMathPara>
    </w:p>
    <w:p w14:paraId="5745B2A9" w14:textId="2FAA91F4" w:rsidR="00B532F9" w:rsidRDefault="00B532F9" w:rsidP="00B532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R=r|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,R=r,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2NR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B5B5F8A" w14:textId="6153F94D" w:rsidR="00E91890" w:rsidRPr="00A66502" w:rsidRDefault="00B532F9" w:rsidP="00B532F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it is only necessary to specify the models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finally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conditional on the variables that preceded each, and then to multiply and add probabilities accordingly</w:t>
      </w:r>
      <w:r w:rsidR="00D67BFD">
        <w:rPr>
          <w:rFonts w:ascii="Times New Roman" w:eastAsiaTheme="minorEastAsia" w:hAnsi="Times New Roman" w:cs="Times New Roman"/>
          <w:sz w:val="24"/>
          <w:szCs w:val="24"/>
        </w:rPr>
        <w:t xml:space="preserve">, in order to calculate </w:t>
      </w:r>
      <w:r w:rsidR="00E91890">
        <w:rPr>
          <w:rFonts w:ascii="Times New Roman" w:eastAsiaTheme="minorEastAsia" w:hAnsi="Times New Roman" w:cs="Times New Roman"/>
          <w:sz w:val="24"/>
          <w:szCs w:val="24"/>
        </w:rPr>
        <w:t xml:space="preserve">the marginal </w:t>
      </w:r>
      <w:r w:rsidR="00137387">
        <w:rPr>
          <w:rFonts w:ascii="Times New Roman" w:eastAsiaTheme="minorEastAsia" w:hAnsi="Times New Roman" w:cs="Times New Roman"/>
          <w:sz w:val="24"/>
          <w:szCs w:val="24"/>
        </w:rPr>
        <w:t xml:space="preserve">probability </w:t>
      </w:r>
      <w:r w:rsidR="00E91890">
        <w:rPr>
          <w:rFonts w:ascii="Times New Roman" w:eastAsiaTheme="minorEastAsia" w:hAnsi="Times New Roman" w:cs="Times New Roman"/>
          <w:sz w:val="24"/>
          <w:szCs w:val="24"/>
        </w:rPr>
        <w:t xml:space="preserve">for an ADI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9189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37387">
        <w:rPr>
          <w:rFonts w:ascii="Times New Roman" w:eastAsiaTheme="minorEastAsia" w:hAnsi="Times New Roman" w:cs="Times New Roman"/>
          <w:sz w:val="24"/>
          <w:szCs w:val="24"/>
        </w:rPr>
        <w:t xml:space="preserve">Unfortunately, no simple expression is gained when taking the ratio of the probabilities, or the difference of their logarithms; that is, very little will cancel out, because the probability of being a responder depends on treatment. However, </w:t>
      </w:r>
    </w:p>
    <w:sectPr w:rsidR="00E91890" w:rsidRPr="00A665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3CA3" w14:textId="77777777" w:rsidR="005D6B8B" w:rsidRDefault="005D6B8B" w:rsidP="008F6BA0">
      <w:pPr>
        <w:spacing w:after="0" w:line="240" w:lineRule="auto"/>
      </w:pPr>
      <w:r>
        <w:separator/>
      </w:r>
    </w:p>
  </w:endnote>
  <w:endnote w:type="continuationSeparator" w:id="0">
    <w:p w14:paraId="4EB6949A" w14:textId="77777777" w:rsidR="005D6B8B" w:rsidRDefault="005D6B8B" w:rsidP="008F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8AE3" w14:textId="77777777" w:rsidR="005D6B8B" w:rsidRDefault="005D6B8B" w:rsidP="008F6BA0">
      <w:pPr>
        <w:spacing w:after="0" w:line="240" w:lineRule="auto"/>
      </w:pPr>
      <w:r>
        <w:separator/>
      </w:r>
    </w:p>
  </w:footnote>
  <w:footnote w:type="continuationSeparator" w:id="0">
    <w:p w14:paraId="64DB5598" w14:textId="77777777" w:rsidR="005D6B8B" w:rsidRDefault="005D6B8B" w:rsidP="008F6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00C6" w14:textId="7898CCD1" w:rsidR="008F6BA0" w:rsidRDefault="008F6BA0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72"/>
    <w:rsid w:val="00005D05"/>
    <w:rsid w:val="000201A6"/>
    <w:rsid w:val="00026592"/>
    <w:rsid w:val="0003622F"/>
    <w:rsid w:val="00036AA3"/>
    <w:rsid w:val="00037976"/>
    <w:rsid w:val="00090455"/>
    <w:rsid w:val="000A1291"/>
    <w:rsid w:val="000A5B98"/>
    <w:rsid w:val="000B322C"/>
    <w:rsid w:val="000B6267"/>
    <w:rsid w:val="000B7943"/>
    <w:rsid w:val="000D2C92"/>
    <w:rsid w:val="000E445A"/>
    <w:rsid w:val="000F4C8A"/>
    <w:rsid w:val="00122153"/>
    <w:rsid w:val="00137387"/>
    <w:rsid w:val="0015272B"/>
    <w:rsid w:val="00176696"/>
    <w:rsid w:val="001832BD"/>
    <w:rsid w:val="00184C78"/>
    <w:rsid w:val="00191AD0"/>
    <w:rsid w:val="001934B5"/>
    <w:rsid w:val="001C32D1"/>
    <w:rsid w:val="001C363C"/>
    <w:rsid w:val="001F7BBA"/>
    <w:rsid w:val="00210701"/>
    <w:rsid w:val="00224FF3"/>
    <w:rsid w:val="0023312F"/>
    <w:rsid w:val="002553DE"/>
    <w:rsid w:val="0026076A"/>
    <w:rsid w:val="00281B45"/>
    <w:rsid w:val="002823FB"/>
    <w:rsid w:val="0028537E"/>
    <w:rsid w:val="002856A6"/>
    <w:rsid w:val="00296ACF"/>
    <w:rsid w:val="002A0AF0"/>
    <w:rsid w:val="002A0D1C"/>
    <w:rsid w:val="002C53B0"/>
    <w:rsid w:val="002C6239"/>
    <w:rsid w:val="002E2F7C"/>
    <w:rsid w:val="002F021B"/>
    <w:rsid w:val="00306EE7"/>
    <w:rsid w:val="003122BA"/>
    <w:rsid w:val="00321FF9"/>
    <w:rsid w:val="0034022E"/>
    <w:rsid w:val="00342233"/>
    <w:rsid w:val="00344FA8"/>
    <w:rsid w:val="00352193"/>
    <w:rsid w:val="00355015"/>
    <w:rsid w:val="00375255"/>
    <w:rsid w:val="0039021C"/>
    <w:rsid w:val="003A6B36"/>
    <w:rsid w:val="003B0AF1"/>
    <w:rsid w:val="003B5455"/>
    <w:rsid w:val="003D2137"/>
    <w:rsid w:val="003D3B65"/>
    <w:rsid w:val="003E06D7"/>
    <w:rsid w:val="003F097C"/>
    <w:rsid w:val="003F3126"/>
    <w:rsid w:val="003F575A"/>
    <w:rsid w:val="004114EE"/>
    <w:rsid w:val="00411AF7"/>
    <w:rsid w:val="004133A0"/>
    <w:rsid w:val="00422A63"/>
    <w:rsid w:val="00473D1E"/>
    <w:rsid w:val="00482757"/>
    <w:rsid w:val="004A07AD"/>
    <w:rsid w:val="004B50B8"/>
    <w:rsid w:val="004D7947"/>
    <w:rsid w:val="004E1C30"/>
    <w:rsid w:val="004E74C7"/>
    <w:rsid w:val="00515672"/>
    <w:rsid w:val="00517204"/>
    <w:rsid w:val="00520B23"/>
    <w:rsid w:val="0053011C"/>
    <w:rsid w:val="00575EBB"/>
    <w:rsid w:val="00592F75"/>
    <w:rsid w:val="00595B5F"/>
    <w:rsid w:val="005A611C"/>
    <w:rsid w:val="005B30DB"/>
    <w:rsid w:val="005B419C"/>
    <w:rsid w:val="005C2C70"/>
    <w:rsid w:val="005C2E61"/>
    <w:rsid w:val="005C677C"/>
    <w:rsid w:val="005D1A8C"/>
    <w:rsid w:val="005D3C62"/>
    <w:rsid w:val="005D6B8B"/>
    <w:rsid w:val="005F72F7"/>
    <w:rsid w:val="00616AAE"/>
    <w:rsid w:val="00620250"/>
    <w:rsid w:val="00624582"/>
    <w:rsid w:val="006273B1"/>
    <w:rsid w:val="00637455"/>
    <w:rsid w:val="006603A2"/>
    <w:rsid w:val="00660966"/>
    <w:rsid w:val="0067786E"/>
    <w:rsid w:val="006778A7"/>
    <w:rsid w:val="006821C1"/>
    <w:rsid w:val="00684F04"/>
    <w:rsid w:val="006853F9"/>
    <w:rsid w:val="006B78D4"/>
    <w:rsid w:val="006D0E74"/>
    <w:rsid w:val="00733082"/>
    <w:rsid w:val="007369B6"/>
    <w:rsid w:val="00754212"/>
    <w:rsid w:val="0075620C"/>
    <w:rsid w:val="00757540"/>
    <w:rsid w:val="00772651"/>
    <w:rsid w:val="00787849"/>
    <w:rsid w:val="007A3DAF"/>
    <w:rsid w:val="007A4342"/>
    <w:rsid w:val="007B13CD"/>
    <w:rsid w:val="007C4531"/>
    <w:rsid w:val="007C7E33"/>
    <w:rsid w:val="007D1136"/>
    <w:rsid w:val="007D4440"/>
    <w:rsid w:val="007D6E6E"/>
    <w:rsid w:val="007E157D"/>
    <w:rsid w:val="007E3495"/>
    <w:rsid w:val="007E79D9"/>
    <w:rsid w:val="007F639D"/>
    <w:rsid w:val="0080799A"/>
    <w:rsid w:val="00823390"/>
    <w:rsid w:val="008360A3"/>
    <w:rsid w:val="008372C8"/>
    <w:rsid w:val="00844578"/>
    <w:rsid w:val="00851E72"/>
    <w:rsid w:val="008539BE"/>
    <w:rsid w:val="00860021"/>
    <w:rsid w:val="00872D99"/>
    <w:rsid w:val="00895980"/>
    <w:rsid w:val="008B2107"/>
    <w:rsid w:val="008B78E6"/>
    <w:rsid w:val="008B7B66"/>
    <w:rsid w:val="008C05F9"/>
    <w:rsid w:val="008D71FA"/>
    <w:rsid w:val="008E5A8F"/>
    <w:rsid w:val="008E796F"/>
    <w:rsid w:val="008F6BA0"/>
    <w:rsid w:val="00913FFC"/>
    <w:rsid w:val="009146C0"/>
    <w:rsid w:val="00926BC3"/>
    <w:rsid w:val="0093573B"/>
    <w:rsid w:val="00946559"/>
    <w:rsid w:val="00960EC3"/>
    <w:rsid w:val="0096182B"/>
    <w:rsid w:val="00965225"/>
    <w:rsid w:val="00965751"/>
    <w:rsid w:val="00970EDC"/>
    <w:rsid w:val="009824AB"/>
    <w:rsid w:val="0099375B"/>
    <w:rsid w:val="00997F37"/>
    <w:rsid w:val="009A649B"/>
    <w:rsid w:val="009C2E72"/>
    <w:rsid w:val="009C6841"/>
    <w:rsid w:val="009F0084"/>
    <w:rsid w:val="009F369A"/>
    <w:rsid w:val="009F6893"/>
    <w:rsid w:val="00A158C3"/>
    <w:rsid w:val="00A20BF5"/>
    <w:rsid w:val="00A33EB6"/>
    <w:rsid w:val="00A40EDC"/>
    <w:rsid w:val="00A627D2"/>
    <w:rsid w:val="00A66502"/>
    <w:rsid w:val="00A673D7"/>
    <w:rsid w:val="00A9573E"/>
    <w:rsid w:val="00A97C7B"/>
    <w:rsid w:val="00AC3506"/>
    <w:rsid w:val="00AE34CB"/>
    <w:rsid w:val="00B171D6"/>
    <w:rsid w:val="00B207DA"/>
    <w:rsid w:val="00B258F3"/>
    <w:rsid w:val="00B47641"/>
    <w:rsid w:val="00B532F9"/>
    <w:rsid w:val="00B60090"/>
    <w:rsid w:val="00B61E4C"/>
    <w:rsid w:val="00B65F1B"/>
    <w:rsid w:val="00B77E29"/>
    <w:rsid w:val="00B83FD1"/>
    <w:rsid w:val="00B91042"/>
    <w:rsid w:val="00B97DD4"/>
    <w:rsid w:val="00BB2777"/>
    <w:rsid w:val="00BE389C"/>
    <w:rsid w:val="00BE5533"/>
    <w:rsid w:val="00C01712"/>
    <w:rsid w:val="00C03BF2"/>
    <w:rsid w:val="00C06B12"/>
    <w:rsid w:val="00C26142"/>
    <w:rsid w:val="00C37FE8"/>
    <w:rsid w:val="00C406A5"/>
    <w:rsid w:val="00C50383"/>
    <w:rsid w:val="00C5525A"/>
    <w:rsid w:val="00C936AD"/>
    <w:rsid w:val="00C970F4"/>
    <w:rsid w:val="00C97703"/>
    <w:rsid w:val="00CB17F2"/>
    <w:rsid w:val="00CB44D6"/>
    <w:rsid w:val="00CC437C"/>
    <w:rsid w:val="00CD6EAF"/>
    <w:rsid w:val="00D02B78"/>
    <w:rsid w:val="00D02FEA"/>
    <w:rsid w:val="00D03CA4"/>
    <w:rsid w:val="00D10FAD"/>
    <w:rsid w:val="00D1445A"/>
    <w:rsid w:val="00D232F2"/>
    <w:rsid w:val="00D2586C"/>
    <w:rsid w:val="00D500A4"/>
    <w:rsid w:val="00D53AE1"/>
    <w:rsid w:val="00D57074"/>
    <w:rsid w:val="00D57B8D"/>
    <w:rsid w:val="00D60E80"/>
    <w:rsid w:val="00D62FE2"/>
    <w:rsid w:val="00D67BFD"/>
    <w:rsid w:val="00D72780"/>
    <w:rsid w:val="00D93EB8"/>
    <w:rsid w:val="00D949F7"/>
    <w:rsid w:val="00DD3764"/>
    <w:rsid w:val="00DF1B04"/>
    <w:rsid w:val="00E33775"/>
    <w:rsid w:val="00E41F01"/>
    <w:rsid w:val="00E45BD6"/>
    <w:rsid w:val="00E700B0"/>
    <w:rsid w:val="00E749E4"/>
    <w:rsid w:val="00E75E2C"/>
    <w:rsid w:val="00E91890"/>
    <w:rsid w:val="00EA3215"/>
    <w:rsid w:val="00EA5DD4"/>
    <w:rsid w:val="00EB7598"/>
    <w:rsid w:val="00EC10EB"/>
    <w:rsid w:val="00ED53A7"/>
    <w:rsid w:val="00EE3D02"/>
    <w:rsid w:val="00F06013"/>
    <w:rsid w:val="00F10825"/>
    <w:rsid w:val="00F209EB"/>
    <w:rsid w:val="00F25B2C"/>
    <w:rsid w:val="00F2649A"/>
    <w:rsid w:val="00F33C81"/>
    <w:rsid w:val="00F36C2C"/>
    <w:rsid w:val="00F43BF3"/>
    <w:rsid w:val="00F5463B"/>
    <w:rsid w:val="00F66EF9"/>
    <w:rsid w:val="00F81B2E"/>
    <w:rsid w:val="00F930A4"/>
    <w:rsid w:val="00FA1225"/>
    <w:rsid w:val="00FC7791"/>
    <w:rsid w:val="00FD1F81"/>
    <w:rsid w:val="00FD3F82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3132"/>
  <w15:chartTrackingRefBased/>
  <w15:docId w15:val="{4799A117-3E35-4AD2-AC61-032B1E21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F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A0"/>
  </w:style>
  <w:style w:type="paragraph" w:styleId="Footer">
    <w:name w:val="footer"/>
    <w:basedOn w:val="Normal"/>
    <w:link w:val="FooterChar"/>
    <w:uiPriority w:val="99"/>
    <w:unhideWhenUsed/>
    <w:rsid w:val="008F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A0"/>
  </w:style>
  <w:style w:type="character" w:styleId="CommentReference">
    <w:name w:val="annotation reference"/>
    <w:basedOn w:val="DefaultParagraphFont"/>
    <w:uiPriority w:val="99"/>
    <w:semiHidden/>
    <w:unhideWhenUsed/>
    <w:rsid w:val="00F33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3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3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C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Dziak</dc:creator>
  <cp:keywords/>
  <dc:description/>
  <cp:lastModifiedBy>John Dziak</cp:lastModifiedBy>
  <cp:revision>182</cp:revision>
  <cp:lastPrinted>2022-03-16T17:51:00Z</cp:lastPrinted>
  <dcterms:created xsi:type="dcterms:W3CDTF">2022-03-14T20:28:00Z</dcterms:created>
  <dcterms:modified xsi:type="dcterms:W3CDTF">2022-04-13T00:53:00Z</dcterms:modified>
</cp:coreProperties>
</file>