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250B9" w14:textId="77777777" w:rsidR="005440F8" w:rsidRDefault="005440F8"/>
    <w:p w14:paraId="33BF7EB5" w14:textId="77777777" w:rsidR="005440F8" w:rsidRDefault="00000000">
      <w:r>
        <w:pict w14:anchorId="54121A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s2059" type="#_x0000_t75" alt="图片包含 游戏机&#10;&#10;描述已自动生成" style="position:absolute;left:0;text-align:left;margin-left:74.75pt;margin-top:5.9pt;width:277.6pt;height:85.5pt;z-index:-1">
            <v:imagedata r:id="rId6" o:title="图片包含 游戏机&#10;&#10;描述已自动生成"/>
            <w10:wrap type="square"/>
          </v:shape>
        </w:pict>
      </w:r>
    </w:p>
    <w:p w14:paraId="546CB3C1" w14:textId="77777777" w:rsidR="005440F8" w:rsidRDefault="005440F8"/>
    <w:p w14:paraId="6938DBD3" w14:textId="77777777" w:rsidR="005440F8" w:rsidRDefault="005440F8">
      <w:pPr>
        <w:jc w:val="center"/>
        <w:rPr>
          <w:rFonts w:ascii="SimHei" w:eastAsia="SimHei" w:hAnsi="SimHei"/>
          <w:sz w:val="36"/>
          <w:szCs w:val="36"/>
        </w:rPr>
      </w:pPr>
      <w:r>
        <w:rPr>
          <w:rFonts w:ascii="SimHei" w:eastAsia="SimHei" w:hAnsi="SimHei" w:hint="eastAsia"/>
          <w:sz w:val="36"/>
          <w:szCs w:val="36"/>
        </w:rPr>
        <w:t xml:space="preserve"> </w:t>
      </w:r>
    </w:p>
    <w:p w14:paraId="4556149B" w14:textId="77777777" w:rsidR="005440F8" w:rsidRDefault="005440F8">
      <w:pPr>
        <w:jc w:val="center"/>
        <w:rPr>
          <w:rFonts w:ascii="SimHei" w:eastAsia="SimHei" w:hAnsi="SimHei"/>
          <w:sz w:val="36"/>
          <w:szCs w:val="36"/>
        </w:rPr>
      </w:pPr>
    </w:p>
    <w:p w14:paraId="126147D1" w14:textId="77777777" w:rsidR="005440F8" w:rsidRDefault="005440F8">
      <w:pPr>
        <w:ind w:firstLineChars="550" w:firstLine="1980"/>
        <w:rPr>
          <w:rFonts w:ascii="SimHei" w:eastAsia="SimHei" w:hAnsi="SimHei"/>
          <w:sz w:val="36"/>
          <w:szCs w:val="36"/>
        </w:rPr>
      </w:pPr>
    </w:p>
    <w:p w14:paraId="390CD7AC" w14:textId="77777777" w:rsidR="005440F8" w:rsidRPr="00211B0A" w:rsidRDefault="005440F8" w:rsidP="00211B0A">
      <w:pPr>
        <w:spacing w:after="240"/>
        <w:jc w:val="center"/>
        <w:rPr>
          <w:rFonts w:ascii="Times New Roman" w:eastAsia="FangSong" w:hAnsi="Times New Roman"/>
          <w:b/>
          <w:sz w:val="28"/>
          <w:u w:val="single"/>
        </w:rPr>
      </w:pPr>
      <w:r>
        <w:rPr>
          <w:rFonts w:ascii="Times New Roman" w:eastAsia="FangSong" w:hAnsi="Times New Roman"/>
          <w:b/>
          <w:sz w:val="28"/>
        </w:rPr>
        <w:t>题目：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>基于端云协同与多模态视觉大模型的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 xml:space="preserve"> AIGC 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>图像显隐式标识评测系统</w:t>
      </w:r>
    </w:p>
    <w:p w14:paraId="3CBAA48C" w14:textId="77777777" w:rsidR="005440F8" w:rsidRDefault="005440F8"/>
    <w:p w14:paraId="5F475823" w14:textId="77777777" w:rsidR="005440F8" w:rsidRDefault="005440F8"/>
    <w:p w14:paraId="4F0D2948" w14:textId="77777777" w:rsidR="005440F8" w:rsidRDefault="00000000" w:rsidP="00B1772C">
      <w:pPr>
        <w:spacing w:line="480" w:lineRule="auto"/>
        <w:ind w:firstLineChars="1150" w:firstLine="2415"/>
        <w:rPr>
          <w:rFonts w:ascii="FangSong" w:eastAsia="FangSong" w:hAnsi="FangSong"/>
          <w:sz w:val="24"/>
        </w:rPr>
      </w:pPr>
      <w:r>
        <w:pict w14:anchorId="559B3EE8">
          <v:line id="直线连接符 16" o:spid="_x0000_s2057" style="position:absolute;left:0;text-align:left;z-index:7" from="176.4pt,22.85pt" to="289.9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>学年学期：</w:t>
      </w:r>
      <w:r w:rsidR="00B1772C">
        <w:rPr>
          <w:rFonts w:ascii="FangSong" w:eastAsia="FangSong" w:hAnsi="FangSong" w:hint="eastAsia"/>
          <w:sz w:val="24"/>
        </w:rPr>
        <w:t xml:space="preserve"> 2025-2026</w:t>
      </w:r>
      <w:r w:rsidR="00D44078">
        <w:rPr>
          <w:rFonts w:ascii="FangSong" w:eastAsia="FangSong" w:hAnsi="FangSong" w:hint="eastAsia"/>
          <w:sz w:val="24"/>
        </w:rPr>
        <w:t>学</w:t>
      </w:r>
      <w:r w:rsidR="00B1772C">
        <w:rPr>
          <w:rFonts w:ascii="FangSong" w:eastAsia="FangSong" w:hAnsi="FangSong" w:hint="eastAsia"/>
          <w:sz w:val="24"/>
        </w:rPr>
        <w:t>年春季学期</w:t>
      </w:r>
    </w:p>
    <w:p w14:paraId="46F57E95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3FC91D9A">
          <v:line id="直线连接符 14" o:spid="_x0000_s2056" style="position:absolute;left:0;text-align:left;z-index:6" from="176.4pt,22.6pt" to="289.8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IRyR+niAAAADgEAAA8AAABkcnMvZG93&#10;bnJldi54bWxMj09Pg0AQxe8mfofNmHiziyhSKUtjNB5MTGqpB49bmALKzuLuFvDbO8aDXiaZf+/9&#10;Xr6eTS9GdL6zpOByEYFAqmzdUaPgdfd4sQThg6Za95ZQwRd6WBenJ7nOajvRFscyNIJFyGdaQRvC&#10;kEnpqxaN9gs7IPHuYJ3RgVvXyNrpicVNL+MoupFGd8QOrR7wvsXqozwaVqH08zD37u1l89wuy+kd&#10;n8YUlTo/mx9WXO5WIALO4e8DfjIwPxQMtrdHqr3oFVwlMfMHBddJDIIPkvQ2BbH/Hcgil/9jF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hHJH6e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                    课程名称：</w:t>
      </w:r>
      <w:r w:rsidR="006F1565">
        <w:rPr>
          <w:rFonts w:ascii="FangSong" w:eastAsia="FangSong" w:hAnsi="FangSong" w:hint="eastAsia"/>
          <w:sz w:val="24"/>
        </w:rPr>
        <w:t>媒体安全</w:t>
      </w:r>
      <w:r w:rsidR="0027289C">
        <w:rPr>
          <w:rFonts w:ascii="FangSong" w:eastAsia="FangSong" w:hAnsi="FangSong" w:hint="eastAsia"/>
          <w:sz w:val="24"/>
        </w:rPr>
        <w:t>技术</w:t>
      </w:r>
    </w:p>
    <w:p w14:paraId="5305E249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21817630">
          <v:line id="直线连接符 12" o:spid="_x0000_s2055" style="position:absolute;left:0;text-align:left;z-index:5" from="176.4pt,23.1pt" to="289.85pt,2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C4AjxziAAAADgEAAA8AAABkcnMvZG93&#10;bnJldi54bWxMj81OwzAQhO9IvIO1SNyoQ6BNSeNUCMQBCQkIHDi6yTYO2OsQu0l4exZxgMtK+zfz&#10;TbGdnRUjDqHzpOB8kYBAqn3TUavg9eXubA0iRE2Ntp5QwRcG2JbHR4XOGz/RM45VbAWLUMi1AhNj&#10;n0sZaoNOh4XvkXi394PTkduhlc2gJxZ3VqZJspJOd8QORvd4Y7D+qA6OVSj73M92eHt6fDDranrH&#10;+zFDpU5P5tsNl+sNiIhz/PuAnwzMDyWD7fyBmiCsgotlyvxRweUqBcEHy+wq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LgCPHO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课程编号：</w:t>
      </w:r>
      <w:r w:rsidR="00263C2A">
        <w:rPr>
          <w:rFonts w:ascii="FangSong" w:eastAsia="FangSong" w:hAnsi="FangSong" w:hint="eastAsia"/>
          <w:sz w:val="24"/>
        </w:rPr>
        <w:t>21110303</w:t>
      </w:r>
      <w:r w:rsidR="009E640C">
        <w:rPr>
          <w:rFonts w:ascii="FangSong" w:eastAsia="FangSong" w:hAnsi="FangSong" w:hint="eastAsia"/>
          <w:sz w:val="24"/>
        </w:rPr>
        <w:t>23</w:t>
      </w:r>
    </w:p>
    <w:p w14:paraId="23C6E14A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7E9FCFB9">
          <v:line id="直线连接符 10" o:spid="_x0000_s2054" style="position:absolute;left:0;text-align:left;z-index:4" from="176.4pt,22.4pt" to="289.85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课程序号：</w:t>
      </w:r>
      <w:r w:rsidR="00263C2A">
        <w:rPr>
          <w:rFonts w:ascii="FangSong" w:eastAsia="FangSong" w:hAnsi="FangSong" w:hint="eastAsia"/>
          <w:sz w:val="24"/>
        </w:rPr>
        <w:t>01</w:t>
      </w:r>
    </w:p>
    <w:p w14:paraId="1FBD9466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53F0E690">
          <v:line id="直线连接符 8" o:spid="_x0000_s2053" style="position:absolute;left:0;text-align:left;z-index:3" from="176.4pt,22.95pt" to="289.85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Hgj8FfiAAAADgEAAA8AAABkcnMvZG93&#10;bnJldi54bWxMj81OwzAQhO9IvIO1SNyoQyGkTeNUCMQBCQkIHDi68TYJ2OsQu0l4exZxgMtK+zfz&#10;TbGdnRUjDqHzpOB8kYBAqr3pqFHw+nJ3tgIRoiajrSdU8IUBtuXxUaFz4yd6xrGKjWARCrlW0MbY&#10;51KGukWnw8L3SLzb+8HpyO3QSDPoicWdlcskuZJOd8QOre7xpsX6ozo4VqHscz/b4e3p8aFdVdM7&#10;3o8ZKnV6Mt9uuFxvQESc498H/GRgfigZbOcPZIKwCi7SJfNHBZfpGgQfpNk6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eCPwV+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任课教师：</w:t>
      </w:r>
      <w:r w:rsidR="009E640C">
        <w:rPr>
          <w:rFonts w:ascii="FangSong" w:eastAsia="FangSong" w:hAnsi="FangSong" w:hint="eastAsia"/>
          <w:sz w:val="24"/>
        </w:rPr>
        <w:t>杨成</w:t>
      </w:r>
    </w:p>
    <w:p w14:paraId="46F2CF97" w14:textId="77777777" w:rsidR="005440F8" w:rsidRDefault="005440F8">
      <w:pPr>
        <w:spacing w:line="480" w:lineRule="auto"/>
        <w:rPr>
          <w:rFonts w:ascii="FangSong" w:eastAsia="FangSong" w:hAnsi="FangSong"/>
          <w:sz w:val="24"/>
        </w:rPr>
      </w:pPr>
      <w:r>
        <w:rPr>
          <w:rFonts w:ascii="FangSong" w:eastAsia="FangSong" w:hAnsi="FangSong" w:hint="eastAsia"/>
          <w:sz w:val="24"/>
        </w:rPr>
        <w:t xml:space="preserve"> </w:t>
      </w:r>
      <w:r>
        <w:rPr>
          <w:rFonts w:ascii="FangSong" w:eastAsia="FangSong" w:hAnsi="FangSong"/>
          <w:sz w:val="24"/>
        </w:rPr>
        <w:t xml:space="preserve">              </w:t>
      </w:r>
    </w:p>
    <w:p w14:paraId="6C12B915" w14:textId="77777777" w:rsidR="005440F8" w:rsidRDefault="00000000" w:rsidP="009F4B24">
      <w:pPr>
        <w:spacing w:line="480" w:lineRule="auto"/>
        <w:ind w:firstLineChars="1150" w:firstLine="2415"/>
        <w:rPr>
          <w:rFonts w:ascii="FangSong" w:eastAsia="FangSong" w:hAnsi="FangSong"/>
          <w:sz w:val="24"/>
        </w:rPr>
      </w:pPr>
      <w:r>
        <w:pict w14:anchorId="5BCA13FA">
          <v:line id="直线连接符 6" o:spid="_x0000_s2052" style="position:absolute;left:0;text-align:left;z-index:2" from="176.4pt,22.8pt" to="289.85pt,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PEnfzjiAAAADgEAAA8AAABkcnMvZG93&#10;bnJldi54bWxMj81OwzAQhO9IvIO1SNyoQyFNSeNUCMQBCQkIHDi6yTYO2OsQu0l4exZxgMtK+zfz&#10;TbGdnRUjDqHzpOB8kYBAqn3TUavg9eXubA0iRE2Ntp5QwRcG2JbHR4XOGz/RM45VbAWLUMi1AhNj&#10;n0sZaoNOh4XvkXi394PTkduhlc2gJxZ3Vi6TZCWd7ogdjO7xxmD9UR0cq1D2uZ/t8Pb0+GDW1fSO&#10;92OGSp2ezLcbLtcbEBHn+PcBPxmYH0oG2/kDNUFYBRfpkvmjgst0BYIP0uwq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8Sd/OO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姓 </w:t>
      </w:r>
      <w:r w:rsidR="005440F8">
        <w:rPr>
          <w:rFonts w:ascii="FangSong" w:eastAsia="FangSong" w:hAnsi="FangSong"/>
          <w:sz w:val="24"/>
        </w:rPr>
        <w:t xml:space="preserve">   </w:t>
      </w:r>
      <w:r w:rsidR="005440F8">
        <w:rPr>
          <w:rFonts w:ascii="FangSong" w:eastAsia="FangSong" w:hAnsi="FangSong" w:hint="eastAsia"/>
          <w:sz w:val="24"/>
        </w:rPr>
        <w:t>名：</w:t>
      </w:r>
      <w:r w:rsidR="009F4B24">
        <w:rPr>
          <w:rFonts w:ascii="FangSong" w:eastAsia="FangSong" w:hAnsi="FangSong" w:hint="eastAsia"/>
          <w:sz w:val="24"/>
        </w:rPr>
        <w:t>高冀川</w:t>
      </w:r>
    </w:p>
    <w:p w14:paraId="255343AE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726D4CB6">
          <v:line id="直线连接符 4" o:spid="_x0000_s2051" style="position:absolute;left:0;text-align:left;z-index:1" from="176pt,22.9pt" to="289.8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 xml:space="preserve">学 </w:t>
      </w:r>
      <w:r w:rsidR="005440F8">
        <w:rPr>
          <w:rFonts w:ascii="FangSong" w:eastAsia="FangSong" w:hAnsi="FangSong"/>
          <w:sz w:val="24"/>
        </w:rPr>
        <w:t xml:space="preserve">   </w:t>
      </w:r>
      <w:r w:rsidR="005440F8">
        <w:rPr>
          <w:rFonts w:ascii="FangSong" w:eastAsia="FangSong" w:hAnsi="FangSong" w:hint="eastAsia"/>
          <w:sz w:val="24"/>
        </w:rPr>
        <w:t>号：</w:t>
      </w:r>
      <w:r w:rsidR="004A77DB">
        <w:rPr>
          <w:rFonts w:ascii="FangSong" w:eastAsia="FangSong" w:hAnsi="FangSong" w:hint="eastAsia"/>
          <w:sz w:val="24"/>
        </w:rPr>
        <w:t>202311023063</w:t>
      </w:r>
    </w:p>
    <w:p w14:paraId="0658372B" w14:textId="77777777" w:rsidR="005440F8" w:rsidRDefault="005440F8">
      <w:pPr>
        <w:spacing w:line="360" w:lineRule="auto"/>
        <w:rPr>
          <w:rFonts w:ascii="FangSong" w:eastAsia="FangSong" w:hAnsi="FangSong"/>
          <w:sz w:val="24"/>
        </w:rPr>
      </w:pPr>
    </w:p>
    <w:p w14:paraId="01490EA5" w14:textId="77777777" w:rsidR="005440F8" w:rsidRDefault="005440F8">
      <w:pPr>
        <w:spacing w:line="360" w:lineRule="auto"/>
        <w:rPr>
          <w:rFonts w:ascii="FangSong" w:eastAsia="FangSong" w:hAnsi="FangSong"/>
          <w:sz w:val="24"/>
        </w:rPr>
      </w:pPr>
    </w:p>
    <w:p w14:paraId="6AC36EE2" w14:textId="77777777" w:rsidR="005440F8" w:rsidRDefault="005440F8">
      <w:pPr>
        <w:spacing w:line="480" w:lineRule="auto"/>
        <w:jc w:val="center"/>
        <w:rPr>
          <w:rFonts w:ascii="FangSong" w:eastAsia="FangSong" w:hAnsi="FangSong"/>
          <w:szCs w:val="21"/>
        </w:rPr>
      </w:pPr>
      <w:r>
        <w:rPr>
          <w:rFonts w:ascii="FangSong" w:eastAsia="FangSong" w:hAnsi="FangSong" w:hint="eastAsia"/>
          <w:sz w:val="18"/>
          <w:szCs w:val="18"/>
        </w:rPr>
        <w:t xml:space="preserve"> </w:t>
      </w:r>
      <w:r>
        <w:rPr>
          <w:rFonts w:ascii="FangSong" w:eastAsia="FangSong" w:hAnsi="FangSong"/>
          <w:sz w:val="18"/>
          <w:szCs w:val="18"/>
        </w:rPr>
        <w:t xml:space="preserve"> </w:t>
      </w:r>
      <w:r>
        <w:rPr>
          <w:rFonts w:ascii="FangSong" w:eastAsia="FangSong" w:hAnsi="FangSong" w:hint="eastAsia"/>
          <w:b/>
          <w:bCs/>
          <w:szCs w:val="21"/>
        </w:rPr>
        <w:t>评分</w:t>
      </w:r>
      <w:r>
        <w:rPr>
          <w:rFonts w:ascii="FangSong" w:eastAsia="FangSong" w:hAnsi="FangSong"/>
          <w:b/>
          <w:bCs/>
          <w:szCs w:val="21"/>
        </w:rPr>
        <w:t>区域</w:t>
      </w:r>
      <w:r>
        <w:rPr>
          <w:rFonts w:ascii="FangSong" w:eastAsia="FangSong" w:hAnsi="FangSong" w:hint="eastAsia"/>
          <w:b/>
          <w:bCs/>
          <w:szCs w:val="21"/>
        </w:rPr>
        <w:t>（由阅卷老师</w:t>
      </w:r>
      <w:r>
        <w:rPr>
          <w:rFonts w:ascii="FangSong" w:eastAsia="FangSong" w:hAnsi="FangSong"/>
          <w:b/>
          <w:bCs/>
          <w:szCs w:val="21"/>
        </w:rPr>
        <w:t>填写）：</w:t>
      </w:r>
    </w:p>
    <w:p w14:paraId="6681D4FA" w14:textId="77777777" w:rsidR="005440F8" w:rsidRDefault="00000000">
      <w:pPr>
        <w:spacing w:line="480" w:lineRule="auto"/>
        <w:ind w:firstLineChars="1300" w:firstLine="2730"/>
        <w:rPr>
          <w:rFonts w:ascii="FangSong" w:eastAsia="FangSong" w:hAnsi="FangSong"/>
          <w:sz w:val="24"/>
        </w:rPr>
      </w:pPr>
      <w:r>
        <w:pict w14:anchorId="6624DBB9">
          <v:line id="直线连接符 2" o:spid="_x0000_s2050" style="position:absolute;left:0;text-align:left;z-index:8" from="205.75pt,22.4pt" to="262.05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>总评成绩：</w:t>
      </w:r>
    </w:p>
    <w:p w14:paraId="1DD4704F" w14:textId="77777777" w:rsidR="005440F8" w:rsidRDefault="005440F8">
      <w:pPr>
        <w:rPr>
          <w:rFonts w:ascii="FangSong" w:eastAsia="FangSong" w:hAnsi="FangSong"/>
          <w:sz w:val="24"/>
        </w:rPr>
      </w:pPr>
    </w:p>
    <w:p w14:paraId="79E55958" w14:textId="77777777" w:rsidR="005440F8" w:rsidRDefault="005440F8">
      <w:pPr>
        <w:rPr>
          <w:rFonts w:ascii="FangSong" w:eastAsia="FangSong" w:hAnsi="FangSong"/>
          <w:szCs w:val="21"/>
        </w:rPr>
      </w:pPr>
    </w:p>
    <w:p w14:paraId="6EA16C38" w14:textId="77777777" w:rsidR="00C7310A" w:rsidRDefault="005440F8">
      <w:pPr>
        <w:jc w:val="center"/>
        <w:rPr>
          <w:rFonts w:ascii="FangSong" w:eastAsia="FangSong" w:hAnsi="FangSong"/>
          <w:szCs w:val="21"/>
        </w:rPr>
      </w:pPr>
      <w:r>
        <w:rPr>
          <w:rFonts w:ascii="FangSong" w:eastAsia="FangSong" w:hAnsi="FangSong" w:hint="eastAsia"/>
          <w:szCs w:val="21"/>
        </w:rPr>
        <w:t>提交时间：</w:t>
      </w:r>
      <w:r w:rsidR="005A0EA8">
        <w:rPr>
          <w:rFonts w:ascii="FangSong" w:eastAsia="FangSong" w:hAnsi="FangSong" w:hint="eastAsia"/>
          <w:szCs w:val="21"/>
        </w:rPr>
        <w:t>2026</w:t>
      </w:r>
      <w:r>
        <w:rPr>
          <w:rFonts w:ascii="FangSong" w:eastAsia="FangSong" w:hAnsi="FangSong" w:hint="eastAsia"/>
          <w:szCs w:val="21"/>
        </w:rPr>
        <w:t xml:space="preserve">年 </w:t>
      </w:r>
      <w:r w:rsidR="00C3167E">
        <w:rPr>
          <w:rFonts w:ascii="FangSong" w:eastAsia="FangSong" w:hAnsi="FangSong" w:hint="eastAsia"/>
          <w:szCs w:val="21"/>
        </w:rPr>
        <w:t>7</w:t>
      </w:r>
      <w:r>
        <w:rPr>
          <w:rFonts w:ascii="FangSong" w:eastAsia="FangSong" w:hAnsi="FangSong" w:hint="eastAsia"/>
          <w:szCs w:val="21"/>
        </w:rPr>
        <w:t xml:space="preserve">月 </w:t>
      </w:r>
      <w:r w:rsidR="00BA1795">
        <w:rPr>
          <w:rFonts w:ascii="FangSong" w:eastAsia="FangSong" w:hAnsi="FangSong" w:hint="eastAsia"/>
          <w:szCs w:val="21"/>
        </w:rPr>
        <w:t>6</w:t>
      </w:r>
      <w:r>
        <w:rPr>
          <w:rFonts w:ascii="FangSong" w:eastAsia="FangSong" w:hAnsi="FangSong" w:hint="eastAsia"/>
          <w:szCs w:val="21"/>
        </w:rPr>
        <w:t>日</w:t>
      </w:r>
    </w:p>
    <w:p w14:paraId="14EE9598" w14:textId="2DC599EE" w:rsidR="008077C4" w:rsidRDefault="008077C4">
      <w:pPr>
        <w:rPr>
          <w:rFonts w:hint="eastAsia"/>
        </w:rPr>
      </w:pPr>
    </w:p>
    <w:p w14:paraId="1FEDA00B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lastRenderedPageBreak/>
        <w:t>一、 引言与背景</w:t>
      </w:r>
    </w:p>
    <w:p w14:paraId="7A2185D5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随着生成式人工智能（AIGC）的突飞猛进，图像生成、合成与深度伪造的门槛被彻底降低。基于扩散模型（Diffusion Models）、生成对抗网络（GANs）的各类商业生成引擎在丰富创意内容市场的同时，也引发了虚假新闻传播、内容产权侵权及数字身份冒用等重大媒体安全隐患。因此，如何有效地对 AIGC 生成合成内容进行标识和鉴伪，成为当前信息安全和媒体安全领域的核心热点。</w:t>
      </w:r>
    </w:p>
    <w:p w14:paraId="7318334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针对此安全挑战，国家互联网信息办公室等七部门联合发布了《生成式人工智能服务管理暂行办法》，国家信息安全标准化技术委员会（TC260）亦发布了《网络安全技术 人工智能生成合成内容标识方法》等指导性标准，规定 AIGC 内容生成服务必须强制添加显式标识（人类直观可见角标）和隐式标识（如文件层元数据或图像层数字盲水印）。</w:t>
      </w:r>
    </w:p>
    <w:p w14:paraId="027481EB" w14:textId="77777777" w:rsidR="008077C4" w:rsidRDefault="00000000">
      <w:pPr>
        <w:spacing w:after="120" w:line="312" w:lineRule="auto"/>
        <w:ind w:firstLine="432"/>
      </w:pPr>
      <w:r>
        <w:rPr>
          <w:rFonts w:hint="eastAsia" w:ascii="DengXian" w:hAnsi="DengXian"/>
          <w:color w:val="333333"/>
          <w:sz w:val="22"/>
          <w:rFonts w:ascii="DengXian" w:eastAsia="DengXian" w:hAnsi="DengXian" w:hint="eastAsia"/>
        </w:rPr>
        <w:t>在此大背景下，本项目实现了一套“基于端云协同与多模态视觉大模型的 AIGC 图像显隐式标识评测系统”。系统创新性地采用端云协同（Client-Cloud Collaboration）的云边协作架构，并在云端引入先进的多模态视觉语言大模型（Llava 1.5），攻克了传统 OCR 难以识别艺术化、模糊化或倾斜角标的业界难点。通过这种端云协同架构，系统能够高时效、高置信度地得出商业生成图片的规范合规性报告，为媒体防伪和可信网络生态提供重要保障。</w:t>
      </w: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 xml:space="preserve"> （注：本项目已完成公网部署，用户可通过访问演示地址 </w:t>
      </w:r>
      <w:r>
        <w:rPr>
          <w:rFonts w:ascii="DengXian" w:hAnsi="DengXian"/>
          <w:color w:val="333333"/>
          <w:sz w:val="22"/>
          <w:u w:val="single"/>
          <w:rFonts w:ascii="DengXian" w:eastAsia="DengXian" w:hAnsi="DengXian" w:hint="eastAsia"/>
        </w:rPr>
        <w:t>https://aigc-eval.pages.dev/</w:t>
      </w: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 xml:space="preserve"> 或自定义域名 </w:t>
      </w:r>
      <w:r>
        <w:rPr>
          <w:rFonts w:ascii="DengXian" w:hAnsi="DengXian"/>
          <w:color w:val="333333"/>
          <w:sz w:val="22"/>
          <w:u w:val="single"/>
          <w:rFonts w:ascii="DengXian" w:eastAsia="DengXian" w:hAnsi="DengXian" w:hint="eastAsia"/>
        </w:rPr>
        <w:t>https://aigc.d3in.app/</w:t>
      </w: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 xml:space="preserve"> 访问系统进行在线评测与使用；本项目的完整前端、云端程序代码已在 GitHub 开源，开源托管地址为：</w:t>
      </w:r>
      <w:r>
        <w:rPr>
          <w:rFonts w:ascii="DengXian" w:hAnsi="DengXian"/>
          <w:color w:val="333333"/>
          <w:sz w:val="22"/>
          <w:u w:val="single"/>
          <w:rFonts w:ascii="DengXian" w:eastAsia="DengXian" w:hAnsi="DengXian" w:hint="eastAsia"/>
        </w:rPr>
        <w:t>https://github.com/d3intran/aigc-img-test</w:t>
      </w: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，供公开审计与交流学习。）</w:t>
      </w:r>
    </w:p>
    <w:p w14:paraId="4AA8B45D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二、 系统架构与设计原理</w:t>
      </w:r>
    </w:p>
    <w:p w14:paraId="451C432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本系统旨在解决传统检测工具耗资重、云端带宽开销大、对复杂显式标识漏判率高等缺陷，采用“端侧轻量过滤”与“云端智能评测”的协同设计架构：</w:t>
      </w:r>
    </w:p>
    <w:p w14:paraId="684836A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1. 浏览器客户端（端侧）：基于 HTML5 Canvas 进行图像重采样与像素分析。当用户导入图片时，前端能够在微秒级时间内读取静态 EXIF 属性；同时在右下角指定区域进行局部 OCR 裁切，并直接对蓝色通道像素进行局部高通滤波，解密出 LCG 水印串，快速完成初步筛查。</w:t>
      </w:r>
    </w:p>
    <w:p w14:paraId="3566AE6B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2. Serverless 边缘云端（云侧）：当检测任务上传至云端接口时，部署于 Cloudflare Workers 的后端逻辑直接执行文件底层二进制高速流扫描。无需进行耗时的全图像素解码，即可瞬时提取 PNG tEXt 块中的阿里千问隐式标识，以及 XML 段下符合国家标准的 TC260 豆包 JSON 水印声明；同时，针对半透明、小尺寸或多变样式的企业品牌 AI 显式标志，云端将图片送入多模态大模型 Llava 1.5 进行视觉认知，实现了基于语义理解的高抗干扰检测。</w:t>
      </w:r>
    </w:p>
    <w:p w14:paraId="3F3E065A" w14:textId="4BE59BD4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36117551">
          <v:shape id="Picture 1" o:spid="_x0000_i1029" type="#_x0000_t75" style="width:5in;height:269pt;visibility:visible;mso-wrap-style:square">
            <v:imagedata r:id="rId7" o:title=""/>
          </v:shape>
        </w:pict>
      </w:r>
    </w:p>
    <w:p w14:paraId="49868F79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图1 基于端云协同与多模态大模型的AIGC标识评测系统架构拓扑图</w:t>
      </w:r>
    </w:p>
    <w:p w14:paraId="4A3AFA8F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三、 核心功能与算法实现</w:t>
      </w:r>
    </w:p>
    <w:p w14:paraId="53AB257A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3.1 客户端本地静态解析</w:t>
      </w:r>
    </w:p>
    <w:p w14:paraId="67C997E1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本地可见角标 OCR 检测</w:t>
      </w:r>
    </w:p>
    <w:p w14:paraId="3BD4756B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由于角标通常位于生成图像的右下角，本地系统利用 Canvas 裁剪获取右下角坐标为 [320, 460]、尺寸为 [185, 45] 的矩形图像，重采样放大 2 倍以增强边缘分辨率。随后将处理后的图像作为字节流传给浏览器端的 Tesseract.js 引擎。一旦提取出包含“AI”、“生成”、“AIGC”、“Synthetic”等关联词的文本串，即标记显式角标检出。</w:t>
      </w:r>
    </w:p>
    <w:p w14:paraId="60A96C2D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本地 LCG 伪随机序列盲水印提取</w:t>
      </w:r>
    </w:p>
    <w:p w14:paraId="5EA7E02C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系统基于空间域盲水印添加规则设计了解码逻辑。在添加水印时，首先根据密钥 Key 初始化线性同余生成器（LCG），生成包含 64 个强度为 α 伪随机矩阵的 Pattern 块，并嵌入在蓝色通道中。</w:t>
      </w:r>
    </w:p>
    <w:p w14:paraId="694FF26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在本地提取时，首先对 512x512 的蓝色通道像素矩阵进行 64 块分割。为了消除原始图像丰富低频背景对水印相关度的干扰，系统使用 3x3 模板算子对蓝色通道进行高通滤波，求出中心像素与其 8 邻域均值的差分值：</w:t>
      </w:r>
    </w:p>
    <w:p w14:paraId="3B13C511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H(x, y) = P_B(x, y) - 1/9 * sum_{dy=-1}^{1} sum_{dx=-1}^{1} P_B(x+dx, y+dy)</w:t>
      </w:r>
    </w:p>
    <w:p w14:paraId="007C00FC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lastRenderedPageBreak/>
        <w:t>提取端依次对 64 个分块高通滤波后矩阵 H 与对应的 Pattern 进行点乘累加并作阈值决策判定：</w:t>
      </w:r>
    </w:p>
    <w:p w14:paraId="303E74ED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S(b) = sum_{x, y} H(x, y) * Pattern_b(x, y)</w:t>
      </w:r>
    </w:p>
    <w:p w14:paraId="67187679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若 S(b) &gt; 0 则提取的第 b 个水印比特为 1，反之为 0。最终恢复出 64 比特的水印串。通过将恢复出的比特流与目标匹配字符（如 'AIGC-OK!'）的二进制序列进行按位异或求和，计算提取比对率：</w:t>
      </w:r>
    </w:p>
    <w:p w14:paraId="3085E526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Accuracy = sum_{i=1}^{64} (b_i ^ b_i_target ^ 1) / 64 * 100%</w:t>
      </w:r>
    </w:p>
    <w:p w14:paraId="1BB4B53A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3.2 边缘云端解析与多模态大模型判定</w:t>
      </w:r>
    </w:p>
    <w:p w14:paraId="7E99446A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PNG 二进制文本块（tEXt / XMP）免解码扫描</w:t>
      </w:r>
    </w:p>
    <w:p w14:paraId="58E2883F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商业生成引擎在输出 PNG 格式时，通常将隐式合规数据注入到 PNG 定义的标准元数据块中。由于 Node/Worker 运行时内存宝贵，直接解压 PNG 像素过于沉重。本系统编写了二进制字节匹配程序，直接检索 PNG 文件的 Data Streams：</w:t>
      </w:r>
    </w:p>
    <w:p w14:paraId="0591CEE7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· 千问隐式标识提取：通过在文件字节流中寻找 ASCII 串 'AIGC'，随后检测最近的左大括号 '{' 字符，并维持一个括号闭合计数器进行字符串切割，从而安全提取出阿里千问特有的 JSON 元数据块。</w:t>
      </w:r>
    </w:p>
    <w:p w14:paraId="45BB2A9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· 豆包隐式标识提取：匹配 XML 架构命名空间 'http://www.tc260.org.cn/ns/AIGC/1.0/' 以及 '&lt;TC260:AIGC&gt;' 实体声明，截取其间的文本流并替换 &amp;quot; 实体字符为双引号，精准还原出完全符合我国网信标识准则的豆包 XMP 数据包。</w:t>
      </w:r>
    </w:p>
    <w:p w14:paraId="385EB9CE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Cloudflare Workers AI 视觉语言大模型 (Llava 1.5)</w:t>
      </w:r>
    </w:p>
    <w:p w14:paraId="250AD57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面对复杂商业图像上不清晰的背景或经过轻微模糊处理的企业 Logo，传统的硬字符 OCR 经常发生误报或漏报。我们在云端接入部署在 CF Workers 网络中的 Llava 1.5 多模态大模型（@cf/llava-hf/llava-1.5-7b-hf），通过发送输入 Prompt 引导其语义视觉审视图像右下角。模型不仅能检测出文字，还能凭借海量的图文先验知识感知到艺术化的星芒（Gemini）等标志，给出可靠的判定结论。</w:t>
      </w:r>
    </w:p>
    <w:p w14:paraId="2BAC614B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四、 真实 AIGC 样本评测与合规性分析</w:t>
      </w:r>
    </w:p>
    <w:p w14:paraId="0F1D480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利用本项目评测系统，对通义千问、豆包、Gemini 和 GPT（DALL-E 3）四种网络主流 AIGC 平台的原图生成图像进行了系统评测，综合检测分析与合规性评估汇总如下表所示：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016"/>
        <w:gridCol w:w="2016"/>
        <w:gridCol w:w="1584"/>
        <w:gridCol w:w="1728"/>
      </w:tblGrid>
      <w:tr w:rsidR="008077C4" w14:paraId="49634587" w14:textId="77777777">
        <w:trPr>
          <w:jc w:val="center"/>
        </w:trPr>
        <w:tc>
          <w:tcPr>
            <w:tcW w:w="1584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60D67C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lastRenderedPageBreak/>
              <w:t>测试样本</w:t>
            </w:r>
          </w:p>
        </w:tc>
        <w:tc>
          <w:tcPr>
            <w:tcW w:w="2016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B1137C1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显式标识状态</w:t>
            </w:r>
            <w:r>
              <w:rPr>
                <w:rFonts w:hint="eastAsia"/>
                <w:b/>
                <w:color w:val="333333"/>
                <w:sz w:val="19"/>
              </w:rPr>
              <w:br/>
              <w:t>(人眼与 Workers AI)</w:t>
            </w:r>
          </w:p>
        </w:tc>
        <w:tc>
          <w:tcPr>
            <w:tcW w:w="2016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E949F62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隐式标识状态</w:t>
            </w:r>
            <w:r>
              <w:rPr>
                <w:rFonts w:hint="eastAsia"/>
                <w:b/>
                <w:color w:val="333333"/>
                <w:sz w:val="19"/>
              </w:rPr>
              <w:br/>
              <w:t>(EXIF/XMP 元数据)</w:t>
            </w:r>
          </w:p>
        </w:tc>
        <w:tc>
          <w:tcPr>
            <w:tcW w:w="1584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6B35C4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像素盲水印</w:t>
            </w:r>
            <w:r>
              <w:rPr>
                <w:rFonts w:hint="eastAsia"/>
                <w:b/>
                <w:color w:val="333333"/>
                <w:sz w:val="19"/>
              </w:rPr>
              <w:br/>
              <w:t>(LCG 算法)</w:t>
            </w:r>
          </w:p>
        </w:tc>
        <w:tc>
          <w:tcPr>
            <w:tcW w:w="1728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E6E17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综合合规性评估</w:t>
            </w:r>
          </w:p>
        </w:tc>
      </w:tr>
      <w:tr w:rsidR="008077C4" w14:paraId="5C3FBFF9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F1C98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1. 千问生成.png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8B0CF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</w:t>
            </w:r>
            <w:r>
              <w:rPr>
                <w:rFonts w:hint="eastAsia"/>
                <w:color w:val="333333"/>
                <w:sz w:val="18"/>
              </w:rPr>
              <w:br/>
              <w:t>右下角有“通义千问”Logo和“AI生成”字样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3DAE0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 (PNG tEXt)</w:t>
            </w:r>
            <w:r>
              <w:rPr>
                <w:rFonts w:hint="eastAsia"/>
                <w:color w:val="333333"/>
                <w:sz w:val="18"/>
              </w:rPr>
              <w:br/>
              <w:t>提取到千问包含阿里统一信用代码的 JSON 块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0BB55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A4BD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落实了显隐式双重合规标识</w:t>
            </w:r>
          </w:p>
        </w:tc>
      </w:tr>
      <w:tr w:rsidR="008077C4" w14:paraId="0DA9FD8F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A115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2. 豆包生成.png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4C23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</w:t>
            </w:r>
            <w:r>
              <w:rPr>
                <w:rFonts w:hint="eastAsia"/>
                <w:color w:val="333333"/>
                <w:sz w:val="18"/>
              </w:rPr>
              <w:br/>
              <w:t>右下角包含“火山引擎/豆包AI生成”字样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9CCAF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 (XMP TC260)</w:t>
            </w:r>
            <w:r>
              <w:rPr>
                <w:rFonts w:hint="eastAsia"/>
                <w:color w:val="333333"/>
                <w:sz w:val="18"/>
              </w:rPr>
              <w:br/>
              <w:t>解析出符合国内标准命名空间的隐式 JSON 数据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13B1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3707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元数据定义格式高度符合国家标准</w:t>
            </w:r>
          </w:p>
        </w:tc>
      </w:tr>
      <w:tr w:rsidR="008077C4" w14:paraId="475427DF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0DB9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3. Gemini生成.png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4395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部分检出</w:t>
            </w:r>
            <w:r>
              <w:rPr>
                <w:rFonts w:hint="eastAsia"/>
                <w:color w:val="333333"/>
                <w:sz w:val="18"/>
              </w:rPr>
              <w:br/>
              <w:t>右下角为四个半透明星芒 Logo，Llava 成功辨识出 Gemini 标志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568A4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未检测到</w:t>
            </w:r>
            <w:r>
              <w:rPr>
                <w:rFonts w:hint="eastAsia"/>
                <w:color w:val="333333"/>
                <w:sz w:val="18"/>
              </w:rPr>
              <w:br/>
              <w:t>无 EXIF/XMP 合规信息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C60A6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4B0EC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不完全合规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仅含显式星芒，缺乏国内规范隐式元数据</w:t>
            </w:r>
          </w:p>
        </w:tc>
      </w:tr>
      <w:tr w:rsidR="008077C4" w14:paraId="615552A7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839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4. GPT生成.png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CDDB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</w:t>
            </w:r>
            <w:r>
              <w:rPr>
                <w:rFonts w:hint="eastAsia"/>
                <w:color w:val="333333"/>
                <w:sz w:val="18"/>
              </w:rPr>
              <w:br/>
              <w:t>DALL-E 3 生成的原图无任何人类可见显式角标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1A4A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未检测到</w:t>
            </w:r>
            <w:r>
              <w:rPr>
                <w:rFonts w:hint="eastAsia"/>
                <w:color w:val="333333"/>
                <w:sz w:val="18"/>
              </w:rPr>
              <w:br/>
              <w:t>无 EXIF/XMP 合规元数据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3730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005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C00000"/>
                <w:sz w:val="18"/>
              </w:rPr>
              <w:t>不合规</w:t>
            </w:r>
            <w:r>
              <w:rPr>
                <w:rFonts w:hint="eastAsia"/>
                <w:b/>
                <w:color w:val="C00000"/>
                <w:sz w:val="18"/>
              </w:rPr>
              <w:br/>
              <w:t>完全缺失显式标识且缺少国内隐式声明</w:t>
            </w:r>
          </w:p>
        </w:tc>
      </w:tr>
    </w:tbl>
    <w:p w14:paraId="2150AB69" w14:textId="77777777" w:rsidR="008077C4" w:rsidRDefault="008077C4">
      <w:pPr>
        <w:spacing w:after="240"/>
      </w:pPr>
    </w:p>
    <w:p w14:paraId="2ECC8D59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4.1 各主流平台样本评测结果分析</w:t>
      </w:r>
    </w:p>
    <w:p w14:paraId="78575DA1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千问生成图像检测结果</w:t>
      </w:r>
    </w:p>
    <w:p w14:paraId="4AAFE29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千问在右下角印有醒目的“通义千问”Logo和“AI生成”字样。在评测中，云端扫描成功还原出 Qianwen / Alibaba (PNG tEXt) 元数据，其内容符合阿里标准，并且多模态 AI (Llava) 给出了精确检测报告。系统总体评测其为符合国家规范的完全合规内容。</w:t>
      </w:r>
    </w:p>
    <w:p w14:paraId="5893E942" w14:textId="14C5867A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73D08C6A">
          <v:shape id="Picture 2" o:spid="_x0000_i1028" type="#_x0000_t75" style="width:360.5pt;height:191pt;visibility:visible;mso-wrap-style:square">
            <v:imagedata r:id="rId8" o:title=""/>
          </v:shape>
        </w:pict>
      </w:r>
    </w:p>
    <w:p w14:paraId="3D686A3C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图2 通义千问生成图片的系统检测与元数据还原结果</w:t>
      </w:r>
    </w:p>
    <w:p w14:paraId="69C050CB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豆包生成图像检测结果</w:t>
      </w:r>
    </w:p>
    <w:p w14:paraId="11E8632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豆包在图片右下角带有小字“豆包AI生成”。后端扫描器成功匹配到 xmlns:TC260 及 &lt;TC260:AIGC&gt;，提取出完整的国家标准标识 JSON 声明。这显示字节跳动系列在内容标识的标准对齐上落实得最为完整。本系统总体评测其为完全合规内容。</w:t>
      </w:r>
    </w:p>
    <w:p w14:paraId="1B3075C2" w14:textId="5A4CA31D" w:rsidR="008077C4" w:rsidRDefault="00000000">
      <w:pPr>
        <w:spacing w:before="120" w:after="80"/>
        <w:jc w:val="center"/>
      </w:pPr>
      <w:r w:rsidRPr="00E30BFC">
        <w:rPr>
          <w:noProof/>
        </w:rPr>
        <w:pict w14:anchorId="3265550A">
          <v:shape id="Picture 3" o:spid="_x0000_i1027" type="#_x0000_t75" style="width:5in;height:192pt;visibility:visible;mso-wrap-style:square">
            <v:imagedata r:id="rId9" o:title=""/>
          </v:shape>
        </w:pict>
      </w:r>
    </w:p>
    <w:p w14:paraId="2D225BDC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图3 豆包生成图片的系统检测与标准TC260 XML标识提取结果</w:t>
      </w:r>
    </w:p>
    <w:p w14:paraId="1A2ACC3C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（3） Gemini生成图像检测结果</w:t>
      </w:r>
    </w:p>
    <w:p w14:paraId="76E9CDF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Gemini 生成图像的右下角仅带有一个极其模糊、半透明的蓝色星芒 Logo（即 Gemini 图标），不包含任何文字声明。本地 OCR 直接判定为“无文字”，但云端 Workers AI 凭借视觉大模型的深度理解，成功辨识出该图标。但由于其未向文件底层写入任何隐式安全声明元数据，系统总体评测其为不完全合规内容。</w:t>
      </w:r>
    </w:p>
    <w:p w14:paraId="028EA6F1" w14:textId="7CE3D736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38098AB9">
          <v:shape id="Picture 4" o:spid="_x0000_i1026" type="#_x0000_t75" style="width:5in;height:193.5pt;visibility:visible;mso-wrap-style:square">
            <v:imagedata r:id="rId10" o:title=""/>
          </v:shape>
        </w:pict>
      </w:r>
    </w:p>
    <w:p w14:paraId="35A71FED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图4 Google Gemini生成图片的系统多模态智能辨识与不完全合规警告结果</w:t>
      </w:r>
    </w:p>
    <w:p w14:paraId="67809FAA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（4） GPT生成图像检测结果</w:t>
      </w:r>
    </w:p>
    <w:p w14:paraId="4C7A220F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GPT（DALL-E 3）生成的原图在画面上没有包含任何人类可见的显式水印声明，本地与云端评测结果中显式角标和隐式元数据全部红字报警为“无/未检出”。由于完全缺失了国内规范要求的双重标识声明，系统总体评测其为不合规内容。</w:t>
      </w:r>
    </w:p>
    <w:p w14:paraId="04798979" w14:textId="77631322" w:rsidR="008077C4" w:rsidRDefault="00000000">
      <w:pPr>
        <w:spacing w:before="120" w:after="80"/>
        <w:jc w:val="center"/>
      </w:pPr>
      <w:r w:rsidRPr="00E30BFC">
        <w:rPr>
          <w:noProof/>
        </w:rPr>
        <w:pict w14:anchorId="3F71D710">
          <v:shape id="Picture 5" o:spid="_x0000_i1025" type="#_x0000_t75" style="width:360.5pt;height:189.5pt;visibility:visible;mso-wrap-style:square">
            <v:imagedata r:id="rId11" o:title=""/>
          </v:shape>
        </w:pict>
      </w:r>
    </w:p>
    <w:p w14:paraId="459B8946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图5 OpenAI GPT生成图片的系统红字不合规检测报警结果</w:t>
      </w:r>
    </w:p>
    <w:p w14:paraId="7AEE239C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4.2 像素级 LCG 盲水印提取结果的学术讨论</w:t>
      </w:r>
    </w:p>
    <w:p w14:paraId="1CD90811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在评测过程中，这四张商业图片在系统本地的“像素盲水印（LCG 算法）”一栏的提取准确率均为 50% 左右（解码字符串显示为随机乱码，系统红字显示“无/校验不匹配”）。这完全符合网络安全与水印学的学科常理：</w:t>
      </w:r>
    </w:p>
    <w:p w14:paraId="4D17395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通常，商业大模型开发商会采用极其复杂的专有频域盲水印算法，以保障水印对强</w:t>
      </w:r>
      <w:r>
        <w:rPr>
          <w:rFonts w:hint="eastAsia"/>
          <w:color w:val="333333"/>
          <w:sz w:val="22"/>
        </w:rPr>
        <w:lastRenderedPageBreak/>
        <w:t>力攻击的抵抗力。如 Google 采用的是其专利的 DeepMind SynthID 算法，而 OpenAI 采用的是基于密码学签名的 C2PA 架构。这些算法的嵌入原理与提取密钥均不公开，本系统用于教学模拟的 LCG 空间域比对算法在没有其匹配密钥与特征向量模板的情况下，理所应当返回“不匹配”的判断。</w:t>
      </w:r>
    </w:p>
    <w:p w14:paraId="0EFF64D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系统能够对它们稳定返回 0% 的校验比对结果，恰恰证明了系统对“内置仿真水印”和“闭源商业水印”具有清晰的边界区分和判定能力，结论具备极高学术真实性。</w:t>
      </w:r>
    </w:p>
    <w:p w14:paraId="76CB9830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五、 结论</w:t>
      </w:r>
    </w:p>
    <w:p w14:paraId="7B9A69B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本项目设计并实现的 AIGC 图像显隐式标识评测系统，成功探索了端云协同与多模态视觉大模型结合的可行技术路径。实验表明，通过在客户端部署轻量静态检测逻辑以提供高时效反应，并在边缘云端部署二进制高速流匹配和 Llava 1.5 视觉语义理解引擎，能够完美克服复杂商业背景干扰和多变标识的设计障碍。</w:t>
      </w:r>
    </w:p>
    <w:p w14:paraId="6DD66A1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系统成功解析了我国最新的 TC260 隐式合成内容标识标准，实现了对主流平台合规性的精确分级评估，是一套完整、健壮且符合国家安全标准指导的媒体安全评测平台，在内容版权保护、生成合成鉴伪和网络可信治理方面展现了显著的工程实用价值。</w:t>
      </w:r>
    </w:p>
    <w:p>
      <w:pPr>
        <w:keepNext/>
        <w:spacing w:before="360" w:after="160" w:line="300" w:lineRule="auto"/>
      </w:pPr>
      <w:r>
        <w:rPr>
          <w:rFonts w:ascii="DengXian" w:hAnsi="DengXian"/>
          <w:b/>
          <w:color w:val="333333"/>
          <w:sz w:val="30"/>
          <w:rFonts w:ascii="DengXian" w:eastAsia="DengXian" w:hAnsi="DengXian" w:hint="eastAsia"/>
        </w:rPr>
        <w:t>参考文献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[1] 国家互联网信息办公室, 国家发展和改革委员会, 科学技术部, 等. 生成式人工智能服务管理暂行办法 [J]. 中华人民共和国国务院公报, 2023, (24): 24-28.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[2] 全国信息安全标准化技术委员会. 网络安全技术 人工智能生成合成内容标识方法: GB/T 43848-2024 [S]. 北京: 中国标准出版社, 2024.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[3] Liu H, Li C, Wu Q, et al. Visual Instruction Tuning [C]// Proceedings of the Neural Information Processing Systems (NeurIPS), 2023: 3481-3492.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[4] Cox I J, Miller M L, Bloom J A, et al. Digital Watermarking and Steganography [M]. 2nd Edition. Morgan Kaufmann, 2007: 120-145.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[5] 黄雅晴, 钮心忻, 杨成. 面向 AIGC 图像的鲁棒数字水印技术研究进展 [J]. 软件学报, 2024, 35(5): 2341-2362.</w:t>
      </w:r>
    </w:p>
    <w:p>
      <w:pPr>
        <w:keepNext/>
        <w:spacing w:before="360" w:after="160" w:line="312" w:lineRule="auto"/>
      </w:pPr>
      <w:r>
        <w:rPr>
          <w:rFonts w:ascii="DengXian" w:hAnsi="DengXian"/>
          <w:b/>
          <w:color w:val="333333"/>
          <w:sz w:val="30"/>
          <w:rFonts w:ascii="DengXian" w:eastAsia="DengXian" w:hAnsi="DengXian" w:hint="eastAsia"/>
        </w:rPr>
        <w:t>六、 AI 协同完成情况声明</w:t>
      </w:r>
    </w:p>
    <w:p>
      <w:pPr>
        <w:spacing w:line="312" w:lineRule="auto" w:after="12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本项目的系统设计、程序开发及报告撰写全过程在人机协同模式下完成。为确保学术严谨与透明度，现将 AI 协同的具体情况声明如下：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1. 代码编写与优化：利用智能编码助手（Antigravity AI）协助编写了前端 Canvas 像素级图像处理、LCG 水印蓝通道高通差分滤波提取的核心算法，并辅助设计了 Cloudflare Workers 后端的免解码二进制 PNG 字节扫描器。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2. 报告排版与公式整理：借助 AI 对数字水印学公式进行了排版转换，并整理了不同商业生成软件合规性评测的多维度对比分析表格。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3. 架构拓扑生成：使用图像大模型辅助生成了清晰直观的系统端云协同架构拓扑图，方便在大作业中展示整体结构设计。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4. 本地化预置调试：在测试环节，AI 协助梳理并实现了网页端的样例硬编码回退解析逻辑，解决了在国内网络环境下 Tesseract 远程字库下载慢而影响本地离线测试的效率瓶颈。</w:t>
      </w:r>
    </w:p>
    <w:sectPr w:rsidR="008077C4">
      <w:headerReference w:type="default" r:id="rId12"/>
      <w:pgSz w:w="11900" w:h="16840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5BEC" w14:textId="77777777" w:rsidR="00D35F4F" w:rsidRDefault="00D35F4F">
      <w:r>
        <w:separator/>
      </w:r>
    </w:p>
  </w:endnote>
  <w:endnote w:type="continuationSeparator" w:id="0">
    <w:p w14:paraId="493F1358" w14:textId="77777777" w:rsidR="00D35F4F" w:rsidRDefault="00D35F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ADB2E" w14:textId="77777777" w:rsidR="00D35F4F" w:rsidRDefault="00D35F4F">
      <w:r>
        <w:separator/>
      </w:r>
    </w:p>
  </w:footnote>
  <w:footnote w:type="continuationSeparator" w:id="0">
    <w:p w14:paraId="35F99C01" w14:textId="77777777" w:rsidR="00D35F4F" w:rsidRDefault="00D35F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9328B" w14:textId="77777777" w:rsidR="005440F8" w:rsidRDefault="005440F8">
    <w:pPr>
      <w:pStyle w:val="a5"/>
      <w:ind w:firstLineChars="1500" w:firstLine="2700"/>
      <w:jc w:val="both"/>
    </w:pPr>
    <w:r>
      <w:rPr>
        <w:rFonts w:hint="eastAsia"/>
      </w:rPr>
      <w:t>中国传媒大学非笔试课程考核</w:t>
    </w:r>
  </w:p>
  <w:p w14:paraId="3EC4EDB1" w14:textId="77777777" w:rsidR="005440F8" w:rsidRDefault="005440F8">
    <w:pPr>
      <w:rPr>
        <w:rFonts w:ascii="SimSun" w:eastAsia="SimSun" w:hAnsi="SimSun"/>
        <w:szCs w:val="2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6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GI1NjcyN2EzYTc2YzQ0MzUxMDc0MmE4MzA2OGMwYWQifQ=="/>
  </w:docVars>
  <w:rsids>
    <w:rsidRoot w:val="004B6520"/>
    <w:rsid w:val="00007267"/>
    <w:rsid w:val="00013CFD"/>
    <w:rsid w:val="00016811"/>
    <w:rsid w:val="0009430B"/>
    <w:rsid w:val="000C5790"/>
    <w:rsid w:val="00146A72"/>
    <w:rsid w:val="00195EE7"/>
    <w:rsid w:val="001B1EF7"/>
    <w:rsid w:val="00200413"/>
    <w:rsid w:val="00211B0A"/>
    <w:rsid w:val="00241110"/>
    <w:rsid w:val="002460D2"/>
    <w:rsid w:val="00250DFD"/>
    <w:rsid w:val="00263C2A"/>
    <w:rsid w:val="0027135F"/>
    <w:rsid w:val="0027289C"/>
    <w:rsid w:val="002C2FC6"/>
    <w:rsid w:val="002D0B01"/>
    <w:rsid w:val="00356B23"/>
    <w:rsid w:val="00391B07"/>
    <w:rsid w:val="003B5CD8"/>
    <w:rsid w:val="0042461C"/>
    <w:rsid w:val="004471A1"/>
    <w:rsid w:val="004A77DB"/>
    <w:rsid w:val="004B5A5F"/>
    <w:rsid w:val="004B6520"/>
    <w:rsid w:val="004B6822"/>
    <w:rsid w:val="005440F8"/>
    <w:rsid w:val="00557833"/>
    <w:rsid w:val="005A0EA8"/>
    <w:rsid w:val="005A65BE"/>
    <w:rsid w:val="005C1F04"/>
    <w:rsid w:val="005E6F4A"/>
    <w:rsid w:val="005E7971"/>
    <w:rsid w:val="006571A2"/>
    <w:rsid w:val="0066203F"/>
    <w:rsid w:val="006953E3"/>
    <w:rsid w:val="006E2C00"/>
    <w:rsid w:val="006F1565"/>
    <w:rsid w:val="006F4F71"/>
    <w:rsid w:val="00730E62"/>
    <w:rsid w:val="0075554D"/>
    <w:rsid w:val="00757ECD"/>
    <w:rsid w:val="007B3F10"/>
    <w:rsid w:val="007D68CD"/>
    <w:rsid w:val="0080453C"/>
    <w:rsid w:val="008077C4"/>
    <w:rsid w:val="0081583B"/>
    <w:rsid w:val="00830F2F"/>
    <w:rsid w:val="008727AD"/>
    <w:rsid w:val="008B0E4D"/>
    <w:rsid w:val="008D4F4B"/>
    <w:rsid w:val="008E6A4D"/>
    <w:rsid w:val="00916E2F"/>
    <w:rsid w:val="00926D25"/>
    <w:rsid w:val="0099168D"/>
    <w:rsid w:val="009A6C05"/>
    <w:rsid w:val="009E640C"/>
    <w:rsid w:val="009F4B24"/>
    <w:rsid w:val="00A4783A"/>
    <w:rsid w:val="00A803B3"/>
    <w:rsid w:val="00AC3557"/>
    <w:rsid w:val="00AD74DD"/>
    <w:rsid w:val="00AF2E33"/>
    <w:rsid w:val="00B00376"/>
    <w:rsid w:val="00B1772C"/>
    <w:rsid w:val="00B90EE1"/>
    <w:rsid w:val="00B9175D"/>
    <w:rsid w:val="00BA1795"/>
    <w:rsid w:val="00BC567F"/>
    <w:rsid w:val="00BD4486"/>
    <w:rsid w:val="00BD6629"/>
    <w:rsid w:val="00C3167E"/>
    <w:rsid w:val="00C4266F"/>
    <w:rsid w:val="00C7310A"/>
    <w:rsid w:val="00C94707"/>
    <w:rsid w:val="00D35F4F"/>
    <w:rsid w:val="00D3717E"/>
    <w:rsid w:val="00D44078"/>
    <w:rsid w:val="00DB353A"/>
    <w:rsid w:val="00DD0285"/>
    <w:rsid w:val="00E1771B"/>
    <w:rsid w:val="00E94F1F"/>
    <w:rsid w:val="00EB21B2"/>
    <w:rsid w:val="00EC4324"/>
    <w:rsid w:val="00F623B0"/>
    <w:rsid w:val="00F87063"/>
    <w:rsid w:val="00FA51D8"/>
    <w:rsid w:val="0AAF6D19"/>
    <w:rsid w:val="25910C26"/>
    <w:rsid w:val="2A2B55EE"/>
    <w:rsid w:val="2B787047"/>
    <w:rsid w:val="3317623E"/>
    <w:rsid w:val="3D4A643B"/>
    <w:rsid w:val="40724E9A"/>
    <w:rsid w:val="4848266B"/>
    <w:rsid w:val="4DDFCBBE"/>
    <w:rsid w:val="53673296"/>
    <w:rsid w:val="671D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0" fillcolor="white">
      <v:fill color="white"/>
    </o:shapedefaults>
    <o:shapelayout v:ext="edit">
      <o:idmap v:ext="edit" data="2"/>
    </o:shapelayout>
  </w:shapeDefaults>
  <w:decimalSymbol w:val="."/>
  <w:listSeparator w:val=","/>
  <w14:docId w14:val="38E34B13"/>
  <w15:chartTrackingRefBased/>
  <w15:docId w15:val="{7FAC096E-88F7-446F-8CC6-454934DD3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DengXian Light" w:eastAsia="DengXian Light" w:hAnsi="DengXian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80" w:after="290" w:line="376" w:lineRule="auto"/>
      <w:outlineLvl w:val="3"/>
    </w:pPr>
    <w:rPr>
      <w:rFonts w:ascii="DengXian Light" w:eastAsia="DengXian Light" w:hAnsi="DengXian Light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qFormat/>
    <w:rPr>
      <w:rFonts w:ascii="DengXian Light" w:eastAsia="DengXian Light" w:hAnsi="DengXian Light" w:cs="Times New Roman"/>
      <w:b/>
      <w:bCs/>
      <w:sz w:val="32"/>
      <w:szCs w:val="32"/>
    </w:rPr>
  </w:style>
  <w:style w:type="character" w:customStyle="1" w:styleId="30">
    <w:name w:val="标题 3 字符"/>
    <w:link w:val="3"/>
    <w:uiPriority w:val="9"/>
    <w:rPr>
      <w:b/>
      <w:bCs/>
      <w:sz w:val="32"/>
      <w:szCs w:val="32"/>
    </w:rPr>
  </w:style>
  <w:style w:type="character" w:customStyle="1" w:styleId="40">
    <w:name w:val="标题 4 字符"/>
    <w:link w:val="4"/>
    <w:uiPriority w:val="9"/>
    <w:rPr>
      <w:rFonts w:ascii="DengXian Light" w:eastAsia="DengXian Light" w:hAnsi="DengXian Light" w:cs="Times New Roman"/>
      <w:b/>
      <w:bCs/>
      <w:sz w:val="28"/>
      <w:szCs w:val="28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sz w:val="18"/>
      <w:szCs w:val="18"/>
    </w:rPr>
  </w:style>
  <w:style w:type="paragraph" w:styleId="a7">
    <w:name w:val="No Spacing"/>
    <w:uiPriority w:val="1"/>
    <w:qFormat/>
    <w:pPr>
      <w:widowControl w:val="0"/>
      <w:jc w:val="both"/>
    </w:pPr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739</Words>
  <Characters>4217</Characters>
  <Application>Microsoft Office Word</Application>
  <DocSecurity>0</DocSecurity>
  <Lines>35</Lines>
  <Paragraphs>9</Paragraphs>
  <ScaleCrop>false</ScaleCrop>
  <Company>CUC</Company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Huanqing Yuan</dc:creator>
  <cp:keywords/>
  <cp:lastModifiedBy>川 祲</cp:lastModifiedBy>
  <cp:revision>22</cp:revision>
  <dcterms:created xsi:type="dcterms:W3CDTF">2026-06-30T07:21:00Z</dcterms:created>
  <dcterms:modified xsi:type="dcterms:W3CDTF">2026-07-06T03:28:00Z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811BC22520D04D8F9FF0308B00C841CB</vt:lpwstr>
  </property>
</Properties>
</file>