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Тури́зм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тимчасовий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виїзд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особи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місця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постійного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проживання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оздоровчих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пізнавальних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професійно-ділових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цілях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без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здійснення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оплачуваної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діяльності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місці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перебування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Туризм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проявляється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як форма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суспільного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споживання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специфічних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благ,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послуг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товарів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об'єктивно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розвинулась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внаслідок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соціологізації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відтворювальної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утворивши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галузь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діяльності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створення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специфічного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продукту 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організації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споживання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яка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кінцевим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призначенням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 характером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діяльності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належить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споживчих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галузей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господарства</w:t>
      </w:r>
      <w:proofErr w:type="spellEnd"/>
    </w:p>
    <w:p w:rsidR="00435E6F" w:rsidRPr="00435E6F" w:rsidRDefault="00435E6F" w:rsidP="00435E6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spellStart"/>
      <w:r w:rsidRPr="00435E6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Історія</w:t>
      </w:r>
      <w:proofErr w:type="spellEnd"/>
      <w:r w:rsidRPr="00435E6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туризму</w:t>
      </w:r>
    </w:p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Всю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історію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розвитку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туризму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розділити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чотири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основні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етапи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Перший —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найдавніших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часів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 </w:t>
      </w:r>
      <w:hyperlink r:id="rId5" w:tooltip="1841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1841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року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початковий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етап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розвитку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туризму.</w:t>
      </w:r>
    </w:p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Другий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з </w:t>
      </w:r>
      <w:hyperlink r:id="rId6" w:tooltip="1841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1841</w:t>
        </w:r>
      </w:hyperlink>
      <w:r>
        <w:rPr>
          <w:rFonts w:ascii="Arial" w:hAnsi="Arial" w:cs="Arial"/>
          <w:color w:val="222222"/>
          <w:sz w:val="21"/>
          <w:szCs w:val="21"/>
        </w:rPr>
        <w:t> року до </w:t>
      </w:r>
      <w:hyperlink r:id="rId7" w:tooltip="1914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1914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року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етап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становлення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організованого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туризму.</w:t>
      </w:r>
    </w:p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Третій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з </w:t>
      </w:r>
      <w:hyperlink r:id="rId8" w:tooltip="1914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1914</w:t>
        </w:r>
      </w:hyperlink>
      <w:r>
        <w:rPr>
          <w:rFonts w:ascii="Arial" w:hAnsi="Arial" w:cs="Arial"/>
          <w:color w:val="222222"/>
          <w:sz w:val="21"/>
          <w:szCs w:val="21"/>
        </w:rPr>
        <w:t> року до </w:t>
      </w:r>
      <w:hyperlink r:id="rId9" w:tooltip="1945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1945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року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формування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"https://uk.wikipedia.org/wiki/%D0%86%D0%BD%D0%B4%D1%83%D1%81%D1%82%D1%80%D1%96%D1%8F" \o "Індустрія"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індустрії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туризму.</w:t>
      </w:r>
    </w:p>
    <w:p w:rsidR="00435E6F" w:rsidRDefault="00435E6F" w:rsidP="00435E6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Четвертий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з </w:t>
      </w:r>
      <w:hyperlink r:id="rId10" w:tooltip="1945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1945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року до наших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днів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етап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масового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туризму та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"https://uk.wikipedia.org/wiki/%D0%93%D0%BB%D0%BE%D0%B1%D0%B0%D0%BB%D1%96%D0%B7%D0%B0%D1%86%D1%96%D1%8F" \o "Глобалізація"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глобалізації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туристичної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індустрії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F215E" w:rsidRDefault="00435E6F">
      <w:pPr>
        <w:rPr>
          <w:color w:val="333333"/>
          <w:sz w:val="72"/>
          <w:szCs w:val="72"/>
          <w:shd w:val="clear" w:color="auto" w:fill="FFFFFF"/>
        </w:rPr>
      </w:pPr>
      <w:r>
        <w:rPr>
          <w:color w:val="333333"/>
          <w:sz w:val="72"/>
          <w:szCs w:val="72"/>
          <w:shd w:val="clear" w:color="auto" w:fill="FFFFFF"/>
        </w:rPr>
        <w:t xml:space="preserve">10 </w:t>
      </w:r>
      <w:proofErr w:type="spellStart"/>
      <w:r>
        <w:rPr>
          <w:color w:val="333333"/>
          <w:sz w:val="72"/>
          <w:szCs w:val="72"/>
          <w:shd w:val="clear" w:color="auto" w:fill="FFFFFF"/>
        </w:rPr>
        <w:t>цікавих</w:t>
      </w:r>
      <w:proofErr w:type="spellEnd"/>
      <w:r>
        <w:rPr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color w:val="333333"/>
          <w:sz w:val="72"/>
          <w:szCs w:val="72"/>
          <w:shd w:val="clear" w:color="auto" w:fill="FFFFFF"/>
        </w:rPr>
        <w:t>фактів</w:t>
      </w:r>
      <w:proofErr w:type="spellEnd"/>
      <w:r>
        <w:rPr>
          <w:color w:val="333333"/>
          <w:sz w:val="72"/>
          <w:szCs w:val="72"/>
          <w:shd w:val="clear" w:color="auto" w:fill="FFFFFF"/>
        </w:rPr>
        <w:t xml:space="preserve"> про туризм</w:t>
      </w:r>
    </w:p>
    <w:p w:rsidR="00435E6F" w:rsidRDefault="00435E6F" w:rsidP="00435E6F">
      <w:pPr>
        <w:pStyle w:val="2"/>
        <w:numPr>
          <w:ilvl w:val="0"/>
          <w:numId w:val="1"/>
        </w:numPr>
        <w:spacing w:before="450" w:beforeAutospacing="0" w:after="450" w:afterAutospacing="0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 xml:space="preserve">Перший </w:t>
      </w:r>
      <w:proofErr w:type="spellStart"/>
      <w:r>
        <w:rPr>
          <w:b w:val="0"/>
          <w:bCs w:val="0"/>
          <w:color w:val="333333"/>
        </w:rPr>
        <w:t>готель</w:t>
      </w:r>
      <w:proofErr w:type="spellEnd"/>
      <w:r>
        <w:rPr>
          <w:b w:val="0"/>
          <w:bCs w:val="0"/>
          <w:color w:val="333333"/>
        </w:rPr>
        <w:t xml:space="preserve"> </w:t>
      </w:r>
      <w:proofErr w:type="spellStart"/>
      <w:r>
        <w:rPr>
          <w:b w:val="0"/>
          <w:bCs w:val="0"/>
          <w:color w:val="333333"/>
        </w:rPr>
        <w:t>all</w:t>
      </w:r>
      <w:proofErr w:type="spellEnd"/>
      <w:r>
        <w:rPr>
          <w:b w:val="0"/>
          <w:bCs w:val="0"/>
          <w:color w:val="333333"/>
        </w:rPr>
        <w:t xml:space="preserve"> </w:t>
      </w:r>
      <w:proofErr w:type="spellStart"/>
      <w:r>
        <w:rPr>
          <w:b w:val="0"/>
          <w:bCs w:val="0"/>
          <w:color w:val="333333"/>
        </w:rPr>
        <w:t>inclusive</w:t>
      </w:r>
      <w:proofErr w:type="spellEnd"/>
    </w:p>
    <w:p w:rsidR="00435E6F" w:rsidRDefault="00435E6F" w:rsidP="00435E6F">
      <w:pPr>
        <w:pStyle w:val="a3"/>
        <w:spacing w:before="0" w:beforeAutospacing="0" w:after="195" w:afterAutospacing="0" w:line="390" w:lineRule="atLeast"/>
        <w:rPr>
          <w:color w:val="555C53"/>
        </w:rPr>
      </w:pPr>
      <w:r>
        <w:rPr>
          <w:color w:val="555C53"/>
        </w:rPr>
        <w:t xml:space="preserve">Перший </w:t>
      </w:r>
      <w:proofErr w:type="spellStart"/>
      <w:r>
        <w:rPr>
          <w:color w:val="555C53"/>
        </w:rPr>
        <w:t>готель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all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inclusive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був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ідеєю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бельгійця</w:t>
      </w:r>
      <w:proofErr w:type="spellEnd"/>
      <w:r>
        <w:rPr>
          <w:color w:val="555C53"/>
        </w:rPr>
        <w:t xml:space="preserve"> доктора Жерара </w:t>
      </w:r>
      <w:proofErr w:type="spellStart"/>
      <w:r>
        <w:rPr>
          <w:color w:val="555C53"/>
        </w:rPr>
        <w:t>Бліца</w:t>
      </w:r>
      <w:proofErr w:type="spellEnd"/>
      <w:r>
        <w:rPr>
          <w:color w:val="555C53"/>
        </w:rPr>
        <w:t xml:space="preserve"> і </w:t>
      </w:r>
      <w:proofErr w:type="spellStart"/>
      <w:r>
        <w:rPr>
          <w:color w:val="555C53"/>
        </w:rPr>
        <w:t>з’явився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понад</w:t>
      </w:r>
      <w:proofErr w:type="spellEnd"/>
      <w:r>
        <w:rPr>
          <w:color w:val="555C53"/>
        </w:rPr>
        <w:t xml:space="preserve"> 60 </w:t>
      </w:r>
      <w:proofErr w:type="spellStart"/>
      <w:r>
        <w:rPr>
          <w:color w:val="555C53"/>
        </w:rPr>
        <w:t>років</w:t>
      </w:r>
      <w:proofErr w:type="spellEnd"/>
      <w:r>
        <w:rPr>
          <w:color w:val="555C53"/>
        </w:rPr>
        <w:t xml:space="preserve"> тому на одному з </w:t>
      </w:r>
      <w:proofErr w:type="spellStart"/>
      <w:r>
        <w:rPr>
          <w:color w:val="555C53"/>
        </w:rPr>
        <w:t>островів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Карибського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басейну</w:t>
      </w:r>
      <w:proofErr w:type="spellEnd"/>
      <w:r>
        <w:rPr>
          <w:color w:val="555C53"/>
        </w:rPr>
        <w:t xml:space="preserve">. </w:t>
      </w:r>
      <w:proofErr w:type="spellStart"/>
      <w:r>
        <w:rPr>
          <w:color w:val="555C53"/>
        </w:rPr>
        <w:t>Поштовхом</w:t>
      </w:r>
      <w:proofErr w:type="spellEnd"/>
      <w:r>
        <w:rPr>
          <w:color w:val="555C53"/>
        </w:rPr>
        <w:t xml:space="preserve"> для </w:t>
      </w:r>
      <w:proofErr w:type="spellStart"/>
      <w:r>
        <w:rPr>
          <w:color w:val="555C53"/>
        </w:rPr>
        <w:t>розвитку</w:t>
      </w:r>
      <w:proofErr w:type="spellEnd"/>
      <w:r>
        <w:rPr>
          <w:color w:val="555C53"/>
        </w:rPr>
        <w:t xml:space="preserve"> нового формату </w:t>
      </w:r>
      <w:proofErr w:type="spellStart"/>
      <w:r>
        <w:rPr>
          <w:color w:val="555C53"/>
        </w:rPr>
        <w:t>відпочинку</w:t>
      </w:r>
      <w:proofErr w:type="spellEnd"/>
      <w:r>
        <w:rPr>
          <w:color w:val="555C53"/>
        </w:rPr>
        <w:t xml:space="preserve"> стала </w:t>
      </w:r>
      <w:proofErr w:type="spellStart"/>
      <w:r>
        <w:rPr>
          <w:color w:val="555C53"/>
        </w:rPr>
        <w:t>фінансова</w:t>
      </w:r>
      <w:proofErr w:type="spellEnd"/>
      <w:r>
        <w:rPr>
          <w:color w:val="555C53"/>
        </w:rPr>
        <w:t xml:space="preserve"> криза в США. </w:t>
      </w:r>
      <w:proofErr w:type="spellStart"/>
      <w:r>
        <w:rPr>
          <w:color w:val="555C53"/>
        </w:rPr>
        <w:t>Сім’ї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які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прагнули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заощадити</w:t>
      </w:r>
      <w:proofErr w:type="spellEnd"/>
      <w:r>
        <w:rPr>
          <w:color w:val="555C53"/>
        </w:rPr>
        <w:t xml:space="preserve"> на </w:t>
      </w:r>
      <w:proofErr w:type="spellStart"/>
      <w:r>
        <w:rPr>
          <w:color w:val="555C53"/>
        </w:rPr>
        <w:t>відпустці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ідею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заплатити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більше</w:t>
      </w:r>
      <w:proofErr w:type="spellEnd"/>
      <w:r>
        <w:rPr>
          <w:color w:val="555C53"/>
        </w:rPr>
        <w:t xml:space="preserve">, але за все </w:t>
      </w:r>
      <w:proofErr w:type="spellStart"/>
      <w:r>
        <w:rPr>
          <w:color w:val="555C53"/>
        </w:rPr>
        <w:t>одразу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сприйняли</w:t>
      </w:r>
      <w:proofErr w:type="spellEnd"/>
      <w:r>
        <w:rPr>
          <w:color w:val="555C53"/>
        </w:rPr>
        <w:t xml:space="preserve"> охоче. </w:t>
      </w:r>
      <w:proofErr w:type="spellStart"/>
      <w:r>
        <w:rPr>
          <w:color w:val="555C53"/>
        </w:rPr>
        <w:t>Незабаром</w:t>
      </w:r>
      <w:proofErr w:type="spellEnd"/>
      <w:r>
        <w:rPr>
          <w:color w:val="555C53"/>
        </w:rPr>
        <w:t xml:space="preserve"> формат </w:t>
      </w:r>
      <w:proofErr w:type="spellStart"/>
      <w:r>
        <w:rPr>
          <w:color w:val="555C53"/>
        </w:rPr>
        <w:t>all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inclusive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перейшов</w:t>
      </w:r>
      <w:proofErr w:type="spellEnd"/>
      <w:r>
        <w:rPr>
          <w:color w:val="555C53"/>
        </w:rPr>
        <w:t xml:space="preserve"> на </w:t>
      </w:r>
      <w:proofErr w:type="spellStart"/>
      <w:r>
        <w:rPr>
          <w:color w:val="555C53"/>
        </w:rPr>
        <w:t>круїзні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лайнери</w:t>
      </w:r>
      <w:proofErr w:type="spellEnd"/>
      <w:r>
        <w:rPr>
          <w:color w:val="555C53"/>
        </w:rPr>
        <w:t xml:space="preserve">, а в 70-х роках </w:t>
      </w:r>
      <w:proofErr w:type="spellStart"/>
      <w:r>
        <w:rPr>
          <w:color w:val="555C53"/>
        </w:rPr>
        <w:t>дістався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Туреччини</w:t>
      </w:r>
      <w:proofErr w:type="spellEnd"/>
      <w:r>
        <w:rPr>
          <w:color w:val="555C53"/>
        </w:rPr>
        <w:t>.</w:t>
      </w:r>
    </w:p>
    <w:p w:rsidR="00435E6F" w:rsidRDefault="00435E6F" w:rsidP="00435E6F">
      <w:pPr>
        <w:pStyle w:val="2"/>
        <w:numPr>
          <w:ilvl w:val="0"/>
          <w:numId w:val="1"/>
        </w:numPr>
        <w:spacing w:before="450" w:beforeAutospacing="0" w:after="450" w:afterAutospacing="0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 xml:space="preserve">Перший </w:t>
      </w:r>
      <w:proofErr w:type="spellStart"/>
      <w:r>
        <w:rPr>
          <w:b w:val="0"/>
          <w:bCs w:val="0"/>
          <w:color w:val="333333"/>
        </w:rPr>
        <w:t>турагент</w:t>
      </w:r>
      <w:proofErr w:type="spellEnd"/>
    </w:p>
    <w:p w:rsidR="00435E6F" w:rsidRDefault="00435E6F" w:rsidP="00435E6F">
      <w:pPr>
        <w:pStyle w:val="a3"/>
        <w:spacing w:before="0" w:beforeAutospacing="0" w:after="195" w:afterAutospacing="0" w:line="390" w:lineRule="atLeast"/>
        <w:rPr>
          <w:color w:val="555C53"/>
        </w:rPr>
      </w:pPr>
      <w:r>
        <w:rPr>
          <w:color w:val="555C53"/>
        </w:rPr>
        <w:t xml:space="preserve">Першим </w:t>
      </w:r>
      <w:proofErr w:type="spellStart"/>
      <w:r>
        <w:rPr>
          <w:color w:val="555C53"/>
        </w:rPr>
        <w:t>турагентом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вважається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англієць</w:t>
      </w:r>
      <w:proofErr w:type="spellEnd"/>
      <w:r>
        <w:rPr>
          <w:color w:val="555C53"/>
        </w:rPr>
        <w:t xml:space="preserve"> Роберт Смарт. У 1822 </w:t>
      </w:r>
      <w:proofErr w:type="spellStart"/>
      <w:r>
        <w:rPr>
          <w:color w:val="555C53"/>
        </w:rPr>
        <w:t>році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він</w:t>
      </w:r>
      <w:proofErr w:type="spellEnd"/>
      <w:r>
        <w:rPr>
          <w:color w:val="555C53"/>
        </w:rPr>
        <w:t xml:space="preserve"> почав </w:t>
      </w:r>
      <w:proofErr w:type="spellStart"/>
      <w:r>
        <w:rPr>
          <w:color w:val="555C53"/>
        </w:rPr>
        <w:t>реєструвати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пасажирів</w:t>
      </w:r>
      <w:proofErr w:type="spellEnd"/>
      <w:r>
        <w:rPr>
          <w:color w:val="555C53"/>
        </w:rPr>
        <w:t xml:space="preserve"> на </w:t>
      </w:r>
      <w:proofErr w:type="spellStart"/>
      <w:r>
        <w:rPr>
          <w:color w:val="555C53"/>
        </w:rPr>
        <w:t>пароплави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що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курсували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Брістольським</w:t>
      </w:r>
      <w:proofErr w:type="spellEnd"/>
      <w:r>
        <w:rPr>
          <w:color w:val="555C53"/>
        </w:rPr>
        <w:t xml:space="preserve"> каналом, а </w:t>
      </w:r>
      <w:proofErr w:type="spellStart"/>
      <w:r>
        <w:rPr>
          <w:color w:val="555C53"/>
        </w:rPr>
        <w:t>також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організовувати</w:t>
      </w:r>
      <w:proofErr w:type="spellEnd"/>
      <w:r>
        <w:rPr>
          <w:color w:val="555C53"/>
        </w:rPr>
        <w:t xml:space="preserve"> для </w:t>
      </w:r>
      <w:proofErr w:type="spellStart"/>
      <w:r>
        <w:rPr>
          <w:color w:val="555C53"/>
        </w:rPr>
        <w:t>клієнтів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плавання</w:t>
      </w:r>
      <w:proofErr w:type="spellEnd"/>
      <w:r>
        <w:rPr>
          <w:color w:val="555C53"/>
        </w:rPr>
        <w:t xml:space="preserve"> до </w:t>
      </w:r>
      <w:proofErr w:type="spellStart"/>
      <w:r>
        <w:rPr>
          <w:color w:val="555C53"/>
        </w:rPr>
        <w:t>Дубліна</w:t>
      </w:r>
      <w:proofErr w:type="spellEnd"/>
      <w:r>
        <w:rPr>
          <w:color w:val="555C53"/>
        </w:rPr>
        <w:t>.</w:t>
      </w:r>
    </w:p>
    <w:p w:rsidR="00435E6F" w:rsidRDefault="00435E6F" w:rsidP="00435E6F">
      <w:pPr>
        <w:pStyle w:val="2"/>
        <w:numPr>
          <w:ilvl w:val="0"/>
          <w:numId w:val="1"/>
        </w:numPr>
        <w:spacing w:before="450" w:beforeAutospacing="0" w:after="450" w:afterAutospacing="0"/>
        <w:rPr>
          <w:b w:val="0"/>
          <w:bCs w:val="0"/>
          <w:color w:val="333333"/>
        </w:rPr>
      </w:pPr>
      <w:bookmarkStart w:id="0" w:name="_GoBack"/>
      <w:bookmarkEnd w:id="0"/>
      <w:r>
        <w:rPr>
          <w:b w:val="0"/>
          <w:bCs w:val="0"/>
          <w:color w:val="333333"/>
        </w:rPr>
        <w:t xml:space="preserve">Перша </w:t>
      </w:r>
      <w:proofErr w:type="spellStart"/>
      <w:r>
        <w:rPr>
          <w:b w:val="0"/>
          <w:bCs w:val="0"/>
          <w:color w:val="333333"/>
        </w:rPr>
        <w:t>валіза</w:t>
      </w:r>
      <w:proofErr w:type="spellEnd"/>
      <w:r>
        <w:rPr>
          <w:b w:val="0"/>
          <w:bCs w:val="0"/>
          <w:color w:val="333333"/>
        </w:rPr>
        <w:t xml:space="preserve"> на колесах</w:t>
      </w:r>
    </w:p>
    <w:p w:rsidR="00435E6F" w:rsidRDefault="00435E6F" w:rsidP="00435E6F">
      <w:pPr>
        <w:pStyle w:val="a3"/>
        <w:spacing w:before="0" w:beforeAutospacing="0" w:after="195" w:afterAutospacing="0" w:line="390" w:lineRule="atLeast"/>
        <w:rPr>
          <w:color w:val="555C53"/>
        </w:rPr>
      </w:pPr>
      <w:r>
        <w:rPr>
          <w:color w:val="555C53"/>
        </w:rPr>
        <w:t xml:space="preserve">Першу </w:t>
      </w:r>
      <w:proofErr w:type="spellStart"/>
      <w:r>
        <w:rPr>
          <w:color w:val="555C53"/>
        </w:rPr>
        <w:t>валізу</w:t>
      </w:r>
      <w:proofErr w:type="spellEnd"/>
      <w:r>
        <w:rPr>
          <w:color w:val="555C53"/>
        </w:rPr>
        <w:t xml:space="preserve"> на колесах </w:t>
      </w:r>
      <w:proofErr w:type="spellStart"/>
      <w:r>
        <w:rPr>
          <w:color w:val="555C53"/>
        </w:rPr>
        <w:t>винайшов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співробітник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компанії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United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States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Luggage</w:t>
      </w:r>
      <w:proofErr w:type="spellEnd"/>
      <w:r>
        <w:rPr>
          <w:color w:val="555C53"/>
        </w:rPr>
        <w:t xml:space="preserve"> Бернард </w:t>
      </w:r>
      <w:proofErr w:type="spellStart"/>
      <w:r>
        <w:rPr>
          <w:color w:val="555C53"/>
        </w:rPr>
        <w:t>Девід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Садоу</w:t>
      </w:r>
      <w:proofErr w:type="spellEnd"/>
      <w:r>
        <w:rPr>
          <w:color w:val="555C53"/>
        </w:rPr>
        <w:t xml:space="preserve"> в 1972 </w:t>
      </w:r>
      <w:proofErr w:type="spellStart"/>
      <w:r>
        <w:rPr>
          <w:color w:val="555C53"/>
        </w:rPr>
        <w:t>році</w:t>
      </w:r>
      <w:proofErr w:type="spellEnd"/>
      <w:r>
        <w:rPr>
          <w:color w:val="555C53"/>
        </w:rPr>
        <w:t xml:space="preserve">. </w:t>
      </w:r>
      <w:proofErr w:type="spellStart"/>
      <w:r>
        <w:rPr>
          <w:color w:val="555C53"/>
        </w:rPr>
        <w:t>Якось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повертаючись</w:t>
      </w:r>
      <w:proofErr w:type="spellEnd"/>
      <w:r>
        <w:rPr>
          <w:color w:val="555C53"/>
        </w:rPr>
        <w:t xml:space="preserve"> з </w:t>
      </w:r>
      <w:proofErr w:type="spellStart"/>
      <w:r>
        <w:rPr>
          <w:color w:val="555C53"/>
        </w:rPr>
        <w:t>відпустки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він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звернув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увагу</w:t>
      </w:r>
      <w:proofErr w:type="spellEnd"/>
      <w:r>
        <w:rPr>
          <w:color w:val="555C53"/>
        </w:rPr>
        <w:t xml:space="preserve"> на те, як легко </w:t>
      </w:r>
      <w:proofErr w:type="spellStart"/>
      <w:r>
        <w:rPr>
          <w:color w:val="555C53"/>
        </w:rPr>
        <w:t>працівники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аеропорту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транспортують</w:t>
      </w:r>
      <w:proofErr w:type="spellEnd"/>
      <w:r>
        <w:rPr>
          <w:color w:val="555C53"/>
        </w:rPr>
        <w:t xml:space="preserve"> багаж на </w:t>
      </w:r>
      <w:proofErr w:type="spellStart"/>
      <w:r>
        <w:rPr>
          <w:color w:val="555C53"/>
        </w:rPr>
        <w:t>візочках</w:t>
      </w:r>
      <w:proofErr w:type="spellEnd"/>
      <w:r>
        <w:rPr>
          <w:color w:val="555C53"/>
        </w:rPr>
        <w:t xml:space="preserve">. </w:t>
      </w:r>
      <w:proofErr w:type="spellStart"/>
      <w:r>
        <w:rPr>
          <w:color w:val="555C53"/>
        </w:rPr>
        <w:t>Ідея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прилаштувати</w:t>
      </w:r>
      <w:proofErr w:type="spellEnd"/>
      <w:r>
        <w:rPr>
          <w:color w:val="555C53"/>
        </w:rPr>
        <w:t xml:space="preserve"> до </w:t>
      </w:r>
      <w:proofErr w:type="spellStart"/>
      <w:r>
        <w:rPr>
          <w:color w:val="555C53"/>
        </w:rPr>
        <w:lastRenderedPageBreak/>
        <w:t>валізи</w:t>
      </w:r>
      <w:proofErr w:type="spellEnd"/>
      <w:r>
        <w:rPr>
          <w:color w:val="555C53"/>
        </w:rPr>
        <w:t xml:space="preserve"> колеса </w:t>
      </w:r>
      <w:proofErr w:type="spellStart"/>
      <w:r>
        <w:rPr>
          <w:color w:val="555C53"/>
        </w:rPr>
        <w:t>здалася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Девіду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геніальним</w:t>
      </w:r>
      <w:proofErr w:type="spellEnd"/>
      <w:r>
        <w:rPr>
          <w:color w:val="555C53"/>
        </w:rPr>
        <w:t xml:space="preserve"> і простим </w:t>
      </w:r>
      <w:proofErr w:type="spellStart"/>
      <w:r>
        <w:rPr>
          <w:color w:val="555C53"/>
        </w:rPr>
        <w:t>рішенням</w:t>
      </w:r>
      <w:proofErr w:type="spellEnd"/>
      <w:r>
        <w:rPr>
          <w:color w:val="555C53"/>
        </w:rPr>
        <w:t xml:space="preserve">. </w:t>
      </w:r>
      <w:proofErr w:type="spellStart"/>
      <w:r>
        <w:rPr>
          <w:color w:val="555C53"/>
        </w:rPr>
        <w:t>Утім</w:t>
      </w:r>
      <w:proofErr w:type="spellEnd"/>
      <w:r>
        <w:rPr>
          <w:color w:val="555C53"/>
        </w:rPr>
        <w:t xml:space="preserve">, </w:t>
      </w:r>
      <w:proofErr w:type="spellStart"/>
      <w:r>
        <w:rPr>
          <w:color w:val="555C53"/>
        </w:rPr>
        <w:t>провідні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виробники</w:t>
      </w:r>
      <w:proofErr w:type="spellEnd"/>
      <w:r>
        <w:rPr>
          <w:color w:val="555C53"/>
        </w:rPr>
        <w:t xml:space="preserve"> сумок </w:t>
      </w:r>
      <w:proofErr w:type="spellStart"/>
      <w:r>
        <w:rPr>
          <w:color w:val="555C53"/>
        </w:rPr>
        <w:t>прийняли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її</w:t>
      </w:r>
      <w:proofErr w:type="spellEnd"/>
      <w:r>
        <w:rPr>
          <w:color w:val="555C53"/>
        </w:rPr>
        <w:t xml:space="preserve"> без </w:t>
      </w:r>
      <w:proofErr w:type="spellStart"/>
      <w:r>
        <w:rPr>
          <w:color w:val="555C53"/>
        </w:rPr>
        <w:t>жодного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ентузіазму</w:t>
      </w:r>
      <w:proofErr w:type="spellEnd"/>
      <w:r>
        <w:rPr>
          <w:color w:val="555C53"/>
        </w:rPr>
        <w:t xml:space="preserve">. Як </w:t>
      </w:r>
      <w:proofErr w:type="spellStart"/>
      <w:r>
        <w:rPr>
          <w:color w:val="555C53"/>
        </w:rPr>
        <w:t>бачимо</w:t>
      </w:r>
      <w:proofErr w:type="spellEnd"/>
      <w:r>
        <w:rPr>
          <w:color w:val="555C53"/>
        </w:rPr>
        <w:t xml:space="preserve"> </w:t>
      </w:r>
      <w:proofErr w:type="spellStart"/>
      <w:r>
        <w:rPr>
          <w:color w:val="555C53"/>
        </w:rPr>
        <w:t>сьогодні</w:t>
      </w:r>
      <w:proofErr w:type="spellEnd"/>
      <w:r>
        <w:rPr>
          <w:color w:val="555C53"/>
        </w:rPr>
        <w:t xml:space="preserve"> — </w:t>
      </w:r>
      <w:proofErr w:type="spellStart"/>
      <w:r>
        <w:rPr>
          <w:color w:val="555C53"/>
        </w:rPr>
        <w:t>даремно</w:t>
      </w:r>
      <w:proofErr w:type="spellEnd"/>
      <w:r>
        <w:rPr>
          <w:color w:val="555C53"/>
        </w:rPr>
        <w:t>.</w:t>
      </w:r>
    </w:p>
    <w:p w:rsidR="00435E6F" w:rsidRPr="00435E6F" w:rsidRDefault="00435E6F" w:rsidP="00435E6F">
      <w:pPr>
        <w:pStyle w:val="a3"/>
        <w:spacing w:before="0" w:beforeAutospacing="0" w:after="195" w:afterAutospacing="0" w:line="390" w:lineRule="atLeast"/>
        <w:rPr>
          <w:color w:val="555C53"/>
        </w:rPr>
      </w:pPr>
    </w:p>
    <w:p w:rsidR="00435E6F" w:rsidRDefault="00435E6F" w:rsidP="00435E6F">
      <w:pPr>
        <w:pStyle w:val="a3"/>
        <w:spacing w:before="0" w:beforeAutospacing="0" w:after="195" w:afterAutospacing="0" w:line="390" w:lineRule="atLeast"/>
        <w:rPr>
          <w:color w:val="555C53"/>
        </w:rPr>
      </w:pPr>
    </w:p>
    <w:p w:rsidR="00435E6F" w:rsidRDefault="00435E6F"/>
    <w:sectPr w:rsidR="0043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05804"/>
    <w:multiLevelType w:val="hybridMultilevel"/>
    <w:tmpl w:val="13D08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6F"/>
    <w:rsid w:val="00435E6F"/>
    <w:rsid w:val="00A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76A"/>
  <w15:chartTrackingRefBased/>
  <w15:docId w15:val="{643C569F-A0A8-4A0B-9917-3DF4BDF1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5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5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35E6F"/>
  </w:style>
  <w:style w:type="character" w:styleId="a4">
    <w:name w:val="Hyperlink"/>
    <w:basedOn w:val="a0"/>
    <w:uiPriority w:val="99"/>
    <w:semiHidden/>
    <w:unhideWhenUsed/>
    <w:rsid w:val="00435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19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9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1841" TargetMode="External"/><Relationship Id="rId10" Type="http://schemas.openxmlformats.org/officeDocument/2006/relationships/hyperlink" Target="https://uk.wikipedia.org/wiki/19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19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2020-04-23T08:01:00Z</dcterms:created>
  <dcterms:modified xsi:type="dcterms:W3CDTF">2020-04-23T08:04:00Z</dcterms:modified>
</cp:coreProperties>
</file>