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4"/>
        <w:gridCol w:w="8090"/>
      </w:tblGrid>
      <w:tr>
        <w:trPr>
          <w:trHeight w:val="2077" w:hRule="atLeast"/>
        </w:trPr>
        <w:tc>
          <w:tcPr>
            <w:tcW w:w="197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  <w:shd w:fill="auto" w:val="clear"/>
        </w:rPr>
        <w:t xml:space="preserve">по домашнему заданию </w:t>
      </w:r>
      <w:r>
        <w:rPr>
          <w:b/>
          <w:sz w:val="28"/>
        </w:rPr>
        <w:t>№ 1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   Обработки символьной информации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С.С. Данилюк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before="0" w:after="0"/>
        <w:ind w:left="0" w:right="0" w:hanging="0"/>
        <w:jc w:val="left"/>
        <w:rPr>
          <w:b/>
          <w:b/>
          <w:bCs/>
          <w:i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b w:val="false"/>
          <w:bCs w:val="false"/>
          <w:i w:val="false"/>
          <w:iCs w:val="false"/>
          <w:sz w:val="28"/>
          <w:szCs w:val="28"/>
        </w:rPr>
        <w:t>изучение приемов моделирования обработки массивов и матриц в 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Ход работы: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bCs/>
          <w:i/>
          <w:iCs/>
          <w:sz w:val="28"/>
          <w:szCs w:val="28"/>
        </w:rPr>
        <w:t xml:space="preserve">Задание. </w:t>
      </w: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Дан текст 35 символов. Определить количество слов, содержащих более 3-х символов. Слова разделяются одним пробелом.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b/>
          <w:b/>
          <w:i/>
          <w:i/>
          <w:sz w:val="28"/>
        </w:rPr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Разработанная схема алгоритма приведена на рисунке 1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76475" cy="643318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64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76475" cy="610552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475" cy="610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58.35pt;margin-top:0.05pt;width:179.2pt;height:506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76475" cy="610552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6475" cy="610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DZ1.asm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%include "../lib64.asm"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.data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prsString db "Enter string:",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lenString equ $-prsString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space db " "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ExitMsg db "Number of words containing more than 3 characters:",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lenExit equ $-ExitMsg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.bss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InBuf resb 35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lenIn equ $-InBuf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OutBuf resb 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_start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_start: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prsString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cld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lea rdi, [InBuf]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al, " "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rbx,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</w:t>
      </w:r>
      <w:r>
        <w:rPr>
          <w:rFonts w:ascii="FreeMono" w:hAnsi="FreeMono"/>
          <w:b w:val="false"/>
          <w:bCs w:val="false"/>
          <w:sz w:val="24"/>
          <w:szCs w:val="24"/>
        </w:rPr>
        <w:t>ov rcx, lenIn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cycle: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rdi,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rdi, 5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jnl next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next: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cycle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OutBuf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cwde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IntToStr64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rax,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rdi,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rsi, OutBuf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60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Запустим программу. Результат выполнения программы представлен на рисунке 2.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4525" cy="1156335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1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4525" cy="828675"/>
                                  <wp:effectExtent l="0" t="0" r="0" b="0"/>
                                  <wp:docPr id="8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45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Выполнение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22.6pt;margin-top:0.05pt;width:450.7pt;height:9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4525" cy="828675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4525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Выполнение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Проведём тестирование программы. Результаты представлены в таблице 1.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Таблица 1 — Результаты тестирования программы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aaa aaa bbbb bbbb aaa bbbb aaa aaa aa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1 22 1 333 4444 4444 333 4444 4444 1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1 1 1 1 1 1 1 1 1 1 1 1 1 1 1 1 1 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aaaa aaaa aaaa aaaa aaaa aaaa aaaa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bbbb a bbbb a bbbb a bbbb a bbbb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b/>
          <w:bCs/>
          <w:i/>
          <w:iCs/>
          <w:sz w:val="28"/>
          <w:szCs w:val="28"/>
        </w:rPr>
        <w:t xml:space="preserve">Контрольные вопросы 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1. Дайте определение символьной строки.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Символьная строка – это последовательность байт, имеющие значения кодов символов, в конце знак конца строки.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sz w:val="28"/>
          <w:szCs w:val="28"/>
        </w:rPr>
        <w:t>2. Назовите основные команды обработки цепочек?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пересылка цепочки: movs, movsb, movsw, movsd;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сравнение цепочек: cmps, cmpsb, cmpsw, cmpsd;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сканирование цепочки: scas, scasb, scasw, scasd;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загрузка элемента из цепочки: lods, lodsb, lodsw, lodsd;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сохранение элемента в цепочке: stos, stosb, stosw, stosd.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/>
      </w:pPr>
      <w:r>
        <w:rPr>
          <w:sz w:val="28"/>
          <w:szCs w:val="28"/>
        </w:rPr>
        <w:t>3. Какие операции выполняют строковые команды MOVS? Какие особенности характерны для этих команд?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Строковые команды MOVS выполняют операцию пересылки элемента из цепочки-источника по адресу в DS:ESI/SI, в цепочку-приемник по адресу в ES:EDI/DI. После пересылки элементов, регистры ESI/SI и EDI/DI изменяются в соответствии со значением флага DF. Изначально MOVS пересылает только один элемент, исходя из его типа, и изменяет значения регистров ESI/SI и EDI/DI. Если перед командой написать префикс rep, то командой можно переслать несколько элементов, загрузив счётчик перед исполнением команды.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4. Какие операции выполняют строковые команды CMPS, SCAS? Какие особенности характерны для этих команд?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Строковые команды CMPS выполняют сравнение элементов цепочек, находящихся по адресам DS:ESI/SI и ES:EDI/DI. Данная команда выполняет вычитание (источник - приемник) над элементами обеих цепочек. Результат не записывается. Меняются флаги ZF, SF и OF. Префиксы повторения repe/repz, repne/repnz проверяют различные и совпадающие элементы. Строковые команды SCAS выполняют сравнение элемента цепочки по адресу ES:EDI/DI с значением, которое хранится в AL/AX/EAX. Принцип работы аналогичен CMPS. Префикс повторения repne/repnz используется для поиска элемента равного значению регистра-аккумулятора, а repe/repz для нахождения отличного от значения регистра-аккумулятора. Адрес ES:EDI/DI указывает на следующий после элемента, из-за которого был остановлен поиск. ESI/SI и EDI/DI изменяются в соответствии со значением флага DF.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5. Как обеспечить циклическую обработку строк?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циклической обработки строк используются префиксы повторения rep, repe/repz, repne/repnz. Префикс rep перед командой будет выполняться количество раз, сколько внесено в регистр-счётчик ECX/CX. Префиксы repe/repz и repne/repnz используют вместе с командами CMPS и SCAS для сравнения строк и поиска элементов. Все цепочечные команды, кроме обработки текущего элемента, производят автоматическое продвижение к следующему элементу. Изменяются индексные регистры ESI/SI и EDI/DI в соответствии с флагом DF.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6. Какова роль флага DF во флажковом регистре при выполнении команд обработки строк?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Цепочечные команды выполняют изменение индексных регистров. Знак изменений определяется значением флага направления DF. Если DF = 0, то значение индексных регистров будет увеличиваться, то есть обработка в направлении возрастания адресов. Если DF = 1, то значение индексных регистров будет уменьшаться, то есть обработка в направлении убывания адресов.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7. Как правильно выбрать тестовые данные для проверки алгоритма обработки строки?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Для тестирования программы нужно подобрать данные, отражающие различные ситуации работы алгоритма. Например, использовать слова предложения, начинающихся с разных букв или с одной.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  <w:r>
        <w:rPr>
          <w:sz w:val="28"/>
          <w:szCs w:val="28"/>
        </w:rPr>
        <w:t xml:space="preserve"> изучены команды обработки цепочек и приемов обработки символьной информации в языке ассемблера. Разработанная программа на заданных исходных данных работает корректно.</w:t>
      </w:r>
    </w:p>
    <w:sectPr>
      <w:headerReference w:type="default" r:id="rId7"/>
      <w:footerReference w:type="default" r:id="rId8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jc w:val="center"/>
    </w:pPr>
    <w:rPr>
      <w:i/>
      <w:sz w:val="2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TableofFigures">
    <w:name w:val="Table of Figures"/>
    <w:basedOn w:val="Style17"/>
    <w:qFormat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Текст"/>
    <w:basedOn w:val="Style17"/>
    <w:qFormat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LibreOffice/7.3.7.2$Linux_X86_64 LibreOffice_project/30$Build-2</Application>
  <AppVersion>15.0000</AppVersion>
  <Pages>6</Pages>
  <Words>820</Words>
  <Characters>4970</Characters>
  <CharactersWithSpaces>6206</CharactersWithSpaces>
  <Paragraphs>132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2023-04-28T11:16:57Z</dcterms:modified>
  <cp:revision>32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