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8"/>
        <w:gridCol w:w="8086"/>
      </w:tblGrid>
      <w:tr>
        <w:trPr>
          <w:trHeight w:val="2077" w:hRule="atLeast"/>
        </w:trPr>
        <w:tc>
          <w:tcPr>
            <w:tcW w:w="1978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6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left="0" w:hanging="0"/>
        <w:jc w:val="both"/>
        <w:outlineLvl w:val="0"/>
        <w:rPr>
          <w:sz w:val="28"/>
        </w:rPr>
      </w:pPr>
      <w:r>
        <w:rPr>
          <w:sz w:val="28"/>
        </w:rPr>
        <w:t>ФАКУЛЬТЕТ  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 xml:space="preserve">лабораторной работе </w:t>
      </w:r>
      <w:r>
        <w:rPr>
          <w:b/>
          <w:sz w:val="28"/>
        </w:rPr>
        <w:t>№     5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 xml:space="preserve">Дисциплина: </w:t>
      </w:r>
      <w:r>
        <w:rPr>
          <w:b/>
          <w:i w:val="false"/>
          <w:caps w:val="false"/>
          <w:smallCaps w:val="false"/>
          <w:color w:val="000000"/>
          <w:spacing w:val="0"/>
          <w:sz w:val="28"/>
        </w:rPr>
        <w:t>Машинно-зависимые языки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>
        <w:rPr>
          <w:b/>
          <w:sz w:val="28"/>
          <w:shd w:fill="auto" w:val="clear"/>
        </w:rPr>
        <w:t>лабораторной работы</w:t>
      </w:r>
      <w:r>
        <w:rPr>
          <w:b/>
          <w:sz w:val="28"/>
        </w:rPr>
        <w:t xml:space="preserve">:   </w:t>
      </w:r>
      <w:r>
        <w:rPr>
          <w:rFonts w:ascii="TimesNewRoman" w:hAnsi="TimesNewRoman"/>
          <w:b/>
          <w:i w:val="false"/>
          <w:caps w:val="false"/>
          <w:smallCaps w:val="false"/>
          <w:color w:val="222222"/>
          <w:spacing w:val="0"/>
          <w:sz w:val="28"/>
        </w:rPr>
        <w:t>Программирование с использованием разноязыковых модулей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center"/>
        <w:rPr>
          <w:sz w:val="28"/>
        </w:rPr>
      </w:pPr>
      <w:r>
        <w:rPr>
          <w:sz w:val="28"/>
        </w:rPr>
        <w:t>Вариант 2.21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 ИУ6-42Б   </w:t>
      </w:r>
      <w:r>
        <w:rPr>
          <w:b/>
          <w:sz w:val="24"/>
        </w:rPr>
        <w:t xml:space="preserve">    __________________   </w:t>
        <w:tab/>
        <w:t xml:space="preserve">    Д.С. Твердюк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       С.С. Данилюк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uppressAutoHyphens w:val="true"/>
        <w:bidi w:val="0"/>
        <w:spacing w:before="0" w:after="0"/>
        <w:ind w:left="0" w:right="0" w:hanging="0"/>
        <w:jc w:val="left"/>
        <w:rPr>
          <w:b/>
          <w:b/>
          <w:bCs/>
          <w:i/>
          <w:i/>
          <w:iCs/>
          <w:sz w:val="24"/>
          <w:szCs w:val="28"/>
        </w:rPr>
      </w:pPr>
      <w:r>
        <w:rPr>
          <w:b/>
          <w:bCs/>
          <w:i/>
          <w:iCs/>
          <w:sz w:val="24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b/>
          <w:bCs/>
          <w:i/>
          <w:iCs/>
          <w:sz w:val="28"/>
          <w:szCs w:val="28"/>
        </w:rPr>
        <w:t xml:space="preserve">Цель работы: </w:t>
      </w:r>
      <w:r>
        <w:rPr>
          <w:b w:val="false"/>
          <w:bCs w:val="false"/>
          <w:i w:val="false"/>
          <w:iCs w:val="false"/>
          <w:sz w:val="28"/>
          <w:szCs w:val="28"/>
        </w:rPr>
        <w:t>изучение процессов создания, запуска и отладки программ на ассемблере Nasm под управлением операционной системы Linux, а также особенностей описания и внутреннего представления данных.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8"/>
          <w:szCs w:val="28"/>
        </w:rPr>
        <w:t>Ход работы: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i/>
          <w:i/>
        </w:rPr>
      </w:pPr>
      <w:r>
        <w:rPr>
          <w:b/>
          <w:bCs/>
          <w:i/>
          <w:iCs/>
          <w:sz w:val="28"/>
          <w:szCs w:val="28"/>
        </w:rPr>
        <w:t xml:space="preserve">Задание.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Дан текст не более 255 символов. Удалить последовательности одинаковых символов, завершающиеся символом «#».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Разработанная схема алгоритма приведена на рисунке 1.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  <w:t>а</w: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29200" cy="6877685"/>
                <wp:effectExtent l="0" t="0" r="0" b="0"/>
                <wp:wrapSquare wrapText="largest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8776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29200" cy="655002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9200" cy="655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Схема алгоритма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96pt;height:541.55pt;mso-wrap-distance-left:0pt;mso-wrap-distance-right:0pt;mso-wrap-distance-top:0pt;mso-wrap-distance-bottom:0pt;margin-top:0pt;mso-position-vertical:top;mso-position-vertical-relative:text;margin-left:50pt;mso-position-horizontal:center;mso-position-horizontal-relative:text">
                <v:textbox inset="0in,0in,0in,0in">
                  <w:txbxContent>
                    <w:p>
                      <w:pPr>
                        <w:pStyle w:val="Style23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29200" cy="655002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29200" cy="655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Программа  main.c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extern void del_characters(char* string, int lenghth);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int main() {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char string[256] = {};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puts("Введите строку:");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fgets(string, 255, stdin);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string[strlen(string) - 1] = '\0';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del_characters(string, strlen(string));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return 0;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rFonts w:ascii="FreeMono" w:hAnsi="FreeMono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Программа output.c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void print_string(char* string) {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puts(string);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}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850"/>
        <w:jc w:val="left"/>
        <w:rPr>
          <w:rFonts w:ascii="TimesNewRoman" w:hAnsi="TimesNewRoman"/>
          <w:b/>
          <w:b/>
          <w:bCs/>
          <w:sz w:val="24"/>
          <w:szCs w:val="24"/>
        </w:rPr>
      </w:pPr>
      <w:r>
        <w:rPr>
          <w:rFonts w:ascii="TimesNewRoman" w:hAnsi="TimesNewRoman"/>
          <w:b/>
          <w:bCs/>
          <w:sz w:val="24"/>
          <w:szCs w:val="24"/>
        </w:rPr>
        <w:t>Программа libasm.asm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section .text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extern print_string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global del_characters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del_characters: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push rbp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rbp, rsp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rax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r8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r11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r12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r13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r14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r15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xor rbx, rbx ; адрес начала строки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rdx, rdx ; длина последовательности символов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r8, r8 ; адрес ПРЕДШЕСТВУЮЩЕЙ последовательности символов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r9, r9 ; адрес ОСНОВНОЙ последовательности символов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r10, r10 ; адрес ПОБОЧНОЙ последовательности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r11, r11 ; адрес начала усечения строки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lea rbx, [rdi]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r8,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r8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rsi ; длина строки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'#'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repne scasb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r9,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next_main_seq: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rsi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r14,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r14,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rcx, r14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rcx,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je return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repne scasb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r10,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r11,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rdx, r8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r12, r12 ; флаг наличия удаления последовательности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next_side_seq: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r13, r13 ; флаг наличия различий между последовательностями символов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rcx, rcx ; смещение внутри последовательностей символов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sequence_compare: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add rax,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rax,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je compare_end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r14b, byte[r9 + rcx]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r15b, byte[r10 + rcx]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r14b, r15b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je sequence_compare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r13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compare_end: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'#'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r13,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jne truncate_string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r11, r10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jmp skip_truncate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truncate_string: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r12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call _memmove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rsi,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r10, r11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skip_truncate: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r10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rsi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r14, r11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r14,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rcx, r14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rcx,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je main_seq_cycle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repne scasb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r10,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jmp next_side_seq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main_seq_cycle: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r12,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jg delete_main_seq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r8,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rsi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r14,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r14,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rcx, r14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rcx,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je return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repne scasb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r9,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jmp next_main_seq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delete_main_seq: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call _delete_seq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rsi,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rsi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repne scasb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jne return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r9,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r8,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r8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jmp next_main_seq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return: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lea rdi, [rbx]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rax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r8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r11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r12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r13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call print_string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rsp, rbp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rbp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ret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_memmove: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rsi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r14, r10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r14,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rcx, r14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rcx,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je last_seq1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r14,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swap_data1: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r15b, byte[r10 + r14]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byte[r10 + r14],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[r11 + r14], r15b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r14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loop swap_data1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byte[r11 + r14],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jmp return_memmove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last_seq1: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zeroing1: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byte[r11 + rcx],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loop zeroing1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return_memmove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ret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_delete_seq: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rsi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rcx,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r14,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rcx,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jne swap_data2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byte[r8 + 1],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jmp return_delete_seq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swap_data2: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r15b, byte[r9 + r14]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byte[r9 + r14],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[r8 + r14], r15b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r14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loop swap_data2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byte[r8 + r14],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jmp return_delete_seq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return_delete_seq: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ret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  <w:t>Структура стека приведена на рисунке 2.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  <w:t>Структурную декомп</w:t>
      </w:r>
      <w:r>
        <w:rPr>
          <w:rFonts w:ascii="TimesNewRoman" w:hAnsi="TimesNewRoman"/>
          <w:b w:val="false"/>
          <w:bCs w:val="false"/>
          <w:sz w:val="28"/>
          <w:szCs w:val="28"/>
        </w:rPr>
        <w:t>озицию можно наблюдать на рисунке 3.</w:t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1464310</wp:posOffset>
                </wp:positionH>
                <wp:positionV relativeFrom="paragraph">
                  <wp:posOffset>132080</wp:posOffset>
                </wp:positionV>
                <wp:extent cx="2757170" cy="1838960"/>
                <wp:effectExtent l="0" t="0" r="0" b="0"/>
                <wp:wrapTopAndBottom/>
                <wp:docPr id="5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18389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57170" cy="1511300"/>
                                  <wp:effectExtent l="0" t="0" r="0" b="0"/>
                                  <wp:docPr id="6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7170" cy="151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Структура стека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17.1pt;height:144.8pt;mso-wrap-distance-left:0pt;mso-wrap-distance-right:0pt;mso-wrap-distance-top:0pt;mso-wrap-distance-bottom:0pt;margin-top:10.4pt;mso-position-vertical-relative:text;margin-left:115.3pt;mso-position-horizontal-relative:text">
                <v:textbox inset="0in,0in,0in,0in">
                  <w:txbxContent>
                    <w:p>
                      <w:pPr>
                        <w:pStyle w:val="Style23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57170" cy="1511300"/>
                            <wp:effectExtent l="0" t="0" r="0" b="0"/>
                            <wp:docPr id="7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7170" cy="151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Структура стека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99835" cy="1087755"/>
                <wp:effectExtent l="0" t="0" r="0" b="0"/>
                <wp:wrapSquare wrapText="largest"/>
                <wp:docPr id="8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10877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760095"/>
                                  <wp:effectExtent l="0" t="0" r="0" b="0"/>
                                  <wp:docPr id="9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760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Схема структурной декомпозиции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6.05pt;height:85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3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760095"/>
                            <wp:effectExtent l="0" t="0" r="0" b="0"/>
                            <wp:docPr id="10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760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Схема структурной декомпозиции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tabs>
          <w:tab w:val="clear" w:pos="720"/>
          <w:tab w:val="left" w:pos="52" w:leader="none"/>
        </w:tabs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  <w:t>Запустим программу. Результат выполнения программы представлен на рисунке 4.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i w:val="false"/>
          <w:iCs w:val="false"/>
          <w:sz w:val="28"/>
          <w:szCs w:val="28"/>
        </w:rPr>
        <w:t>Проведём тестирование программы. Результаты представлены в таблице 1.</w:t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29325" cy="1823085"/>
                <wp:effectExtent l="0" t="0" r="0" b="0"/>
                <wp:wrapSquare wrapText="largest"/>
                <wp:docPr id="11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18230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29325" cy="1495425"/>
                                  <wp:effectExtent l="0" t="0" r="0" b="0"/>
                                  <wp:docPr id="12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325" cy="1495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Выполнение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74.75pt;height:143.55pt;mso-wrap-distance-left:0pt;mso-wrap-distance-right:0pt;mso-wrap-distance-top:0pt;mso-wrap-distance-bottom:0pt;margin-top:0pt;mso-position-vertical:top;mso-position-vertical-relative:text;margin-left:10.65pt;mso-position-horizontal:center;mso-position-horizontal-relative:text">
                <v:textbox inset="0in,0in,0in,0in">
                  <w:txbxContent>
                    <w:p>
                      <w:pPr>
                        <w:pStyle w:val="Style23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29325" cy="1495425"/>
                            <wp:effectExtent l="0" t="0" r="0" b="0"/>
                            <wp:docPr id="13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325" cy="1495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Выполнение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tabs>
          <w:tab w:val="clear" w:pos="720"/>
          <w:tab w:val="left" w:pos="52" w:leader="none"/>
        </w:tabs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rPr>
          <w:i/>
          <w:i/>
          <w:iCs/>
          <w:sz w:val="24"/>
          <w:szCs w:val="24"/>
        </w:rPr>
      </w:pPr>
      <w:r>
        <w:rPr>
          <w:rFonts w:ascii="TimesNewRoman" w:hAnsi="TimesNewRoman"/>
          <w:b w:val="false"/>
          <w:bCs w:val="false"/>
          <w:i/>
          <w:iCs/>
          <w:sz w:val="24"/>
          <w:szCs w:val="24"/>
        </w:rPr>
        <w:t>Таблица 1 — Результаты тестирования программы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7"/>
        <w:gridCol w:w="3307"/>
      </w:tblGrid>
      <w:tr>
        <w:trPr/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Исходные данные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Полученный результат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aaa#bbb#bbb#aaa#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—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abc#bcd#erg#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abc#bcd#erg#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abc#bcd#erg#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abc#aaa#aaa#bbb#grw#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abc#grw#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abc#grw#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aaa#aaa#twe#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twe#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twe#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Контрольные вопросы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1. Что такое «конвенции о связи»? В чем заключается конвенция register?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>Конвенции о связи это правила передачи параметров при организации связи модулей на различных языках. Конвенция register заключается в том, что первые три параметра передаются через регистры EAX, EDX и ECX, а остальные передаются через стек.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2. Что такое «пролог» и «эпилог»? Где располагается область локальных данных?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>Пролог - это специальные команды, которые необходимо написать в начале подпрограммы для сохранения состояния регистров до вызова функции и правильной передачи управления. Эпилог - это специальные команды, которые необходимо написать в конце подпрограммы для возврата состояния регистров до вызова функции и правильной передачи управления. Область локальных данных располагается в стеке.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left"/>
        <w:rPr>
          <w:sz w:val="28"/>
          <w:szCs w:val="28"/>
        </w:rPr>
      </w:pPr>
      <w:r>
        <w:rPr>
          <w:sz w:val="28"/>
          <w:szCs w:val="28"/>
        </w:rPr>
        <w:t>3. Как связана структура данных стека в момент передачи управления и текст программы и подпрограмм?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 передачи управления структура стека зависит от конвенций о связи разноязыковых модулей. Обычно в стек помещаются передаваемые параметры, и данные необходимые для возврата управления.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4. С какой целью применяют разноязыковые модули в одном проекте?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вызова модуля, написанного на низкоуровневом языке программирования можно повысить скорость работы необходимой части программы, написанной на языке программирования более высокого уровня.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b/>
          <w:b/>
          <w:bCs/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Вывод:</w:t>
      </w:r>
      <w:r>
        <w:rPr>
          <w:sz w:val="28"/>
          <w:szCs w:val="28"/>
        </w:rPr>
        <w:t xml:space="preserve"> изучены процессы создания, запуска и отладки программ на ассемблере Nasm под управлением операционной системы Linux, а также особенности описания и внутреннего представления данных.</w:t>
      </w:r>
    </w:p>
    <w:sectPr>
      <w:headerReference w:type="default" r:id="rId11"/>
      <w:footerReference w:type="default" r:id="rId12"/>
      <w:type w:val="nextPage"/>
      <w:pgSz w:w="11906" w:h="16838"/>
      <w:pgMar w:left="1418" w:right="567" w:gutter="0" w:header="720" w:top="851" w:footer="851" w:bottom="1365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FreeMono">
    <w:charset w:val="01"/>
    <w:family w:val="modern"/>
    <w:pitch w:val="fixed"/>
  </w:font>
  <w:font w:name="TimesNew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semiHidden/>
    <w:qFormat/>
    <w:rPr/>
  </w:style>
  <w:style w:type="character" w:styleId="Style13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Title"/>
    <w:basedOn w:val="Normal"/>
    <w:qFormat/>
    <w:pPr>
      <w:jc w:val="center"/>
    </w:pPr>
    <w:rPr>
      <w:i/>
      <w:sz w:val="26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2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3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 w:hanging="0"/>
    </w:pPr>
    <w:rPr>
      <w:lang w:eastAsia="en-US"/>
    </w:rPr>
  </w:style>
  <w:style w:type="paragraph" w:styleId="Style23">
    <w:name w:val="Table of Figures"/>
    <w:basedOn w:val="Style17"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LibreOffice/7.3.7.2$Linux_X86_64 LibreOffice_project/30$Build-2</Application>
  <AppVersion>15.0000</AppVersion>
  <Pages>8</Pages>
  <Words>929</Words>
  <Characters>5355</Characters>
  <CharactersWithSpaces>7038</CharactersWithSpaces>
  <Paragraphs>256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ru-RU</dc:language>
  <cp:lastModifiedBy/>
  <dcterms:modified xsi:type="dcterms:W3CDTF">2023-06-01T18:33:32Z</dcterms:modified>
  <cp:revision>15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