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AE917" w14:textId="77777777" w:rsidR="00741B77" w:rsidRPr="00F14FFF" w:rsidRDefault="00741B77" w:rsidP="00741B77">
      <w:pPr>
        <w:pStyle w:val="Title"/>
      </w:pPr>
      <w:bookmarkStart w:id="0" w:name="_GoBack"/>
      <w:bookmarkEnd w:id="0"/>
      <w:r>
        <w:t>MBIM-Based Mobile Broadband Requirements for Windows</w:t>
      </w:r>
    </w:p>
    <w:p w14:paraId="3FECE9ED" w14:textId="75A352FF" w:rsidR="00741B77" w:rsidRPr="00506AE7" w:rsidRDefault="00741B77" w:rsidP="00741B77">
      <w:pPr>
        <w:pStyle w:val="Version"/>
      </w:pPr>
      <w:r>
        <w:t>April 23, 2012</w:t>
      </w:r>
    </w:p>
    <w:p w14:paraId="7ED70961" w14:textId="77777777" w:rsidR="00741B77" w:rsidRPr="00F14FFF" w:rsidRDefault="00741B77" w:rsidP="00741B77">
      <w:pPr>
        <w:pStyle w:val="Procedure"/>
      </w:pPr>
      <w:r w:rsidRPr="00F14FFF">
        <w:t>Abstract</w:t>
      </w:r>
    </w:p>
    <w:p w14:paraId="1A8FB7BD" w14:textId="77777777" w:rsidR="00741B77" w:rsidRPr="00F14FFF" w:rsidRDefault="00741B77" w:rsidP="00741B77">
      <w:pPr>
        <w:pStyle w:val="BodyText"/>
        <w:rPr>
          <w:color w:val="1F497D"/>
        </w:rPr>
      </w:pPr>
      <w:r w:rsidRPr="00F14FFF">
        <w:t xml:space="preserve">This paper provides information about </w:t>
      </w:r>
      <w:r>
        <w:t xml:space="preserve">Windows specific expectations in Windows 8 Consumer Preview for mobile broadband devices that are implemented based on the Mobile Broadband Interface Model (MBIM) specification. </w:t>
      </w:r>
    </w:p>
    <w:p w14:paraId="16889DE9" w14:textId="77777777" w:rsidR="00741B77" w:rsidRDefault="00741B77" w:rsidP="00741B77">
      <w:pPr>
        <w:pStyle w:val="BodyText"/>
        <w:spacing w:after="0"/>
      </w:pPr>
      <w:r w:rsidRPr="00F14FFF">
        <w:t xml:space="preserve">This information </w:t>
      </w:r>
      <w:r>
        <w:t xml:space="preserve">also </w:t>
      </w:r>
      <w:r w:rsidRPr="00F14FFF">
        <w:t xml:space="preserve">applies to the following operating systems: </w:t>
      </w:r>
      <w:r w:rsidRPr="00F14FFF">
        <w:br/>
      </w:r>
      <w:r>
        <w:tab/>
        <w:t>Windows 8 Consumer Preview</w:t>
      </w:r>
    </w:p>
    <w:p w14:paraId="121EBBBB" w14:textId="77777777" w:rsidR="00741B77" w:rsidRPr="00963E65" w:rsidRDefault="00741B77" w:rsidP="00741B77">
      <w:pPr>
        <w:pStyle w:val="BodyText"/>
        <w:spacing w:after="0"/>
      </w:pPr>
    </w:p>
    <w:p w14:paraId="40149E5F" w14:textId="77777777" w:rsidR="00741B77" w:rsidRPr="00F14FFF" w:rsidRDefault="00741B77" w:rsidP="00741B77">
      <w:pPr>
        <w:pStyle w:val="BodyText"/>
      </w:pPr>
      <w:r w:rsidRPr="00F14FFF">
        <w:t>References and resources discussed here are listed at the end of this paper.</w:t>
      </w:r>
    </w:p>
    <w:p w14:paraId="720C6725" w14:textId="77777777" w:rsidR="00741B77" w:rsidRDefault="00741B77" w:rsidP="00741B77">
      <w:pPr>
        <w:pStyle w:val="BodyText"/>
        <w:ind w:right="-1440"/>
        <w:rPr>
          <w:rFonts w:ascii="Verdana" w:hAnsi="Verdana"/>
          <w:sz w:val="18"/>
          <w:szCs w:val="18"/>
        </w:rPr>
      </w:pPr>
      <w:r w:rsidRPr="00F14FFF">
        <w:t>The current version of this paper is maintained</w:t>
      </w:r>
      <w:r>
        <w:t xml:space="preserve"> at</w:t>
      </w:r>
      <w:r w:rsidRPr="00F14FFF">
        <w:t xml:space="preserve"> </w:t>
      </w:r>
      <w:hyperlink r:id="rId11" w:history="1">
        <w:r>
          <w:rPr>
            <w:rStyle w:val="Hyperlink"/>
          </w:rPr>
          <w:t>MBIM-Based Mobile Broadband Requirements for Windows</w:t>
        </w:r>
      </w:hyperlink>
      <w:r>
        <w:t>.</w:t>
      </w:r>
      <w:r w:rsidRPr="00F14FFF">
        <w:t xml:space="preserve"> </w:t>
      </w:r>
    </w:p>
    <w:p w14:paraId="60DDDEF7" w14:textId="77777777" w:rsidR="00741B77" w:rsidRDefault="00741B77" w:rsidP="00741B77">
      <w:pPr>
        <w:pStyle w:val="BodyText"/>
      </w:pPr>
    </w:p>
    <w:p w14:paraId="3ABF928E" w14:textId="77777777" w:rsidR="00741B77" w:rsidRDefault="00741B77" w:rsidP="00741B77">
      <w:pPr>
        <w:pStyle w:val="BodyText"/>
      </w:pPr>
    </w:p>
    <w:p w14:paraId="62662FD8" w14:textId="77777777" w:rsidR="00741B77" w:rsidRDefault="00741B77" w:rsidP="00741B77">
      <w:pPr>
        <w:pStyle w:val="BodyText"/>
      </w:pPr>
    </w:p>
    <w:p w14:paraId="05465EA5" w14:textId="77777777" w:rsidR="00741B77" w:rsidRPr="00506AE7" w:rsidRDefault="00741B77" w:rsidP="00741B77">
      <w:pPr>
        <w:pStyle w:val="BodyText"/>
      </w:pPr>
    </w:p>
    <w:p w14:paraId="77A98600" w14:textId="77777777" w:rsidR="00741B77" w:rsidRPr="00F14FFF" w:rsidRDefault="00741B77" w:rsidP="00741B77">
      <w:pPr>
        <w:pStyle w:val="Disclaimertext"/>
        <w:spacing w:after="60"/>
      </w:pPr>
      <w:r w:rsidRPr="00F14FFF">
        <w:rPr>
          <w:b/>
        </w:rPr>
        <w:t>Disclaimer</w:t>
      </w:r>
      <w:r w:rsidRPr="00F14FFF">
        <w:t xml:space="preserve">: This document is provided “as-is”. Information and views expressed in this document, including URL and other Internet </w:t>
      </w:r>
      <w:r>
        <w:t>web</w:t>
      </w:r>
      <w:r w:rsidRPr="00F14FFF">
        <w:t>site references, may change without notice.</w:t>
      </w:r>
      <w:r>
        <w:t xml:space="preserve"> </w:t>
      </w:r>
      <w:r w:rsidRPr="008F4C51">
        <w:t>Some information relates to pre-released product which may be substantially modified before it’s commercially released. Microsoft makes no warranties, express or implied, with respect to the information provided here.</w:t>
      </w:r>
      <w:r w:rsidRPr="00F14FFF">
        <w:t xml:space="preserve"> You bear the risk of using it.</w:t>
      </w:r>
    </w:p>
    <w:p w14:paraId="3D86B8B1" w14:textId="77777777" w:rsidR="00741B77" w:rsidRPr="00F14FFF" w:rsidRDefault="00741B77" w:rsidP="00741B77">
      <w:pPr>
        <w:pStyle w:val="Disclaimertext"/>
        <w:spacing w:after="60"/>
        <w:rPr>
          <w:rFonts w:eastAsiaTheme="minorEastAsia"/>
          <w:lang w:bidi="en-US"/>
        </w:rPr>
      </w:pPr>
      <w:r w:rsidRPr="00F14FFF">
        <w:rPr>
          <w:rFonts w:eastAsiaTheme="minorEastAsia"/>
          <w:lang w:bidi="en-US"/>
        </w:rPr>
        <w:t>Some examples depicted herein are provided for illustration only and are fictitious. No real association or connection is intended or should be inferred.</w:t>
      </w:r>
    </w:p>
    <w:p w14:paraId="74684087" w14:textId="77777777" w:rsidR="00741B77" w:rsidRPr="00F14FFF" w:rsidRDefault="00741B77" w:rsidP="00741B77">
      <w:pPr>
        <w:pStyle w:val="Disclaimertext"/>
        <w:spacing w:after="60"/>
      </w:pPr>
      <w:r w:rsidRPr="00F14FFF">
        <w:t xml:space="preserve">This document does not provide you with any legal rights to any intellectual property in any Microsoft product. You may copy and use this document for your internal, reference purposes. </w:t>
      </w:r>
    </w:p>
    <w:p w14:paraId="5E808044" w14:textId="77777777" w:rsidR="00741B77" w:rsidRPr="00F14FFF" w:rsidRDefault="00741B77" w:rsidP="00741B77">
      <w:pPr>
        <w:pStyle w:val="Disclaimertext"/>
      </w:pPr>
      <w:r w:rsidRPr="00F14FFF">
        <w:t>© 201</w:t>
      </w:r>
      <w:r>
        <w:t>2 Microsoft</w:t>
      </w:r>
      <w:r w:rsidRPr="00F14FFF">
        <w:t>. All rights reserved.</w:t>
      </w:r>
    </w:p>
    <w:p w14:paraId="343DD91D" w14:textId="11A7A9C4" w:rsidR="00741B77" w:rsidRPr="00F14FFF" w:rsidRDefault="00741B77" w:rsidP="00741B77">
      <w:pPr>
        <w:pStyle w:val="Procedure"/>
      </w:pPr>
      <w:r>
        <w:t>License</w:t>
      </w:r>
    </w:p>
    <w:p w14:paraId="29CAC592" w14:textId="77777777" w:rsidR="00741B77" w:rsidRPr="00FE1ED9" w:rsidRDefault="00741B77" w:rsidP="00741B77">
      <w:pPr>
        <w:pStyle w:val="NormalWeb"/>
        <w:spacing w:before="120" w:beforeAutospacing="0" w:after="120" w:afterAutospacing="0"/>
        <w:jc w:val="both"/>
        <w:rPr>
          <w:rFonts w:asciiTheme="minorHAnsi" w:hAnsiTheme="minorHAnsi" w:cstheme="minorHAnsi"/>
          <w:b/>
          <w:bCs/>
          <w:color w:val="333333"/>
          <w:sz w:val="22"/>
          <w:szCs w:val="22"/>
        </w:rPr>
      </w:pPr>
      <w:r w:rsidRPr="00FE1ED9">
        <w:rPr>
          <w:rFonts w:asciiTheme="minorHAnsi" w:hAnsiTheme="minorHAnsi" w:cstheme="minorHAnsi"/>
          <w:b/>
          <w:bCs/>
          <w:color w:val="333333"/>
          <w:sz w:val="22"/>
          <w:szCs w:val="22"/>
        </w:rPr>
        <w:t>Microsoft Corporation Technical Documentation License Agreement (Standard)</w:t>
      </w:r>
    </w:p>
    <w:p w14:paraId="630A3459" w14:textId="77777777" w:rsidR="00741B77" w:rsidRPr="00FE1ED9" w:rsidRDefault="00741B77" w:rsidP="00741B77">
      <w:pPr>
        <w:pStyle w:val="NormalWeb"/>
        <w:spacing w:before="120" w:beforeAutospacing="0" w:after="0" w:afterAutospacing="0"/>
        <w:jc w:val="both"/>
        <w:rPr>
          <w:rFonts w:asciiTheme="minorHAnsi" w:hAnsiTheme="minorHAnsi" w:cstheme="minorHAnsi"/>
          <w:color w:val="333333"/>
          <w:sz w:val="22"/>
          <w:szCs w:val="22"/>
        </w:rPr>
      </w:pPr>
      <w:r w:rsidRPr="00FE1ED9">
        <w:rPr>
          <w:rFonts w:asciiTheme="minorHAnsi" w:hAnsiTheme="minorHAnsi" w:cstheme="minorHAnsi"/>
          <w:b/>
          <w:bCs/>
          <w:color w:val="333333"/>
          <w:sz w:val="22"/>
          <w:szCs w:val="22"/>
        </w:rPr>
        <w:t>READ THIS!</w:t>
      </w:r>
      <w:r w:rsidRPr="00FE1ED9">
        <w:rPr>
          <w:rFonts w:asciiTheme="minorHAnsi" w:hAnsiTheme="minorHAnsi" w:cstheme="minorHAnsi"/>
          <w:color w:val="333333"/>
          <w:sz w:val="22"/>
          <w:szCs w:val="22"/>
        </w:rPr>
        <w:t xml:space="preserve"> THIS IS A LEGAL AGREEMENT BETWEEN MICROSOFT CORPORATION ("MICROSOFT") AND THE RECIPIENT OF THESE MATERIALS, WHETHER AN INDIVIDUAL OR AN ENTITY ("YOU"). IF YOU HAVE ACCESSED THIS AGREEMENT IN THE PROCESS OF DOWNLOADING MATERIALS ("MATERIALS") FROM A MICROSOFT WEB SITE, BY CLICKING "I ACCEPT", DOWNLOADING, USING OR PROVIDING FEEDBACK ON THE MATERIALS, YOU AGREE TO THESE TERMS. IF THIS AGREEMENT IS ATTACHED TO </w:t>
      </w:r>
      <w:r w:rsidRPr="00FE1ED9">
        <w:rPr>
          <w:rFonts w:asciiTheme="minorHAnsi" w:hAnsiTheme="minorHAnsi" w:cstheme="minorHAnsi"/>
          <w:color w:val="333333"/>
          <w:sz w:val="22"/>
          <w:szCs w:val="22"/>
        </w:rPr>
        <w:lastRenderedPageBreak/>
        <w:t>MATERIALS, BY ACCESSING, USING OR PROVIDING FEEDBACK ON THE ATTACHED MATERIALS, YOU AGREE TO THESE TERMS.</w:t>
      </w:r>
    </w:p>
    <w:p w14:paraId="19873105" w14:textId="77777777" w:rsidR="00741B77" w:rsidRPr="00FE1ED9" w:rsidRDefault="00741B77" w:rsidP="00741B77">
      <w:pPr>
        <w:pStyle w:val="NormalWeb"/>
        <w:spacing w:before="120" w:beforeAutospacing="0" w:after="0" w:afterAutospacing="0"/>
        <w:jc w:val="both"/>
        <w:rPr>
          <w:rFonts w:asciiTheme="minorHAnsi" w:hAnsiTheme="minorHAnsi" w:cstheme="minorHAnsi"/>
          <w:color w:val="333333"/>
          <w:sz w:val="22"/>
          <w:szCs w:val="22"/>
        </w:rPr>
      </w:pPr>
      <w:r w:rsidRPr="00FE1ED9">
        <w:rPr>
          <w:rFonts w:asciiTheme="minorHAnsi" w:hAnsiTheme="minorHAnsi" w:cstheme="minorHAnsi"/>
          <w:color w:val="333333"/>
          <w:sz w:val="22"/>
          <w:szCs w:val="22"/>
        </w:rPr>
        <w:t>1. For good and valuable consideration, the receipt and sufficiency of which are acknowledged, You and Microsoft agree as follows:</w:t>
      </w:r>
    </w:p>
    <w:p w14:paraId="72705BDD" w14:textId="77777777" w:rsidR="00741B77" w:rsidRPr="00FE1ED9" w:rsidRDefault="00741B77" w:rsidP="00741B77">
      <w:pPr>
        <w:pStyle w:val="NormalWeb"/>
        <w:spacing w:before="60" w:beforeAutospacing="0" w:after="0" w:afterAutospacing="0"/>
        <w:jc w:val="both"/>
        <w:rPr>
          <w:rFonts w:asciiTheme="minorHAnsi" w:hAnsiTheme="minorHAnsi" w:cstheme="minorHAnsi"/>
          <w:color w:val="333333"/>
          <w:sz w:val="22"/>
          <w:szCs w:val="22"/>
        </w:rPr>
      </w:pPr>
      <w:r w:rsidRPr="00FE1ED9">
        <w:rPr>
          <w:rFonts w:asciiTheme="minorHAnsi" w:hAnsiTheme="minorHAnsi" w:cstheme="minorHAnsi"/>
          <w:color w:val="333333"/>
          <w:sz w:val="22"/>
          <w:szCs w:val="22"/>
        </w:rPr>
        <w:t>(a) If You are an authorized representative of the corporation or other entity designated below ("</w:t>
      </w:r>
      <w:r w:rsidRPr="00FE1ED9">
        <w:rPr>
          <w:rFonts w:asciiTheme="minorHAnsi" w:hAnsiTheme="minorHAnsi" w:cstheme="minorHAnsi"/>
          <w:b/>
          <w:bCs/>
          <w:color w:val="333333"/>
          <w:sz w:val="22"/>
          <w:szCs w:val="22"/>
        </w:rPr>
        <w:t>Company</w:t>
      </w:r>
      <w:r w:rsidRPr="00FE1ED9">
        <w:rPr>
          <w:rFonts w:asciiTheme="minorHAnsi" w:hAnsiTheme="minorHAnsi" w:cstheme="minorHAnsi"/>
          <w:color w:val="333333"/>
          <w:sz w:val="22"/>
          <w:szCs w:val="22"/>
        </w:rPr>
        <w:t>"), and such Company has executed a Microsoft Corporation Non-Disclosure Agreement that is not limited to a specific subject matter or event ("</w:t>
      </w:r>
      <w:r w:rsidRPr="00FE1ED9">
        <w:rPr>
          <w:rFonts w:asciiTheme="minorHAnsi" w:hAnsiTheme="minorHAnsi" w:cstheme="minorHAnsi"/>
          <w:b/>
          <w:bCs/>
          <w:color w:val="333333"/>
          <w:sz w:val="22"/>
          <w:szCs w:val="22"/>
        </w:rPr>
        <w:t>Microsoft NDA</w:t>
      </w:r>
      <w:r w:rsidRPr="00FE1ED9">
        <w:rPr>
          <w:rFonts w:asciiTheme="minorHAnsi" w:hAnsiTheme="minorHAnsi" w:cstheme="minorHAnsi"/>
          <w:color w:val="333333"/>
          <w:sz w:val="22"/>
          <w:szCs w:val="22"/>
        </w:rPr>
        <w:t>"), You represent that You have authority to act on behalf of Company and agree that the Confidential Information, as defined in the Microsoft NDA, is subject to the terms and conditions of the Microsoft NDA and that Company will treat the Confidential Information accordingly;</w:t>
      </w:r>
    </w:p>
    <w:p w14:paraId="5B811F53" w14:textId="77777777" w:rsidR="00741B77" w:rsidRPr="00FE1ED9" w:rsidRDefault="00741B77" w:rsidP="00741B77">
      <w:pPr>
        <w:pStyle w:val="NormalWeb"/>
        <w:spacing w:before="60" w:beforeAutospacing="0" w:after="0" w:afterAutospacing="0"/>
        <w:jc w:val="both"/>
        <w:rPr>
          <w:rFonts w:asciiTheme="minorHAnsi" w:hAnsiTheme="minorHAnsi" w:cstheme="minorHAnsi"/>
          <w:color w:val="333333"/>
          <w:sz w:val="22"/>
          <w:szCs w:val="22"/>
        </w:rPr>
      </w:pPr>
      <w:r w:rsidRPr="00FE1ED9">
        <w:rPr>
          <w:rFonts w:asciiTheme="minorHAnsi" w:hAnsiTheme="minorHAnsi" w:cstheme="minorHAnsi"/>
          <w:color w:val="333333"/>
          <w:sz w:val="22"/>
          <w:szCs w:val="22"/>
        </w:rPr>
        <w:t>(b) If You are an individual, and have executed a Microsoft NDA, You agree that the Confidential Information, as defined in the Microsoft NDA, is subject to the terms and conditions of the Microsoft NDA and that You will treat the Confidential Information accordingly; or</w:t>
      </w:r>
    </w:p>
    <w:p w14:paraId="039B9E87" w14:textId="77777777" w:rsidR="00741B77" w:rsidRPr="00FE1ED9" w:rsidRDefault="00741B77" w:rsidP="00741B77">
      <w:pPr>
        <w:pStyle w:val="NormalWeb"/>
        <w:spacing w:before="60" w:beforeAutospacing="0" w:after="0" w:afterAutospacing="0"/>
        <w:jc w:val="both"/>
        <w:rPr>
          <w:rFonts w:asciiTheme="minorHAnsi" w:hAnsiTheme="minorHAnsi" w:cstheme="minorHAnsi"/>
          <w:color w:val="333333"/>
          <w:sz w:val="22"/>
          <w:szCs w:val="22"/>
        </w:rPr>
      </w:pPr>
      <w:r w:rsidRPr="00FE1ED9">
        <w:rPr>
          <w:rFonts w:asciiTheme="minorHAnsi" w:hAnsiTheme="minorHAnsi" w:cstheme="minorHAnsi"/>
          <w:color w:val="333333"/>
          <w:sz w:val="22"/>
          <w:szCs w:val="22"/>
        </w:rPr>
        <w:t>(c)If a Microsoft NDA has not been executed, You (if You are an individual), or Company (if You are an authorized representative of Company), as applicable, agrees: (a) to refrain from disclosing or distributing the Confidential Information to any third party for five (5) years from the date of disclosure of the Confidential Information by Microsoft to Company/You; (b) to refrain from reproducing or summarizing the Confidential Information; and (c) to take reasonable security precautions, at least as great as the precautions it takes to protect its own confidential information, but no less than reasonable care, to keep confidential the Confidential Information. You/Company, however, may disclose Confidential Information in accordance with a judicial or other governmental order, provided You/Company either (i) gives Microsoft reasonable notice prior to such disclosure and to allow Microsoft a reasonable opportunity to seek a protective order or equivalent, or (ii) obtains written assurance from the applicable judicial or governmental entity that it will afford the Confidential Information the highest level of protection afforded under applicable law or regulation. Confidential Information shall not include any information, however designated, that: (i) is or subsequently becomes publicly available without Your/Company’s breach of any obligation owed to Microsoft; (ii) became known to You/Company prior to Microsoft’s disclosure of such information to You/Company pursuant to the terms of this Agreement; (iii) became known to You/Company from a source other than Microsoft other than by the breach of an obligation of confidentiality owed to Microsoft; or (iv) is independently developed by You/Company. For purposes of this paragraph, "Confidential Information" means nonpublic information that Microsoft designates as being confidential or which, under the circumstances surrounding disclosure ought to be treated as confidential by Recipient. "Confidential Information" includes, without limitation, information in tangible or intangible form relating to and/or including released or unreleased Microsoft software or hardware products, the marketing or promotion of any Microsoft product, Microsoft's business policies or practices, and information received from others that Microsoft is obligated to treat as confidential.</w:t>
      </w:r>
    </w:p>
    <w:p w14:paraId="041D5FB0" w14:textId="77777777" w:rsidR="00741B77" w:rsidRPr="00FE1ED9" w:rsidRDefault="00741B77" w:rsidP="00741B77">
      <w:pPr>
        <w:pStyle w:val="NormalWeb"/>
        <w:spacing w:before="120" w:beforeAutospacing="0" w:after="0" w:afterAutospacing="0"/>
        <w:jc w:val="both"/>
        <w:rPr>
          <w:rFonts w:asciiTheme="minorHAnsi" w:hAnsiTheme="minorHAnsi" w:cstheme="minorHAnsi"/>
          <w:color w:val="333333"/>
          <w:sz w:val="22"/>
          <w:szCs w:val="22"/>
        </w:rPr>
      </w:pPr>
      <w:r w:rsidRPr="00FE1ED9">
        <w:rPr>
          <w:rFonts w:asciiTheme="minorHAnsi" w:hAnsiTheme="minorHAnsi" w:cstheme="minorHAnsi"/>
          <w:color w:val="333333"/>
          <w:sz w:val="22"/>
          <w:szCs w:val="22"/>
        </w:rPr>
        <w:t xml:space="preserve">2. You may review these Materials only (a) as a reference to assist You in planning and designing Your product, service or technology ("Product") to interface with a Microsoft Product as described in these Materials; and (b) to provide feedback on </w:t>
      </w:r>
      <w:r w:rsidRPr="00FE1ED9">
        <w:rPr>
          <w:rFonts w:asciiTheme="minorHAnsi" w:hAnsiTheme="minorHAnsi" w:cstheme="minorHAnsi"/>
          <w:color w:val="333333"/>
          <w:sz w:val="22"/>
          <w:szCs w:val="22"/>
        </w:rPr>
        <w:lastRenderedPageBreak/>
        <w:t>these Materials to Microsoft. All other rights are retained by Microsoft; this agreement does not give You rights under any Microsoft patents. You may not (i) duplicate any part of these Materials, (ii) remove this agreement or any notices from these Materials, or (iii) give any part of these Materials, or assign or otherwise provide Your rights under this agreement, to anyone else.</w:t>
      </w:r>
    </w:p>
    <w:p w14:paraId="75EC90B7" w14:textId="77777777" w:rsidR="00741B77" w:rsidRPr="00FE1ED9" w:rsidRDefault="00741B77" w:rsidP="00741B77">
      <w:pPr>
        <w:pStyle w:val="NormalWeb"/>
        <w:spacing w:before="120" w:beforeAutospacing="0" w:after="0" w:afterAutospacing="0"/>
        <w:jc w:val="both"/>
        <w:rPr>
          <w:rFonts w:asciiTheme="minorHAnsi" w:hAnsiTheme="minorHAnsi" w:cstheme="minorHAnsi"/>
          <w:color w:val="333333"/>
          <w:sz w:val="22"/>
          <w:szCs w:val="22"/>
        </w:rPr>
      </w:pPr>
      <w:r w:rsidRPr="00FE1ED9">
        <w:rPr>
          <w:rFonts w:asciiTheme="minorHAnsi" w:hAnsiTheme="minorHAnsi" w:cstheme="minorHAnsi"/>
          <w:color w:val="333333"/>
          <w:sz w:val="22"/>
          <w:szCs w:val="22"/>
        </w:rPr>
        <w:t>3. These Materials may contain preliminary information or inaccuracies, and may not correctly represent any associated Microsoft Product as commercially released. All Materials are provided entirely "AS IS." To the extent permitted by law, MICROSOFT MAKES NO WARRANTY OF ANY KIND, DISCLAIMS ALL EXPRESS, IMPLIED AND STATUTORY WARRANTIES, AND ASSUMES NO LIABILITY TO YOU FOR ANY DAMAGES OF ANY TYPE IN CONNECTION WITH THESE MATERIALS OR ANY INTELLECTUAL PROPERTY IN THEM.</w:t>
      </w:r>
    </w:p>
    <w:p w14:paraId="0F78BC03" w14:textId="77777777" w:rsidR="00741B77" w:rsidRPr="00FE1ED9" w:rsidRDefault="00741B77" w:rsidP="00741B77">
      <w:pPr>
        <w:pStyle w:val="NormalWeb"/>
        <w:spacing w:before="120" w:beforeAutospacing="0" w:after="0" w:afterAutospacing="0"/>
        <w:jc w:val="both"/>
        <w:rPr>
          <w:rFonts w:asciiTheme="minorHAnsi" w:hAnsiTheme="minorHAnsi" w:cstheme="minorHAnsi"/>
          <w:color w:val="333333"/>
          <w:sz w:val="22"/>
          <w:szCs w:val="22"/>
        </w:rPr>
      </w:pPr>
      <w:r w:rsidRPr="00FE1ED9">
        <w:rPr>
          <w:rFonts w:asciiTheme="minorHAnsi" w:hAnsiTheme="minorHAnsi" w:cstheme="minorHAnsi"/>
          <w:color w:val="333333"/>
          <w:sz w:val="22"/>
          <w:szCs w:val="22"/>
        </w:rPr>
        <w:t>4. If You are an entity and (a) merge into another entity or (b) a controlling ownership interest in You changes, Your right to use these Materials automatically terminates and You must destroy them.</w:t>
      </w:r>
    </w:p>
    <w:p w14:paraId="25D17869" w14:textId="77777777" w:rsidR="00741B77" w:rsidRPr="00FE1ED9" w:rsidRDefault="00741B77" w:rsidP="00741B77">
      <w:pPr>
        <w:pStyle w:val="NormalWeb"/>
        <w:spacing w:before="120" w:beforeAutospacing="0" w:after="0" w:afterAutospacing="0"/>
        <w:jc w:val="both"/>
        <w:rPr>
          <w:rFonts w:asciiTheme="minorHAnsi" w:hAnsiTheme="minorHAnsi" w:cstheme="minorHAnsi"/>
          <w:color w:val="333333"/>
          <w:sz w:val="22"/>
          <w:szCs w:val="22"/>
        </w:rPr>
      </w:pPr>
      <w:r w:rsidRPr="00FE1ED9">
        <w:rPr>
          <w:rFonts w:asciiTheme="minorHAnsi" w:hAnsiTheme="minorHAnsi" w:cstheme="minorHAnsi"/>
          <w:color w:val="333333"/>
          <w:sz w:val="22"/>
          <w:szCs w:val="22"/>
        </w:rPr>
        <w:t>5. You have no obligation to give Microsoft any suggestions, comments or other feedback ("Feedback") relating to these Materials. However, any Feedback you voluntarily provide may be used in Microsoft Products and related specifications or other documentation (collectively, "Microsoft Offerings") which in turn may be relied upon by other third parties to develop their own Products. Accordingly, if You do give Microsoft Feedback on any version of these Materials or the Microsoft Offerings to which they apply, You agree: (a) Microsoft may freely use, reproduce, license, distribute, and otherwise commercialize Your Feedback in any Microsoft Offering; (b) You also grant third parties, without charge, only those patent rights necessary to enable other Products to use or interface with any specific parts of a Microsoft Product that incorporate Your Feedback; and (c) You will not give Microsoft any Feedback (i) that You have reason to believe is subject to any patent, copyright or other intellectual property claim or right of any third party; or (ii) subject to license terms which seek to require any Microsoft Offering incorporating or derived from such Feedback, or other Microsoft intellectual property, to be licensed to or otherwise shared with any third party.</w:t>
      </w:r>
    </w:p>
    <w:p w14:paraId="70052C42" w14:textId="77777777" w:rsidR="00741B77" w:rsidRPr="00FE1ED9" w:rsidRDefault="00741B77" w:rsidP="00741B77">
      <w:pPr>
        <w:pStyle w:val="NormalWeb"/>
        <w:spacing w:before="120" w:beforeAutospacing="0" w:after="0" w:afterAutospacing="0"/>
        <w:jc w:val="both"/>
        <w:rPr>
          <w:rFonts w:asciiTheme="minorHAnsi" w:hAnsiTheme="minorHAnsi" w:cstheme="minorHAnsi"/>
          <w:color w:val="333333"/>
          <w:sz w:val="22"/>
          <w:szCs w:val="22"/>
        </w:rPr>
      </w:pPr>
      <w:r w:rsidRPr="00FE1ED9">
        <w:rPr>
          <w:rFonts w:asciiTheme="minorHAnsi" w:hAnsiTheme="minorHAnsi" w:cstheme="minorHAnsi"/>
          <w:color w:val="333333"/>
          <w:sz w:val="22"/>
          <w:szCs w:val="22"/>
        </w:rPr>
        <w:t>6. Microsoft has no obligation to maintain confidentiality of any Microsoft Offering, but otherwise the confidentiality of Your Feedback, including Your identity as the source of such Feedback, is governed by Your NDA.</w:t>
      </w:r>
    </w:p>
    <w:p w14:paraId="117FD132" w14:textId="77777777" w:rsidR="00741B77" w:rsidRPr="00FE1ED9" w:rsidRDefault="00741B77" w:rsidP="00741B77">
      <w:pPr>
        <w:pStyle w:val="NormalWeb"/>
        <w:spacing w:before="120" w:beforeAutospacing="0" w:after="0" w:afterAutospacing="0"/>
        <w:jc w:val="both"/>
        <w:rPr>
          <w:rFonts w:asciiTheme="minorHAnsi" w:hAnsiTheme="minorHAnsi" w:cstheme="minorHAnsi"/>
          <w:sz w:val="22"/>
          <w:szCs w:val="22"/>
        </w:rPr>
      </w:pPr>
      <w:r w:rsidRPr="00FE1ED9">
        <w:rPr>
          <w:rFonts w:asciiTheme="minorHAnsi" w:hAnsiTheme="minorHAnsi" w:cstheme="minorHAnsi"/>
          <w:color w:val="333333"/>
          <w:sz w:val="22"/>
          <w:szCs w:val="22"/>
        </w:rPr>
        <w:t>7. This agreement is governed by the laws of the State of Washington. Any dispute involving it must be brought in the federal or state superior courts located in King County, Washington, and You waive any defenses allowing the dispute to be litigated elsewhere. If there is litigation, the losing party must pay the other party’s reasonable attorneys’ fees, costs and other expenses. If any part of this agreement is unenforceable, it will be considered modified to the extent necessary to make it enforceable, and the remainder shall continue in effect. This agreement is the entire agreement between You and Microsoft concerning these Materials; it may be changed only by a written document signed by both You and Microsoft.</w:t>
      </w:r>
    </w:p>
    <w:p w14:paraId="6F218B03" w14:textId="77777777" w:rsidR="00741B77" w:rsidRDefault="00741B77" w:rsidP="00741B77">
      <w:pPr>
        <w:pStyle w:val="BodyText"/>
        <w:jc w:val="right"/>
      </w:pPr>
      <w:r>
        <w:rPr>
          <w:noProof/>
        </w:rPr>
        <w:drawing>
          <wp:inline distT="0" distB="0" distL="0" distR="0" wp14:anchorId="57672D03" wp14:editId="2C36ACC0">
            <wp:extent cx="1054608" cy="171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4608" cy="171196"/>
                    </a:xfrm>
                    <a:prstGeom prst="rect">
                      <a:avLst/>
                    </a:prstGeom>
                  </pic:spPr>
                </pic:pic>
              </a:graphicData>
            </a:graphic>
          </wp:inline>
        </w:drawing>
      </w:r>
    </w:p>
    <w:p w14:paraId="74DED96A" w14:textId="77777777" w:rsidR="00741B77" w:rsidRPr="00F14FFF" w:rsidRDefault="00741B77" w:rsidP="00741B77">
      <w:pPr>
        <w:pStyle w:val="BodyText"/>
      </w:pPr>
      <w:r>
        <w:br w:type="page"/>
      </w:r>
    </w:p>
    <w:p w14:paraId="2447BADC" w14:textId="77777777" w:rsidR="00741B77" w:rsidRDefault="00741B77" w:rsidP="00741B77">
      <w:pPr>
        <w:pStyle w:val="TableHead"/>
      </w:pPr>
      <w:r>
        <w:lastRenderedPageBreak/>
        <w:t>Document History</w:t>
      </w:r>
    </w:p>
    <w:tbl>
      <w:tblPr>
        <w:tblStyle w:val="Tablerowcell"/>
        <w:tblW w:w="0" w:type="auto"/>
        <w:tblLook w:val="04A0" w:firstRow="1" w:lastRow="0" w:firstColumn="1" w:lastColumn="0" w:noHBand="0" w:noVBand="1"/>
      </w:tblPr>
      <w:tblGrid>
        <w:gridCol w:w="2088"/>
        <w:gridCol w:w="970"/>
        <w:gridCol w:w="1529"/>
        <w:gridCol w:w="1529"/>
        <w:gridCol w:w="1672"/>
      </w:tblGrid>
      <w:tr w:rsidR="00741B77" w14:paraId="5DBCEC2C" w14:textId="77777777" w:rsidTr="006F4AA2">
        <w:trPr>
          <w:cnfStyle w:val="100000000000" w:firstRow="1" w:lastRow="0" w:firstColumn="0" w:lastColumn="0" w:oddVBand="0" w:evenVBand="0" w:oddHBand="0" w:evenHBand="0" w:firstRowFirstColumn="0" w:firstRowLastColumn="0" w:lastRowFirstColumn="0" w:lastRowLastColumn="0"/>
        </w:trPr>
        <w:tc>
          <w:tcPr>
            <w:tcW w:w="2088" w:type="dxa"/>
            <w:hideMark/>
          </w:tcPr>
          <w:p w14:paraId="6ED84D6E" w14:textId="77777777" w:rsidR="00741B77" w:rsidRDefault="00741B77" w:rsidP="006F4AA2">
            <w:pPr>
              <w:keepNext/>
            </w:pPr>
            <w:r>
              <w:t>Date</w:t>
            </w:r>
          </w:p>
        </w:tc>
        <w:tc>
          <w:tcPr>
            <w:tcW w:w="970" w:type="dxa"/>
            <w:hideMark/>
          </w:tcPr>
          <w:p w14:paraId="7B1F680C" w14:textId="77777777" w:rsidR="00741B77" w:rsidRDefault="00741B77" w:rsidP="006F4AA2">
            <w:pPr>
              <w:keepNext/>
            </w:pPr>
            <w:r>
              <w:t>Change</w:t>
            </w:r>
          </w:p>
        </w:tc>
        <w:tc>
          <w:tcPr>
            <w:tcW w:w="1529" w:type="dxa"/>
          </w:tcPr>
          <w:p w14:paraId="7EE7948F" w14:textId="77777777" w:rsidR="00741B77" w:rsidRDefault="00741B77" w:rsidP="006F4AA2">
            <w:pPr>
              <w:keepNext/>
              <w:rPr>
                <w:b w:val="0"/>
                <w:sz w:val="18"/>
              </w:rPr>
            </w:pPr>
          </w:p>
        </w:tc>
        <w:tc>
          <w:tcPr>
            <w:tcW w:w="1529" w:type="dxa"/>
          </w:tcPr>
          <w:p w14:paraId="153B2A10" w14:textId="77777777" w:rsidR="00741B77" w:rsidRDefault="00741B77" w:rsidP="006F4AA2">
            <w:pPr>
              <w:keepNext/>
              <w:rPr>
                <w:b w:val="0"/>
                <w:sz w:val="18"/>
              </w:rPr>
            </w:pPr>
          </w:p>
        </w:tc>
        <w:tc>
          <w:tcPr>
            <w:tcW w:w="1672" w:type="dxa"/>
          </w:tcPr>
          <w:p w14:paraId="19C961E2" w14:textId="77777777" w:rsidR="00741B77" w:rsidRDefault="00741B77" w:rsidP="006F4AA2">
            <w:pPr>
              <w:keepNext/>
              <w:rPr>
                <w:b w:val="0"/>
                <w:sz w:val="18"/>
              </w:rPr>
            </w:pPr>
          </w:p>
        </w:tc>
      </w:tr>
      <w:tr w:rsidR="00741B77" w14:paraId="76FCA495" w14:textId="77777777" w:rsidTr="006F4AA2">
        <w:tc>
          <w:tcPr>
            <w:tcW w:w="2088" w:type="dxa"/>
            <w:tcBorders>
              <w:top w:val="single" w:sz="4" w:space="0" w:color="BFBFBF" w:themeColor="background1" w:themeShade="BF"/>
              <w:left w:val="nil"/>
              <w:bottom w:val="single" w:sz="4" w:space="0" w:color="auto"/>
              <w:right w:val="single" w:sz="4" w:space="0" w:color="BFBFBF" w:themeColor="background1" w:themeShade="BF"/>
            </w:tcBorders>
            <w:hideMark/>
          </w:tcPr>
          <w:p w14:paraId="33BD425B" w14:textId="6F893052" w:rsidR="00741B77" w:rsidRDefault="00741B77" w:rsidP="006F4AA2">
            <w:pPr>
              <w:rPr>
                <w:rFonts w:eastAsiaTheme="minorEastAsia"/>
                <w:lang w:eastAsia="ja-JP"/>
              </w:rPr>
            </w:pPr>
            <w:r>
              <w:rPr>
                <w:rFonts w:eastAsiaTheme="minorEastAsia"/>
                <w:lang w:eastAsia="ja-JP"/>
              </w:rPr>
              <w:t>April 23, 2012</w:t>
            </w:r>
          </w:p>
        </w:tc>
        <w:tc>
          <w:tcPr>
            <w:tcW w:w="5700" w:type="dxa"/>
            <w:gridSpan w:val="4"/>
            <w:tcBorders>
              <w:top w:val="single" w:sz="4" w:space="0" w:color="BFBFBF" w:themeColor="background1" w:themeShade="BF"/>
              <w:left w:val="single" w:sz="4" w:space="0" w:color="BFBFBF" w:themeColor="background1" w:themeShade="BF"/>
              <w:bottom w:val="single" w:sz="4" w:space="0" w:color="auto"/>
              <w:right w:val="nil"/>
            </w:tcBorders>
            <w:hideMark/>
          </w:tcPr>
          <w:p w14:paraId="7EA765E3" w14:textId="77777777" w:rsidR="00741B77" w:rsidRDefault="00741B77" w:rsidP="006F4AA2">
            <w:pPr>
              <w:rPr>
                <w:rFonts w:eastAsiaTheme="minorEastAsia"/>
                <w:lang w:eastAsia="ja-JP"/>
              </w:rPr>
            </w:pPr>
            <w:r>
              <w:t>First publication</w:t>
            </w:r>
          </w:p>
        </w:tc>
      </w:tr>
    </w:tbl>
    <w:p w14:paraId="5542D05A" w14:textId="77777777" w:rsidR="00741B77" w:rsidRDefault="00741B77" w:rsidP="00741B77">
      <w:pPr>
        <w:pStyle w:val="Contents"/>
      </w:pPr>
    </w:p>
    <w:p w14:paraId="7F400002" w14:textId="77777777" w:rsidR="00741B77" w:rsidRPr="00F14FFF" w:rsidRDefault="00741B77" w:rsidP="00741B77">
      <w:pPr>
        <w:pStyle w:val="Contents"/>
      </w:pPr>
      <w:r w:rsidRPr="00F14FFF">
        <w:t>Contents</w:t>
      </w:r>
    </w:p>
    <w:p w14:paraId="04EEA9B8" w14:textId="77777777" w:rsidR="00523D15" w:rsidRDefault="00741B77">
      <w:pPr>
        <w:pStyle w:val="TOC1"/>
      </w:pPr>
      <w:r w:rsidRPr="00F14FFF">
        <w:rPr>
          <w:rFonts w:ascii="Arial" w:eastAsia="MS Mincho" w:hAnsi="Arial" w:cs="Arial"/>
          <w:sz w:val="18"/>
          <w:szCs w:val="20"/>
        </w:rPr>
        <w:fldChar w:fldCharType="begin"/>
      </w:r>
      <w:r w:rsidRPr="00F14FFF">
        <w:instrText xml:space="preserve"> TOC \o "1-3" \h \z \u </w:instrText>
      </w:r>
      <w:r w:rsidRPr="00F14FFF">
        <w:rPr>
          <w:rFonts w:ascii="Arial" w:eastAsia="MS Mincho" w:hAnsi="Arial" w:cs="Arial"/>
          <w:sz w:val="18"/>
          <w:szCs w:val="20"/>
        </w:rPr>
        <w:fldChar w:fldCharType="separate"/>
      </w:r>
      <w:hyperlink w:anchor="_Toc322949405" w:history="1">
        <w:r w:rsidR="00523D15" w:rsidRPr="00316B03">
          <w:rPr>
            <w:rStyle w:val="Hyperlink"/>
          </w:rPr>
          <w:t>Introduction</w:t>
        </w:r>
        <w:r w:rsidR="00523D15">
          <w:rPr>
            <w:webHidden/>
          </w:rPr>
          <w:tab/>
        </w:r>
        <w:r w:rsidR="00523D15">
          <w:rPr>
            <w:webHidden/>
          </w:rPr>
          <w:fldChar w:fldCharType="begin"/>
        </w:r>
        <w:r w:rsidR="00523D15">
          <w:rPr>
            <w:webHidden/>
          </w:rPr>
          <w:instrText xml:space="preserve"> PAGEREF _Toc322949405 \h </w:instrText>
        </w:r>
        <w:r w:rsidR="00523D15">
          <w:rPr>
            <w:webHidden/>
          </w:rPr>
        </w:r>
        <w:r w:rsidR="00523D15">
          <w:rPr>
            <w:webHidden/>
          </w:rPr>
          <w:fldChar w:fldCharType="separate"/>
        </w:r>
        <w:r w:rsidR="00523D15">
          <w:rPr>
            <w:webHidden/>
          </w:rPr>
          <w:t>5</w:t>
        </w:r>
        <w:r w:rsidR="00523D15">
          <w:rPr>
            <w:webHidden/>
          </w:rPr>
          <w:fldChar w:fldCharType="end"/>
        </w:r>
      </w:hyperlink>
    </w:p>
    <w:p w14:paraId="52F1A626" w14:textId="77777777" w:rsidR="00523D15" w:rsidRDefault="004E66F7">
      <w:pPr>
        <w:pStyle w:val="TOC1"/>
      </w:pPr>
      <w:hyperlink w:anchor="_Toc322949406" w:history="1">
        <w:r w:rsidR="00523D15" w:rsidRPr="00316B03">
          <w:rPr>
            <w:rStyle w:val="Hyperlink"/>
          </w:rPr>
          <w:t>Terms</w:t>
        </w:r>
        <w:r w:rsidR="00523D15">
          <w:rPr>
            <w:webHidden/>
          </w:rPr>
          <w:tab/>
        </w:r>
        <w:r w:rsidR="00523D15">
          <w:rPr>
            <w:webHidden/>
          </w:rPr>
          <w:fldChar w:fldCharType="begin"/>
        </w:r>
        <w:r w:rsidR="00523D15">
          <w:rPr>
            <w:webHidden/>
          </w:rPr>
          <w:instrText xml:space="preserve"> PAGEREF _Toc322949406 \h </w:instrText>
        </w:r>
        <w:r w:rsidR="00523D15">
          <w:rPr>
            <w:webHidden/>
          </w:rPr>
        </w:r>
        <w:r w:rsidR="00523D15">
          <w:rPr>
            <w:webHidden/>
          </w:rPr>
          <w:fldChar w:fldCharType="separate"/>
        </w:r>
        <w:r w:rsidR="00523D15">
          <w:rPr>
            <w:webHidden/>
          </w:rPr>
          <w:t>6</w:t>
        </w:r>
        <w:r w:rsidR="00523D15">
          <w:rPr>
            <w:webHidden/>
          </w:rPr>
          <w:fldChar w:fldCharType="end"/>
        </w:r>
      </w:hyperlink>
    </w:p>
    <w:p w14:paraId="1B7FE363" w14:textId="77777777" w:rsidR="00523D15" w:rsidRDefault="004E66F7">
      <w:pPr>
        <w:pStyle w:val="TOC1"/>
      </w:pPr>
      <w:hyperlink w:anchor="_Toc322949407" w:history="1">
        <w:r w:rsidR="00523D15" w:rsidRPr="00316B03">
          <w:rPr>
            <w:rStyle w:val="Hyperlink"/>
          </w:rPr>
          <w:t>Union Function Descriptors</w:t>
        </w:r>
        <w:r w:rsidR="00523D15">
          <w:rPr>
            <w:webHidden/>
          </w:rPr>
          <w:tab/>
        </w:r>
        <w:r w:rsidR="00523D15">
          <w:rPr>
            <w:webHidden/>
          </w:rPr>
          <w:fldChar w:fldCharType="begin"/>
        </w:r>
        <w:r w:rsidR="00523D15">
          <w:rPr>
            <w:webHidden/>
          </w:rPr>
          <w:instrText xml:space="preserve"> PAGEREF _Toc322949407 \h </w:instrText>
        </w:r>
        <w:r w:rsidR="00523D15">
          <w:rPr>
            <w:webHidden/>
          </w:rPr>
        </w:r>
        <w:r w:rsidR="00523D15">
          <w:rPr>
            <w:webHidden/>
          </w:rPr>
          <w:fldChar w:fldCharType="separate"/>
        </w:r>
        <w:r w:rsidR="00523D15">
          <w:rPr>
            <w:webHidden/>
          </w:rPr>
          <w:t>6</w:t>
        </w:r>
        <w:r w:rsidR="00523D15">
          <w:rPr>
            <w:webHidden/>
          </w:rPr>
          <w:fldChar w:fldCharType="end"/>
        </w:r>
      </w:hyperlink>
    </w:p>
    <w:p w14:paraId="14430FCE" w14:textId="77777777" w:rsidR="00523D15" w:rsidRDefault="004E66F7">
      <w:pPr>
        <w:pStyle w:val="TOC1"/>
      </w:pPr>
      <w:hyperlink w:anchor="_Toc322949408" w:history="1">
        <w:r w:rsidR="00523D15" w:rsidRPr="00316B03">
          <w:rPr>
            <w:rStyle w:val="Hyperlink"/>
          </w:rPr>
          <w:t>MBIM Backward-Compatible Functions</w:t>
        </w:r>
        <w:r w:rsidR="00523D15">
          <w:rPr>
            <w:webHidden/>
          </w:rPr>
          <w:tab/>
        </w:r>
        <w:r w:rsidR="00523D15">
          <w:rPr>
            <w:webHidden/>
          </w:rPr>
          <w:fldChar w:fldCharType="begin"/>
        </w:r>
        <w:r w:rsidR="00523D15">
          <w:rPr>
            <w:webHidden/>
          </w:rPr>
          <w:instrText xml:space="preserve"> PAGEREF _Toc322949408 \h </w:instrText>
        </w:r>
        <w:r w:rsidR="00523D15">
          <w:rPr>
            <w:webHidden/>
          </w:rPr>
        </w:r>
        <w:r w:rsidR="00523D15">
          <w:rPr>
            <w:webHidden/>
          </w:rPr>
          <w:fldChar w:fldCharType="separate"/>
        </w:r>
        <w:r w:rsidR="00523D15">
          <w:rPr>
            <w:webHidden/>
          </w:rPr>
          <w:t>9</w:t>
        </w:r>
        <w:r w:rsidR="00523D15">
          <w:rPr>
            <w:webHidden/>
          </w:rPr>
          <w:fldChar w:fldCharType="end"/>
        </w:r>
      </w:hyperlink>
    </w:p>
    <w:p w14:paraId="6BC20635" w14:textId="77777777" w:rsidR="00523D15" w:rsidRDefault="004E66F7">
      <w:pPr>
        <w:pStyle w:val="TOC1"/>
      </w:pPr>
      <w:hyperlink w:anchor="_Toc322949409" w:history="1">
        <w:r w:rsidR="00523D15" w:rsidRPr="00316B03">
          <w:rPr>
            <w:rStyle w:val="Hyperlink"/>
          </w:rPr>
          <w:t>Identity Morphing</w:t>
        </w:r>
        <w:r w:rsidR="00523D15">
          <w:rPr>
            <w:webHidden/>
          </w:rPr>
          <w:tab/>
        </w:r>
        <w:r w:rsidR="00523D15">
          <w:rPr>
            <w:webHidden/>
          </w:rPr>
          <w:fldChar w:fldCharType="begin"/>
        </w:r>
        <w:r w:rsidR="00523D15">
          <w:rPr>
            <w:webHidden/>
          </w:rPr>
          <w:instrText xml:space="preserve"> PAGEREF _Toc322949409 \h </w:instrText>
        </w:r>
        <w:r w:rsidR="00523D15">
          <w:rPr>
            <w:webHidden/>
          </w:rPr>
        </w:r>
        <w:r w:rsidR="00523D15">
          <w:rPr>
            <w:webHidden/>
          </w:rPr>
          <w:fldChar w:fldCharType="separate"/>
        </w:r>
        <w:r w:rsidR="00523D15">
          <w:rPr>
            <w:webHidden/>
          </w:rPr>
          <w:t>10</w:t>
        </w:r>
        <w:r w:rsidR="00523D15">
          <w:rPr>
            <w:webHidden/>
          </w:rPr>
          <w:fldChar w:fldCharType="end"/>
        </w:r>
      </w:hyperlink>
    </w:p>
    <w:p w14:paraId="0D751E30" w14:textId="77777777" w:rsidR="00523D15" w:rsidRDefault="004E66F7">
      <w:pPr>
        <w:pStyle w:val="TOC2"/>
        <w:rPr>
          <w:rFonts w:eastAsiaTheme="minorEastAsia"/>
        </w:rPr>
      </w:pPr>
      <w:hyperlink w:anchor="_Toc322949410" w:history="1">
        <w:r w:rsidR="00523D15" w:rsidRPr="00316B03">
          <w:rPr>
            <w:rStyle w:val="Hyperlink"/>
          </w:rPr>
          <w:t>Solution Overview</w:t>
        </w:r>
        <w:r w:rsidR="00523D15">
          <w:rPr>
            <w:webHidden/>
          </w:rPr>
          <w:tab/>
        </w:r>
        <w:r w:rsidR="00523D15">
          <w:rPr>
            <w:webHidden/>
          </w:rPr>
          <w:fldChar w:fldCharType="begin"/>
        </w:r>
        <w:r w:rsidR="00523D15">
          <w:rPr>
            <w:webHidden/>
          </w:rPr>
          <w:instrText xml:space="preserve"> PAGEREF _Toc322949410 \h </w:instrText>
        </w:r>
        <w:r w:rsidR="00523D15">
          <w:rPr>
            <w:webHidden/>
          </w:rPr>
        </w:r>
        <w:r w:rsidR="00523D15">
          <w:rPr>
            <w:webHidden/>
          </w:rPr>
          <w:fldChar w:fldCharType="separate"/>
        </w:r>
        <w:r w:rsidR="00523D15">
          <w:rPr>
            <w:webHidden/>
          </w:rPr>
          <w:t>10</w:t>
        </w:r>
        <w:r w:rsidR="00523D15">
          <w:rPr>
            <w:webHidden/>
          </w:rPr>
          <w:fldChar w:fldCharType="end"/>
        </w:r>
      </w:hyperlink>
    </w:p>
    <w:p w14:paraId="6113BF5F" w14:textId="77777777" w:rsidR="00523D15" w:rsidRDefault="004E66F7">
      <w:pPr>
        <w:pStyle w:val="TOC3"/>
        <w:rPr>
          <w:rFonts w:eastAsiaTheme="minorEastAsia"/>
        </w:rPr>
      </w:pPr>
      <w:hyperlink w:anchor="_Toc322949411" w:history="1">
        <w:r w:rsidR="00523D15" w:rsidRPr="00316B03">
          <w:rPr>
            <w:rStyle w:val="Hyperlink"/>
          </w:rPr>
          <w:t>Logical configurations</w:t>
        </w:r>
        <w:r w:rsidR="00523D15">
          <w:rPr>
            <w:webHidden/>
          </w:rPr>
          <w:tab/>
        </w:r>
        <w:r w:rsidR="00523D15">
          <w:rPr>
            <w:webHidden/>
          </w:rPr>
          <w:fldChar w:fldCharType="begin"/>
        </w:r>
        <w:r w:rsidR="00523D15">
          <w:rPr>
            <w:webHidden/>
          </w:rPr>
          <w:instrText xml:space="preserve"> PAGEREF _Toc322949411 \h </w:instrText>
        </w:r>
        <w:r w:rsidR="00523D15">
          <w:rPr>
            <w:webHidden/>
          </w:rPr>
        </w:r>
        <w:r w:rsidR="00523D15">
          <w:rPr>
            <w:webHidden/>
          </w:rPr>
          <w:fldChar w:fldCharType="separate"/>
        </w:r>
        <w:r w:rsidR="00523D15">
          <w:rPr>
            <w:webHidden/>
          </w:rPr>
          <w:t>10</w:t>
        </w:r>
        <w:r w:rsidR="00523D15">
          <w:rPr>
            <w:webHidden/>
          </w:rPr>
          <w:fldChar w:fldCharType="end"/>
        </w:r>
      </w:hyperlink>
    </w:p>
    <w:p w14:paraId="4DA19898" w14:textId="77777777" w:rsidR="00523D15" w:rsidRDefault="004E66F7">
      <w:pPr>
        <w:pStyle w:val="TOC3"/>
        <w:rPr>
          <w:rFonts w:eastAsiaTheme="minorEastAsia"/>
        </w:rPr>
      </w:pPr>
      <w:hyperlink w:anchor="_Toc322949412" w:history="1">
        <w:r w:rsidR="00523D15" w:rsidRPr="00316B03">
          <w:rPr>
            <w:rStyle w:val="Hyperlink"/>
          </w:rPr>
          <w:t>Goals of the solution</w:t>
        </w:r>
        <w:r w:rsidR="00523D15">
          <w:rPr>
            <w:webHidden/>
          </w:rPr>
          <w:tab/>
        </w:r>
        <w:r w:rsidR="00523D15">
          <w:rPr>
            <w:webHidden/>
          </w:rPr>
          <w:fldChar w:fldCharType="begin"/>
        </w:r>
        <w:r w:rsidR="00523D15">
          <w:rPr>
            <w:webHidden/>
          </w:rPr>
          <w:instrText xml:space="preserve"> PAGEREF _Toc322949412 \h </w:instrText>
        </w:r>
        <w:r w:rsidR="00523D15">
          <w:rPr>
            <w:webHidden/>
          </w:rPr>
        </w:r>
        <w:r w:rsidR="00523D15">
          <w:rPr>
            <w:webHidden/>
          </w:rPr>
          <w:fldChar w:fldCharType="separate"/>
        </w:r>
        <w:r w:rsidR="00523D15">
          <w:rPr>
            <w:webHidden/>
          </w:rPr>
          <w:t>11</w:t>
        </w:r>
        <w:r w:rsidR="00523D15">
          <w:rPr>
            <w:webHidden/>
          </w:rPr>
          <w:fldChar w:fldCharType="end"/>
        </w:r>
      </w:hyperlink>
    </w:p>
    <w:p w14:paraId="4B67ED70" w14:textId="77777777" w:rsidR="00523D15" w:rsidRDefault="004E66F7">
      <w:pPr>
        <w:pStyle w:val="TOC3"/>
        <w:rPr>
          <w:rFonts w:eastAsiaTheme="minorEastAsia"/>
        </w:rPr>
      </w:pPr>
      <w:hyperlink w:anchor="_Toc322949413" w:history="1">
        <w:r w:rsidR="00523D15" w:rsidRPr="00316B03">
          <w:rPr>
            <w:rStyle w:val="Hyperlink"/>
          </w:rPr>
          <w:t>Assumptions</w:t>
        </w:r>
        <w:r w:rsidR="00523D15">
          <w:rPr>
            <w:webHidden/>
          </w:rPr>
          <w:tab/>
        </w:r>
        <w:r w:rsidR="00523D15">
          <w:rPr>
            <w:webHidden/>
          </w:rPr>
          <w:fldChar w:fldCharType="begin"/>
        </w:r>
        <w:r w:rsidR="00523D15">
          <w:rPr>
            <w:webHidden/>
          </w:rPr>
          <w:instrText xml:space="preserve"> PAGEREF _Toc322949413 \h </w:instrText>
        </w:r>
        <w:r w:rsidR="00523D15">
          <w:rPr>
            <w:webHidden/>
          </w:rPr>
        </w:r>
        <w:r w:rsidR="00523D15">
          <w:rPr>
            <w:webHidden/>
          </w:rPr>
          <w:fldChar w:fldCharType="separate"/>
        </w:r>
        <w:r w:rsidR="00523D15">
          <w:rPr>
            <w:webHidden/>
          </w:rPr>
          <w:t>11</w:t>
        </w:r>
        <w:r w:rsidR="00523D15">
          <w:rPr>
            <w:webHidden/>
          </w:rPr>
          <w:fldChar w:fldCharType="end"/>
        </w:r>
      </w:hyperlink>
    </w:p>
    <w:p w14:paraId="6D0CC2F1" w14:textId="77777777" w:rsidR="00523D15" w:rsidRDefault="004E66F7">
      <w:pPr>
        <w:pStyle w:val="TOC3"/>
        <w:rPr>
          <w:rFonts w:eastAsiaTheme="minorEastAsia"/>
        </w:rPr>
      </w:pPr>
      <w:hyperlink w:anchor="_Toc322949414" w:history="1">
        <w:r w:rsidR="00523D15" w:rsidRPr="00316B03">
          <w:rPr>
            <w:rStyle w:val="Hyperlink"/>
          </w:rPr>
          <w:t>Supported transitions</w:t>
        </w:r>
        <w:r w:rsidR="00523D15">
          <w:rPr>
            <w:webHidden/>
          </w:rPr>
          <w:tab/>
        </w:r>
        <w:r w:rsidR="00523D15">
          <w:rPr>
            <w:webHidden/>
          </w:rPr>
          <w:fldChar w:fldCharType="begin"/>
        </w:r>
        <w:r w:rsidR="00523D15">
          <w:rPr>
            <w:webHidden/>
          </w:rPr>
          <w:instrText xml:space="preserve"> PAGEREF _Toc322949414 \h </w:instrText>
        </w:r>
        <w:r w:rsidR="00523D15">
          <w:rPr>
            <w:webHidden/>
          </w:rPr>
        </w:r>
        <w:r w:rsidR="00523D15">
          <w:rPr>
            <w:webHidden/>
          </w:rPr>
          <w:fldChar w:fldCharType="separate"/>
        </w:r>
        <w:r w:rsidR="00523D15">
          <w:rPr>
            <w:webHidden/>
          </w:rPr>
          <w:t>11</w:t>
        </w:r>
        <w:r w:rsidR="00523D15">
          <w:rPr>
            <w:webHidden/>
          </w:rPr>
          <w:fldChar w:fldCharType="end"/>
        </w:r>
      </w:hyperlink>
    </w:p>
    <w:p w14:paraId="1D9F8EEA" w14:textId="77777777" w:rsidR="00523D15" w:rsidRDefault="004E66F7">
      <w:pPr>
        <w:pStyle w:val="TOC3"/>
        <w:rPr>
          <w:rFonts w:eastAsiaTheme="minorEastAsia"/>
        </w:rPr>
      </w:pPr>
      <w:hyperlink w:anchor="_Toc322949415" w:history="1">
        <w:r w:rsidR="00523D15" w:rsidRPr="00316B03">
          <w:rPr>
            <w:rStyle w:val="Hyperlink"/>
          </w:rPr>
          <w:t>Transition details</w:t>
        </w:r>
        <w:r w:rsidR="00523D15">
          <w:rPr>
            <w:webHidden/>
          </w:rPr>
          <w:tab/>
        </w:r>
        <w:r w:rsidR="00523D15">
          <w:rPr>
            <w:webHidden/>
          </w:rPr>
          <w:fldChar w:fldCharType="begin"/>
        </w:r>
        <w:r w:rsidR="00523D15">
          <w:rPr>
            <w:webHidden/>
          </w:rPr>
          <w:instrText xml:space="preserve"> PAGEREF _Toc322949415 \h </w:instrText>
        </w:r>
        <w:r w:rsidR="00523D15">
          <w:rPr>
            <w:webHidden/>
          </w:rPr>
        </w:r>
        <w:r w:rsidR="00523D15">
          <w:rPr>
            <w:webHidden/>
          </w:rPr>
          <w:fldChar w:fldCharType="separate"/>
        </w:r>
        <w:r w:rsidR="00523D15">
          <w:rPr>
            <w:webHidden/>
          </w:rPr>
          <w:t>12</w:t>
        </w:r>
        <w:r w:rsidR="00523D15">
          <w:rPr>
            <w:webHidden/>
          </w:rPr>
          <w:fldChar w:fldCharType="end"/>
        </w:r>
      </w:hyperlink>
    </w:p>
    <w:p w14:paraId="0D3A6820" w14:textId="77777777" w:rsidR="00523D15" w:rsidRDefault="004E66F7">
      <w:pPr>
        <w:pStyle w:val="TOC2"/>
        <w:rPr>
          <w:rFonts w:eastAsiaTheme="minorEastAsia"/>
        </w:rPr>
      </w:pPr>
      <w:hyperlink w:anchor="_Toc322949416" w:history="1">
        <w:r w:rsidR="00523D15" w:rsidRPr="00316B03">
          <w:rPr>
            <w:rStyle w:val="Hyperlink"/>
          </w:rPr>
          <w:t>Solution Details</w:t>
        </w:r>
        <w:r w:rsidR="00523D15">
          <w:rPr>
            <w:webHidden/>
          </w:rPr>
          <w:tab/>
        </w:r>
        <w:r w:rsidR="00523D15">
          <w:rPr>
            <w:webHidden/>
          </w:rPr>
          <w:fldChar w:fldCharType="begin"/>
        </w:r>
        <w:r w:rsidR="00523D15">
          <w:rPr>
            <w:webHidden/>
          </w:rPr>
          <w:instrText xml:space="preserve"> PAGEREF _Toc322949416 \h </w:instrText>
        </w:r>
        <w:r w:rsidR="00523D15">
          <w:rPr>
            <w:webHidden/>
          </w:rPr>
        </w:r>
        <w:r w:rsidR="00523D15">
          <w:rPr>
            <w:webHidden/>
          </w:rPr>
          <w:fldChar w:fldCharType="separate"/>
        </w:r>
        <w:r w:rsidR="00523D15">
          <w:rPr>
            <w:webHidden/>
          </w:rPr>
          <w:t>15</w:t>
        </w:r>
        <w:r w:rsidR="00523D15">
          <w:rPr>
            <w:webHidden/>
          </w:rPr>
          <w:fldChar w:fldCharType="end"/>
        </w:r>
      </w:hyperlink>
    </w:p>
    <w:p w14:paraId="14B9412F" w14:textId="77777777" w:rsidR="00523D15" w:rsidRDefault="004E66F7">
      <w:pPr>
        <w:pStyle w:val="TOC3"/>
        <w:rPr>
          <w:rFonts w:eastAsiaTheme="minorEastAsia"/>
        </w:rPr>
      </w:pPr>
      <w:hyperlink w:anchor="_Toc322949417" w:history="1">
        <w:r w:rsidR="00523D15" w:rsidRPr="00316B03">
          <w:rPr>
            <w:rStyle w:val="Hyperlink"/>
          </w:rPr>
          <w:t>Compatible IDs</w:t>
        </w:r>
        <w:r w:rsidR="00523D15">
          <w:rPr>
            <w:webHidden/>
          </w:rPr>
          <w:tab/>
        </w:r>
        <w:r w:rsidR="00523D15">
          <w:rPr>
            <w:webHidden/>
          </w:rPr>
          <w:fldChar w:fldCharType="begin"/>
        </w:r>
        <w:r w:rsidR="00523D15">
          <w:rPr>
            <w:webHidden/>
          </w:rPr>
          <w:instrText xml:space="preserve"> PAGEREF _Toc322949417 \h </w:instrText>
        </w:r>
        <w:r w:rsidR="00523D15">
          <w:rPr>
            <w:webHidden/>
          </w:rPr>
        </w:r>
        <w:r w:rsidR="00523D15">
          <w:rPr>
            <w:webHidden/>
          </w:rPr>
          <w:fldChar w:fldCharType="separate"/>
        </w:r>
        <w:r w:rsidR="00523D15">
          <w:rPr>
            <w:webHidden/>
          </w:rPr>
          <w:t>16</w:t>
        </w:r>
        <w:r w:rsidR="00523D15">
          <w:rPr>
            <w:webHidden/>
          </w:rPr>
          <w:fldChar w:fldCharType="end"/>
        </w:r>
      </w:hyperlink>
    </w:p>
    <w:p w14:paraId="22066C56" w14:textId="77777777" w:rsidR="00523D15" w:rsidRDefault="004E66F7">
      <w:pPr>
        <w:pStyle w:val="TOC1"/>
      </w:pPr>
      <w:hyperlink w:anchor="_Toc322949418" w:history="1">
        <w:r w:rsidR="00523D15" w:rsidRPr="00316B03">
          <w:rPr>
            <w:rStyle w:val="Hyperlink"/>
          </w:rPr>
          <w:t>Appendix: Microsoft OS Descriptors</w:t>
        </w:r>
        <w:r w:rsidR="00523D15">
          <w:rPr>
            <w:webHidden/>
          </w:rPr>
          <w:tab/>
        </w:r>
        <w:r w:rsidR="00523D15">
          <w:rPr>
            <w:webHidden/>
          </w:rPr>
          <w:fldChar w:fldCharType="begin"/>
        </w:r>
        <w:r w:rsidR="00523D15">
          <w:rPr>
            <w:webHidden/>
          </w:rPr>
          <w:instrText xml:space="preserve"> PAGEREF _Toc322949418 \h </w:instrText>
        </w:r>
        <w:r w:rsidR="00523D15">
          <w:rPr>
            <w:webHidden/>
          </w:rPr>
        </w:r>
        <w:r w:rsidR="00523D15">
          <w:rPr>
            <w:webHidden/>
          </w:rPr>
          <w:fldChar w:fldCharType="separate"/>
        </w:r>
        <w:r w:rsidR="00523D15">
          <w:rPr>
            <w:webHidden/>
          </w:rPr>
          <w:t>20</w:t>
        </w:r>
        <w:r w:rsidR="00523D15">
          <w:rPr>
            <w:webHidden/>
          </w:rPr>
          <w:fldChar w:fldCharType="end"/>
        </w:r>
      </w:hyperlink>
    </w:p>
    <w:p w14:paraId="6B76E4EC" w14:textId="77777777" w:rsidR="00523D15" w:rsidRDefault="004E66F7">
      <w:pPr>
        <w:pStyle w:val="TOC2"/>
        <w:rPr>
          <w:rFonts w:eastAsiaTheme="minorEastAsia"/>
        </w:rPr>
      </w:pPr>
      <w:hyperlink w:anchor="_Toc322949419" w:history="1">
        <w:r w:rsidR="00523D15" w:rsidRPr="00316B03">
          <w:rPr>
            <w:rStyle w:val="Hyperlink"/>
          </w:rPr>
          <w:t>String Descriptor</w:t>
        </w:r>
        <w:r w:rsidR="00523D15">
          <w:rPr>
            <w:webHidden/>
          </w:rPr>
          <w:tab/>
        </w:r>
        <w:r w:rsidR="00523D15">
          <w:rPr>
            <w:webHidden/>
          </w:rPr>
          <w:fldChar w:fldCharType="begin"/>
        </w:r>
        <w:r w:rsidR="00523D15">
          <w:rPr>
            <w:webHidden/>
          </w:rPr>
          <w:instrText xml:space="preserve"> PAGEREF _Toc322949419 \h </w:instrText>
        </w:r>
        <w:r w:rsidR="00523D15">
          <w:rPr>
            <w:webHidden/>
          </w:rPr>
        </w:r>
        <w:r w:rsidR="00523D15">
          <w:rPr>
            <w:webHidden/>
          </w:rPr>
          <w:fldChar w:fldCharType="separate"/>
        </w:r>
        <w:r w:rsidR="00523D15">
          <w:rPr>
            <w:webHidden/>
          </w:rPr>
          <w:t>20</w:t>
        </w:r>
        <w:r w:rsidR="00523D15">
          <w:rPr>
            <w:webHidden/>
          </w:rPr>
          <w:fldChar w:fldCharType="end"/>
        </w:r>
      </w:hyperlink>
    </w:p>
    <w:p w14:paraId="4B392F17" w14:textId="77777777" w:rsidR="00523D15" w:rsidRDefault="004E66F7">
      <w:pPr>
        <w:pStyle w:val="TOC3"/>
        <w:rPr>
          <w:rFonts w:eastAsiaTheme="minorEastAsia"/>
        </w:rPr>
      </w:pPr>
      <w:hyperlink w:anchor="_Toc322949420" w:history="1">
        <w:r w:rsidR="00523D15" w:rsidRPr="00316B03">
          <w:rPr>
            <w:rStyle w:val="Hyperlink"/>
          </w:rPr>
          <w:t>Structure of the OS string</w:t>
        </w:r>
        <w:r w:rsidR="00523D15">
          <w:rPr>
            <w:webHidden/>
          </w:rPr>
          <w:tab/>
        </w:r>
        <w:r w:rsidR="00523D15">
          <w:rPr>
            <w:webHidden/>
          </w:rPr>
          <w:fldChar w:fldCharType="begin"/>
        </w:r>
        <w:r w:rsidR="00523D15">
          <w:rPr>
            <w:webHidden/>
          </w:rPr>
          <w:instrText xml:space="preserve"> PAGEREF _Toc322949420 \h </w:instrText>
        </w:r>
        <w:r w:rsidR="00523D15">
          <w:rPr>
            <w:webHidden/>
          </w:rPr>
        </w:r>
        <w:r w:rsidR="00523D15">
          <w:rPr>
            <w:webHidden/>
          </w:rPr>
          <w:fldChar w:fldCharType="separate"/>
        </w:r>
        <w:r w:rsidR="00523D15">
          <w:rPr>
            <w:webHidden/>
          </w:rPr>
          <w:t>20</w:t>
        </w:r>
        <w:r w:rsidR="00523D15">
          <w:rPr>
            <w:webHidden/>
          </w:rPr>
          <w:fldChar w:fldCharType="end"/>
        </w:r>
      </w:hyperlink>
    </w:p>
    <w:p w14:paraId="6BD05AD9" w14:textId="77777777" w:rsidR="00523D15" w:rsidRDefault="004E66F7">
      <w:pPr>
        <w:pStyle w:val="TOC3"/>
        <w:rPr>
          <w:rFonts w:eastAsiaTheme="minorEastAsia"/>
        </w:rPr>
      </w:pPr>
      <w:hyperlink w:anchor="_Toc322949421" w:history="1">
        <w:r w:rsidR="00523D15" w:rsidRPr="00316B03">
          <w:rPr>
            <w:rStyle w:val="Hyperlink"/>
          </w:rPr>
          <w:t>Retrieving the OS string descriptor</w:t>
        </w:r>
        <w:r w:rsidR="00523D15">
          <w:rPr>
            <w:webHidden/>
          </w:rPr>
          <w:tab/>
        </w:r>
        <w:r w:rsidR="00523D15">
          <w:rPr>
            <w:webHidden/>
          </w:rPr>
          <w:fldChar w:fldCharType="begin"/>
        </w:r>
        <w:r w:rsidR="00523D15">
          <w:rPr>
            <w:webHidden/>
          </w:rPr>
          <w:instrText xml:space="preserve"> PAGEREF _Toc322949421 \h </w:instrText>
        </w:r>
        <w:r w:rsidR="00523D15">
          <w:rPr>
            <w:webHidden/>
          </w:rPr>
        </w:r>
        <w:r w:rsidR="00523D15">
          <w:rPr>
            <w:webHidden/>
          </w:rPr>
          <w:fldChar w:fldCharType="separate"/>
        </w:r>
        <w:r w:rsidR="00523D15">
          <w:rPr>
            <w:webHidden/>
          </w:rPr>
          <w:t>21</w:t>
        </w:r>
        <w:r w:rsidR="00523D15">
          <w:rPr>
            <w:webHidden/>
          </w:rPr>
          <w:fldChar w:fldCharType="end"/>
        </w:r>
      </w:hyperlink>
    </w:p>
    <w:p w14:paraId="333A1A57" w14:textId="77777777" w:rsidR="00523D15" w:rsidRDefault="004E66F7">
      <w:pPr>
        <w:pStyle w:val="TOC3"/>
        <w:rPr>
          <w:rFonts w:eastAsiaTheme="minorEastAsia"/>
        </w:rPr>
      </w:pPr>
      <w:hyperlink w:anchor="_Toc322949422" w:history="1">
        <w:r w:rsidR="00523D15" w:rsidRPr="00316B03">
          <w:rPr>
            <w:rStyle w:val="Hyperlink"/>
          </w:rPr>
          <w:t>Verifying the integrity of the OS descriptor</w:t>
        </w:r>
        <w:r w:rsidR="00523D15">
          <w:rPr>
            <w:webHidden/>
          </w:rPr>
          <w:tab/>
        </w:r>
        <w:r w:rsidR="00523D15">
          <w:rPr>
            <w:webHidden/>
          </w:rPr>
          <w:fldChar w:fldCharType="begin"/>
        </w:r>
        <w:r w:rsidR="00523D15">
          <w:rPr>
            <w:webHidden/>
          </w:rPr>
          <w:instrText xml:space="preserve"> PAGEREF _Toc322949422 \h </w:instrText>
        </w:r>
        <w:r w:rsidR="00523D15">
          <w:rPr>
            <w:webHidden/>
          </w:rPr>
        </w:r>
        <w:r w:rsidR="00523D15">
          <w:rPr>
            <w:webHidden/>
          </w:rPr>
          <w:fldChar w:fldCharType="separate"/>
        </w:r>
        <w:r w:rsidR="00523D15">
          <w:rPr>
            <w:webHidden/>
          </w:rPr>
          <w:t>21</w:t>
        </w:r>
        <w:r w:rsidR="00523D15">
          <w:rPr>
            <w:webHidden/>
          </w:rPr>
          <w:fldChar w:fldCharType="end"/>
        </w:r>
      </w:hyperlink>
    </w:p>
    <w:p w14:paraId="57113779" w14:textId="77777777" w:rsidR="00523D15" w:rsidRDefault="004E66F7">
      <w:pPr>
        <w:pStyle w:val="TOC3"/>
        <w:rPr>
          <w:rFonts w:eastAsiaTheme="minorEastAsia"/>
        </w:rPr>
      </w:pPr>
      <w:hyperlink w:anchor="_Toc322949423" w:history="1">
        <w:r w:rsidR="00523D15" w:rsidRPr="00316B03">
          <w:rPr>
            <w:rStyle w:val="Hyperlink"/>
          </w:rPr>
          <w:t>Microsoft OS string descriptor constraints</w:t>
        </w:r>
        <w:r w:rsidR="00523D15">
          <w:rPr>
            <w:webHidden/>
          </w:rPr>
          <w:tab/>
        </w:r>
        <w:r w:rsidR="00523D15">
          <w:rPr>
            <w:webHidden/>
          </w:rPr>
          <w:fldChar w:fldCharType="begin"/>
        </w:r>
        <w:r w:rsidR="00523D15">
          <w:rPr>
            <w:webHidden/>
          </w:rPr>
          <w:instrText xml:space="preserve"> PAGEREF _Toc322949423 \h </w:instrText>
        </w:r>
        <w:r w:rsidR="00523D15">
          <w:rPr>
            <w:webHidden/>
          </w:rPr>
        </w:r>
        <w:r w:rsidR="00523D15">
          <w:rPr>
            <w:webHidden/>
          </w:rPr>
          <w:fldChar w:fldCharType="separate"/>
        </w:r>
        <w:r w:rsidR="00523D15">
          <w:rPr>
            <w:webHidden/>
          </w:rPr>
          <w:t>22</w:t>
        </w:r>
        <w:r w:rsidR="00523D15">
          <w:rPr>
            <w:webHidden/>
          </w:rPr>
          <w:fldChar w:fldCharType="end"/>
        </w:r>
      </w:hyperlink>
    </w:p>
    <w:p w14:paraId="4A89FBD1" w14:textId="77777777" w:rsidR="00523D15" w:rsidRDefault="004E66F7">
      <w:pPr>
        <w:pStyle w:val="TOC2"/>
        <w:rPr>
          <w:rFonts w:eastAsiaTheme="minorEastAsia"/>
        </w:rPr>
      </w:pPr>
      <w:hyperlink w:anchor="_Toc322949424" w:history="1">
        <w:r w:rsidR="00523D15" w:rsidRPr="00316B03">
          <w:rPr>
            <w:rStyle w:val="Hyperlink"/>
          </w:rPr>
          <w:t>Feature Descriptor</w:t>
        </w:r>
        <w:r w:rsidR="00523D15">
          <w:rPr>
            <w:webHidden/>
          </w:rPr>
          <w:tab/>
        </w:r>
        <w:r w:rsidR="00523D15">
          <w:rPr>
            <w:webHidden/>
          </w:rPr>
          <w:fldChar w:fldCharType="begin"/>
        </w:r>
        <w:r w:rsidR="00523D15">
          <w:rPr>
            <w:webHidden/>
          </w:rPr>
          <w:instrText xml:space="preserve"> PAGEREF _Toc322949424 \h </w:instrText>
        </w:r>
        <w:r w:rsidR="00523D15">
          <w:rPr>
            <w:webHidden/>
          </w:rPr>
        </w:r>
        <w:r w:rsidR="00523D15">
          <w:rPr>
            <w:webHidden/>
          </w:rPr>
          <w:fldChar w:fldCharType="separate"/>
        </w:r>
        <w:r w:rsidR="00523D15">
          <w:rPr>
            <w:webHidden/>
          </w:rPr>
          <w:t>22</w:t>
        </w:r>
        <w:r w:rsidR="00523D15">
          <w:rPr>
            <w:webHidden/>
          </w:rPr>
          <w:fldChar w:fldCharType="end"/>
        </w:r>
      </w:hyperlink>
    </w:p>
    <w:p w14:paraId="2A8E591E" w14:textId="77777777" w:rsidR="00523D15" w:rsidRDefault="004E66F7">
      <w:pPr>
        <w:pStyle w:val="TOC3"/>
        <w:rPr>
          <w:rFonts w:eastAsiaTheme="minorEastAsia"/>
        </w:rPr>
      </w:pPr>
      <w:hyperlink w:anchor="_Toc322949425" w:history="1">
        <w:r w:rsidR="00523D15" w:rsidRPr="00316B03">
          <w:rPr>
            <w:rStyle w:val="Hyperlink"/>
          </w:rPr>
          <w:t>Retrieving an OS feature descriptor</w:t>
        </w:r>
        <w:r w:rsidR="00523D15">
          <w:rPr>
            <w:webHidden/>
          </w:rPr>
          <w:tab/>
        </w:r>
        <w:r w:rsidR="00523D15">
          <w:rPr>
            <w:webHidden/>
          </w:rPr>
          <w:fldChar w:fldCharType="begin"/>
        </w:r>
        <w:r w:rsidR="00523D15">
          <w:rPr>
            <w:webHidden/>
          </w:rPr>
          <w:instrText xml:space="preserve"> PAGEREF _Toc322949425 \h </w:instrText>
        </w:r>
        <w:r w:rsidR="00523D15">
          <w:rPr>
            <w:webHidden/>
          </w:rPr>
        </w:r>
        <w:r w:rsidR="00523D15">
          <w:rPr>
            <w:webHidden/>
          </w:rPr>
          <w:fldChar w:fldCharType="separate"/>
        </w:r>
        <w:r w:rsidR="00523D15">
          <w:rPr>
            <w:webHidden/>
          </w:rPr>
          <w:t>22</w:t>
        </w:r>
        <w:r w:rsidR="00523D15">
          <w:rPr>
            <w:webHidden/>
          </w:rPr>
          <w:fldChar w:fldCharType="end"/>
        </w:r>
      </w:hyperlink>
    </w:p>
    <w:p w14:paraId="31FDA5B9" w14:textId="77777777" w:rsidR="00523D15" w:rsidRDefault="004E66F7">
      <w:pPr>
        <w:pStyle w:val="TOC3"/>
        <w:rPr>
          <w:rFonts w:eastAsiaTheme="minorEastAsia"/>
        </w:rPr>
      </w:pPr>
      <w:hyperlink w:anchor="_Toc322949426" w:history="1">
        <w:r w:rsidR="00523D15" w:rsidRPr="00316B03">
          <w:rPr>
            <w:rStyle w:val="Hyperlink"/>
          </w:rPr>
          <w:t>Microsoft OS feature descriptor constraints</w:t>
        </w:r>
        <w:r w:rsidR="00523D15">
          <w:rPr>
            <w:webHidden/>
          </w:rPr>
          <w:tab/>
        </w:r>
        <w:r w:rsidR="00523D15">
          <w:rPr>
            <w:webHidden/>
          </w:rPr>
          <w:fldChar w:fldCharType="begin"/>
        </w:r>
        <w:r w:rsidR="00523D15">
          <w:rPr>
            <w:webHidden/>
          </w:rPr>
          <w:instrText xml:space="preserve"> PAGEREF _Toc322949426 \h </w:instrText>
        </w:r>
        <w:r w:rsidR="00523D15">
          <w:rPr>
            <w:webHidden/>
          </w:rPr>
        </w:r>
        <w:r w:rsidR="00523D15">
          <w:rPr>
            <w:webHidden/>
          </w:rPr>
          <w:fldChar w:fldCharType="separate"/>
        </w:r>
        <w:r w:rsidR="00523D15">
          <w:rPr>
            <w:webHidden/>
          </w:rPr>
          <w:t>23</w:t>
        </w:r>
        <w:r w:rsidR="00523D15">
          <w:rPr>
            <w:webHidden/>
          </w:rPr>
          <w:fldChar w:fldCharType="end"/>
        </w:r>
      </w:hyperlink>
    </w:p>
    <w:p w14:paraId="6ACB6B2B" w14:textId="77777777" w:rsidR="00523D15" w:rsidRDefault="004E66F7">
      <w:pPr>
        <w:pStyle w:val="TOC3"/>
        <w:rPr>
          <w:rFonts w:eastAsiaTheme="minorEastAsia"/>
        </w:rPr>
      </w:pPr>
      <w:hyperlink w:anchor="_Toc322949427" w:history="1">
        <w:r w:rsidR="00523D15" w:rsidRPr="00316B03">
          <w:rPr>
            <w:rStyle w:val="Hyperlink"/>
          </w:rPr>
          <w:t>Structure of the feature descriptor</w:t>
        </w:r>
        <w:r w:rsidR="00523D15">
          <w:rPr>
            <w:webHidden/>
          </w:rPr>
          <w:tab/>
        </w:r>
        <w:r w:rsidR="00523D15">
          <w:rPr>
            <w:webHidden/>
          </w:rPr>
          <w:fldChar w:fldCharType="begin"/>
        </w:r>
        <w:r w:rsidR="00523D15">
          <w:rPr>
            <w:webHidden/>
          </w:rPr>
          <w:instrText xml:space="preserve"> PAGEREF _Toc322949427 \h </w:instrText>
        </w:r>
        <w:r w:rsidR="00523D15">
          <w:rPr>
            <w:webHidden/>
          </w:rPr>
        </w:r>
        <w:r w:rsidR="00523D15">
          <w:rPr>
            <w:webHidden/>
          </w:rPr>
          <w:fldChar w:fldCharType="separate"/>
        </w:r>
        <w:r w:rsidR="00523D15">
          <w:rPr>
            <w:webHidden/>
          </w:rPr>
          <w:t>23</w:t>
        </w:r>
        <w:r w:rsidR="00523D15">
          <w:rPr>
            <w:webHidden/>
          </w:rPr>
          <w:fldChar w:fldCharType="end"/>
        </w:r>
      </w:hyperlink>
    </w:p>
    <w:p w14:paraId="18DB3CF8" w14:textId="77777777" w:rsidR="00523D15" w:rsidRDefault="004E66F7">
      <w:pPr>
        <w:pStyle w:val="TOC2"/>
        <w:rPr>
          <w:rFonts w:eastAsiaTheme="minorEastAsia"/>
        </w:rPr>
      </w:pPr>
      <w:hyperlink w:anchor="_Toc322949428" w:history="1">
        <w:r w:rsidR="00523D15" w:rsidRPr="00316B03">
          <w:rPr>
            <w:rStyle w:val="Hyperlink"/>
          </w:rPr>
          <w:t>Example</w:t>
        </w:r>
        <w:r w:rsidR="00523D15">
          <w:rPr>
            <w:webHidden/>
          </w:rPr>
          <w:tab/>
        </w:r>
        <w:r w:rsidR="00523D15">
          <w:rPr>
            <w:webHidden/>
          </w:rPr>
          <w:fldChar w:fldCharType="begin"/>
        </w:r>
        <w:r w:rsidR="00523D15">
          <w:rPr>
            <w:webHidden/>
          </w:rPr>
          <w:instrText xml:space="preserve"> PAGEREF _Toc322949428 \h </w:instrText>
        </w:r>
        <w:r w:rsidR="00523D15">
          <w:rPr>
            <w:webHidden/>
          </w:rPr>
        </w:r>
        <w:r w:rsidR="00523D15">
          <w:rPr>
            <w:webHidden/>
          </w:rPr>
          <w:fldChar w:fldCharType="separate"/>
        </w:r>
        <w:r w:rsidR="00523D15">
          <w:rPr>
            <w:webHidden/>
          </w:rPr>
          <w:t>25</w:t>
        </w:r>
        <w:r w:rsidR="00523D15">
          <w:rPr>
            <w:webHidden/>
          </w:rPr>
          <w:fldChar w:fldCharType="end"/>
        </w:r>
      </w:hyperlink>
    </w:p>
    <w:p w14:paraId="2DBEC299" w14:textId="77777777" w:rsidR="00523D15" w:rsidRDefault="004E66F7">
      <w:pPr>
        <w:pStyle w:val="TOC1"/>
      </w:pPr>
      <w:hyperlink w:anchor="_Toc322949429" w:history="1">
        <w:r w:rsidR="00523D15" w:rsidRPr="00316B03">
          <w:rPr>
            <w:rStyle w:val="Hyperlink"/>
          </w:rPr>
          <w:t>References</w:t>
        </w:r>
        <w:r w:rsidR="00523D15">
          <w:rPr>
            <w:webHidden/>
          </w:rPr>
          <w:tab/>
        </w:r>
        <w:r w:rsidR="00523D15">
          <w:rPr>
            <w:webHidden/>
          </w:rPr>
          <w:fldChar w:fldCharType="begin"/>
        </w:r>
        <w:r w:rsidR="00523D15">
          <w:rPr>
            <w:webHidden/>
          </w:rPr>
          <w:instrText xml:space="preserve"> PAGEREF _Toc322949429 \h </w:instrText>
        </w:r>
        <w:r w:rsidR="00523D15">
          <w:rPr>
            <w:webHidden/>
          </w:rPr>
        </w:r>
        <w:r w:rsidR="00523D15">
          <w:rPr>
            <w:webHidden/>
          </w:rPr>
          <w:fldChar w:fldCharType="separate"/>
        </w:r>
        <w:r w:rsidR="00523D15">
          <w:rPr>
            <w:webHidden/>
          </w:rPr>
          <w:t>27</w:t>
        </w:r>
        <w:r w:rsidR="00523D15">
          <w:rPr>
            <w:webHidden/>
          </w:rPr>
          <w:fldChar w:fldCharType="end"/>
        </w:r>
      </w:hyperlink>
    </w:p>
    <w:p w14:paraId="2D6640CE" w14:textId="77777777" w:rsidR="00741B77" w:rsidRPr="00F14FFF" w:rsidRDefault="00741B77" w:rsidP="00741B77">
      <w:pPr>
        <w:pStyle w:val="BodyText"/>
      </w:pPr>
      <w:r w:rsidRPr="00F14FFF">
        <w:fldChar w:fldCharType="end"/>
      </w:r>
    </w:p>
    <w:p w14:paraId="5A6AD050" w14:textId="7D0FACBA" w:rsidR="00741B77" w:rsidRDefault="00741B77" w:rsidP="00741B77">
      <w:pPr>
        <w:pStyle w:val="Heading1"/>
      </w:pPr>
      <w:r w:rsidRPr="00F14FFF">
        <w:br w:type="page"/>
      </w:r>
      <w:bookmarkStart w:id="1" w:name="_Toc301473748"/>
    </w:p>
    <w:p w14:paraId="5C005835" w14:textId="77777777" w:rsidR="00741B77" w:rsidRDefault="00741B77" w:rsidP="00741B77">
      <w:pPr>
        <w:pStyle w:val="Heading1"/>
      </w:pPr>
      <w:bookmarkStart w:id="2" w:name="_Toc322949405"/>
      <w:r>
        <w:lastRenderedPageBreak/>
        <w:t>Introduction</w:t>
      </w:r>
      <w:bookmarkEnd w:id="2"/>
    </w:p>
    <w:p w14:paraId="1444C82F" w14:textId="77777777" w:rsidR="00741B77" w:rsidRDefault="00741B77" w:rsidP="00741B77">
      <w:pPr>
        <w:pStyle w:val="BodyText"/>
      </w:pPr>
      <w:r>
        <w:t>In Windows 8, Microsoft will provide an inbox class driver, referred to as MBCD, for MBIM functions. Microsoft already provides an inbox driver, USBCCGP, for composite devices. This document states the requirements for mobile broadband devices to load USBCCGP and MBCD in Windows 8.</w:t>
      </w:r>
    </w:p>
    <w:p w14:paraId="2DC05C96" w14:textId="77777777" w:rsidR="00741B77" w:rsidRDefault="00741B77" w:rsidP="00741B77">
      <w:pPr>
        <w:pStyle w:val="BodyText"/>
      </w:pPr>
      <w:r>
        <w:t>Mobile broadband composite devices that use WMC UFD for grouping interfaces into functions should implement Microsoft OS descriptors to load USBCCGP on Windows 8 and instruct USBCCGP to parse WMC UFD to create functions. Mobile broadband composite devices that use Interface Association Descriptors (IADs) for grouping interfaces into functions do not need to implement Microsoft OS descriptors to load USBCCGP.</w:t>
      </w:r>
    </w:p>
    <w:p w14:paraId="47ACB218" w14:textId="77777777" w:rsidR="00741B77" w:rsidRDefault="00741B77" w:rsidP="00741B77">
      <w:pPr>
        <w:pStyle w:val="BodyText"/>
      </w:pPr>
      <w:r>
        <w:t>MBIM functions that are backward compatible should implement Microsoft OS descriptors to load MBCD. MBIM functions that are not backward compatible do not need to implement Microsoft OS descriptors to load MBCD.</w:t>
      </w:r>
    </w:p>
    <w:p w14:paraId="4739271F" w14:textId="77777777" w:rsidR="00741B77" w:rsidRDefault="00741B77" w:rsidP="00741B77">
      <w:pPr>
        <w:pStyle w:val="BodyText"/>
      </w:pPr>
      <w:r>
        <w:t>Mobile broadband devices that exhibit identity morphing should also implement Microsoft OS descriptors.</w:t>
      </w:r>
    </w:p>
    <w:p w14:paraId="769EB962" w14:textId="77777777" w:rsidR="00741B77" w:rsidRDefault="00741B77" w:rsidP="00741B77">
      <w:pPr>
        <w:pStyle w:val="BodyTextLink"/>
      </w:pPr>
      <w:r>
        <w:t xml:space="preserve">These scenarios are discussed in more detail throughout this document. The following table summarizes all of the Microsoft OS compatible IDs mentioned in this document. For more information see </w:t>
      </w:r>
      <w:hyperlink r:id="rId13" w:history="1">
        <w:r w:rsidRPr="00F665A0">
          <w:rPr>
            <w:rStyle w:val="Hyperlink"/>
          </w:rPr>
          <w:t>Microsoft OS Descriptors</w:t>
        </w:r>
      </w:hyperlink>
      <w:r>
        <w:t xml:space="preserve">. </w:t>
      </w:r>
    </w:p>
    <w:p w14:paraId="66DFE49B" w14:textId="0E1F9B97" w:rsidR="00EB7488" w:rsidRPr="00EB7488" w:rsidRDefault="00EB7488" w:rsidP="00EB7488">
      <w:pPr>
        <w:pStyle w:val="TableHead"/>
      </w:pPr>
      <w:r>
        <w:t>Table 1. Microsoft OS compatible IDs</w:t>
      </w:r>
    </w:p>
    <w:tbl>
      <w:tblPr>
        <w:tblStyle w:val="Tablerowcell"/>
        <w:tblW w:w="0" w:type="auto"/>
        <w:tblLook w:val="04A0" w:firstRow="1" w:lastRow="0" w:firstColumn="1" w:lastColumn="0" w:noHBand="0" w:noVBand="1"/>
      </w:tblPr>
      <w:tblGrid>
        <w:gridCol w:w="1902"/>
        <w:gridCol w:w="2432"/>
        <w:gridCol w:w="3562"/>
      </w:tblGrid>
      <w:tr w:rsidR="00741B77" w14:paraId="56B94333" w14:textId="77777777" w:rsidTr="006F4AA2">
        <w:trPr>
          <w:cnfStyle w:val="100000000000" w:firstRow="1" w:lastRow="0" w:firstColumn="0" w:lastColumn="0" w:oddVBand="0" w:evenVBand="0" w:oddHBand="0" w:evenHBand="0" w:firstRowFirstColumn="0" w:firstRowLastColumn="0" w:lastRowFirstColumn="0" w:lastRowLastColumn="0"/>
        </w:trPr>
        <w:tc>
          <w:tcPr>
            <w:tcW w:w="1902" w:type="dxa"/>
            <w:hideMark/>
          </w:tcPr>
          <w:p w14:paraId="423ADEBC" w14:textId="77777777" w:rsidR="00741B77" w:rsidRDefault="00741B77" w:rsidP="006F4AA2">
            <w:pPr>
              <w:spacing w:after="200" w:line="276" w:lineRule="auto"/>
              <w:rPr>
                <w:rFonts w:cstheme="minorHAnsi"/>
              </w:rPr>
            </w:pPr>
            <w:r>
              <w:rPr>
                <w:rFonts w:cstheme="minorHAnsi"/>
              </w:rPr>
              <w:t>Microsoft OS Compatible ID</w:t>
            </w:r>
          </w:p>
        </w:tc>
        <w:tc>
          <w:tcPr>
            <w:tcW w:w="2432" w:type="dxa"/>
            <w:hideMark/>
          </w:tcPr>
          <w:p w14:paraId="677FAEFB" w14:textId="77777777" w:rsidR="00741B77" w:rsidRDefault="00741B77" w:rsidP="006F4AA2">
            <w:pPr>
              <w:spacing w:after="200" w:line="276" w:lineRule="auto"/>
              <w:rPr>
                <w:rFonts w:cstheme="minorHAnsi"/>
              </w:rPr>
            </w:pPr>
            <w:r>
              <w:rPr>
                <w:rFonts w:cstheme="minorHAnsi"/>
              </w:rPr>
              <w:t>Microsoft OS Sub Compatible ID</w:t>
            </w:r>
          </w:p>
        </w:tc>
        <w:tc>
          <w:tcPr>
            <w:tcW w:w="3562" w:type="dxa"/>
            <w:hideMark/>
          </w:tcPr>
          <w:p w14:paraId="2868C779" w14:textId="77777777" w:rsidR="00741B77" w:rsidRDefault="00741B77" w:rsidP="006F4AA2">
            <w:pPr>
              <w:spacing w:after="200" w:line="276" w:lineRule="auto"/>
              <w:rPr>
                <w:rFonts w:cstheme="minorHAnsi"/>
              </w:rPr>
            </w:pPr>
            <w:r>
              <w:rPr>
                <w:rFonts w:cstheme="minorHAnsi"/>
              </w:rPr>
              <w:t>Required for Scenario</w:t>
            </w:r>
          </w:p>
        </w:tc>
      </w:tr>
      <w:tr w:rsidR="00741B77" w14:paraId="1A6ACD89" w14:textId="77777777" w:rsidTr="006F4AA2">
        <w:tc>
          <w:tcPr>
            <w:tcW w:w="190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1C53D7FE" w14:textId="77777777" w:rsidR="00741B77" w:rsidRDefault="00741B77" w:rsidP="006F4AA2">
            <w:pPr>
              <w:spacing w:after="200" w:line="276" w:lineRule="auto"/>
              <w:rPr>
                <w:rFonts w:cstheme="minorHAnsi"/>
              </w:rPr>
            </w:pPr>
            <w:r>
              <w:rPr>
                <w:rFonts w:cstheme="minorHAnsi"/>
              </w:rPr>
              <w:t>“CDC_WMC”</w:t>
            </w:r>
          </w:p>
        </w:tc>
        <w:tc>
          <w:tcPr>
            <w:tcW w:w="24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91E44B" w14:textId="77777777" w:rsidR="00741B77" w:rsidRDefault="00741B77" w:rsidP="006F4AA2">
            <w:pPr>
              <w:spacing w:after="200" w:line="276" w:lineRule="auto"/>
              <w:rPr>
                <w:rFonts w:cstheme="minorHAnsi"/>
              </w:rPr>
            </w:pPr>
          </w:p>
        </w:tc>
        <w:tc>
          <w:tcPr>
            <w:tcW w:w="35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12EFF3DB" w14:textId="77777777" w:rsidR="00741B77" w:rsidRDefault="00741B77" w:rsidP="006F4AA2">
            <w:pPr>
              <w:spacing w:after="200" w:line="276" w:lineRule="auto"/>
              <w:rPr>
                <w:rFonts w:cstheme="minorHAnsi"/>
              </w:rPr>
            </w:pPr>
            <w:r>
              <w:rPr>
                <w:rFonts w:cstheme="minorHAnsi"/>
              </w:rPr>
              <w:t>Loading USBCCGP on composite devices that use WMC UFD for grouping interfaces into functions</w:t>
            </w:r>
          </w:p>
        </w:tc>
      </w:tr>
      <w:tr w:rsidR="00741B77" w14:paraId="0BCD546E" w14:textId="77777777" w:rsidTr="006F4AA2">
        <w:tc>
          <w:tcPr>
            <w:tcW w:w="190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0E5BC45C" w14:textId="77777777" w:rsidR="00741B77" w:rsidRDefault="00741B77" w:rsidP="006F4AA2">
            <w:pPr>
              <w:spacing w:after="200" w:line="276" w:lineRule="auto"/>
              <w:rPr>
                <w:rFonts w:cstheme="minorHAnsi"/>
              </w:rPr>
            </w:pPr>
            <w:r>
              <w:rPr>
                <w:rFonts w:cstheme="minorHAnsi"/>
              </w:rPr>
              <w:t>“MBIM”</w:t>
            </w:r>
          </w:p>
        </w:tc>
        <w:tc>
          <w:tcPr>
            <w:tcW w:w="24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88AAC0" w14:textId="77777777" w:rsidR="00741B77" w:rsidRDefault="00741B77" w:rsidP="006F4AA2">
            <w:pPr>
              <w:spacing w:after="200" w:line="276" w:lineRule="auto"/>
              <w:rPr>
                <w:rFonts w:cstheme="minorHAnsi"/>
              </w:rPr>
            </w:pPr>
          </w:p>
        </w:tc>
        <w:tc>
          <w:tcPr>
            <w:tcW w:w="35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230B83D5" w14:textId="77777777" w:rsidR="00741B77" w:rsidRDefault="00741B77" w:rsidP="006F4AA2">
            <w:pPr>
              <w:spacing w:after="200" w:line="276" w:lineRule="auto"/>
              <w:rPr>
                <w:rFonts w:cstheme="minorHAnsi"/>
              </w:rPr>
            </w:pPr>
            <w:r>
              <w:rPr>
                <w:rFonts w:cstheme="minorHAnsi"/>
              </w:rPr>
              <w:t>Loading MBCD on MBIM backward-compatible function</w:t>
            </w:r>
          </w:p>
        </w:tc>
      </w:tr>
      <w:tr w:rsidR="00741B77" w14:paraId="14BFA20B" w14:textId="77777777" w:rsidTr="006F4AA2">
        <w:tc>
          <w:tcPr>
            <w:tcW w:w="190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5F2CAF77" w14:textId="77777777" w:rsidR="00741B77" w:rsidRDefault="00741B77" w:rsidP="006F4AA2">
            <w:pPr>
              <w:spacing w:after="200" w:line="276" w:lineRule="auto"/>
              <w:rPr>
                <w:rFonts w:cstheme="minorHAnsi"/>
              </w:rPr>
            </w:pPr>
            <w:r>
              <w:rPr>
                <w:rFonts w:cstheme="minorHAnsi"/>
              </w:rPr>
              <w:t>“ALTRCFG”</w:t>
            </w:r>
          </w:p>
        </w:tc>
        <w:tc>
          <w:tcPr>
            <w:tcW w:w="24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544837" w14:textId="77777777" w:rsidR="00741B77" w:rsidRDefault="00741B77" w:rsidP="006F4AA2">
            <w:pPr>
              <w:spacing w:after="200" w:line="276" w:lineRule="auto"/>
              <w:rPr>
                <w:rFonts w:cstheme="minorHAnsi"/>
              </w:rPr>
            </w:pPr>
            <w:r>
              <w:rPr>
                <w:rFonts w:cstheme="minorHAnsi"/>
              </w:rPr>
              <w:t>Configuration number in ASCII</w:t>
            </w:r>
          </w:p>
        </w:tc>
        <w:tc>
          <w:tcPr>
            <w:tcW w:w="35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4C63339B" w14:textId="77777777" w:rsidR="00741B77" w:rsidRDefault="00741B77" w:rsidP="006F4AA2">
            <w:pPr>
              <w:spacing w:after="200" w:line="276" w:lineRule="auto"/>
              <w:rPr>
                <w:rFonts w:cstheme="minorHAnsi"/>
              </w:rPr>
            </w:pPr>
            <w:r>
              <w:rPr>
                <w:rFonts w:cstheme="minorHAnsi"/>
              </w:rPr>
              <w:t>Identity morphing with IADs</w:t>
            </w:r>
          </w:p>
        </w:tc>
      </w:tr>
      <w:tr w:rsidR="00741B77" w14:paraId="11BBA8AC" w14:textId="77777777" w:rsidTr="006F4AA2">
        <w:tc>
          <w:tcPr>
            <w:tcW w:w="1902" w:type="dxa"/>
            <w:tcBorders>
              <w:top w:val="single" w:sz="4" w:space="0" w:color="BFBFBF" w:themeColor="background1" w:themeShade="BF"/>
              <w:left w:val="nil"/>
              <w:bottom w:val="single" w:sz="4" w:space="0" w:color="auto"/>
              <w:right w:val="single" w:sz="4" w:space="0" w:color="BFBFBF" w:themeColor="background1" w:themeShade="BF"/>
            </w:tcBorders>
            <w:hideMark/>
          </w:tcPr>
          <w:p w14:paraId="16B84695" w14:textId="77777777" w:rsidR="00741B77" w:rsidRDefault="00741B77" w:rsidP="006F4AA2">
            <w:pPr>
              <w:spacing w:after="200" w:line="276" w:lineRule="auto"/>
              <w:rPr>
                <w:rFonts w:cstheme="minorHAnsi"/>
              </w:rPr>
            </w:pPr>
            <w:r>
              <w:rPr>
                <w:rFonts w:cstheme="minorHAnsi"/>
              </w:rPr>
              <w:t>“WMCALTR”</w:t>
            </w:r>
          </w:p>
        </w:tc>
        <w:tc>
          <w:tcPr>
            <w:tcW w:w="24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7879A7" w14:textId="77777777" w:rsidR="00741B77" w:rsidRDefault="00741B77" w:rsidP="006F4AA2">
            <w:pPr>
              <w:spacing w:after="200" w:line="276" w:lineRule="auto"/>
              <w:rPr>
                <w:rFonts w:cstheme="minorHAnsi"/>
              </w:rPr>
            </w:pPr>
            <w:r>
              <w:rPr>
                <w:rFonts w:cstheme="minorHAnsi"/>
              </w:rPr>
              <w:t>Configuration number in ASCII</w:t>
            </w:r>
          </w:p>
        </w:tc>
        <w:tc>
          <w:tcPr>
            <w:tcW w:w="3562" w:type="dxa"/>
            <w:tcBorders>
              <w:top w:val="single" w:sz="4" w:space="0" w:color="BFBFBF" w:themeColor="background1" w:themeShade="BF"/>
              <w:left w:val="single" w:sz="4" w:space="0" w:color="BFBFBF" w:themeColor="background1" w:themeShade="BF"/>
              <w:bottom w:val="single" w:sz="4" w:space="0" w:color="auto"/>
              <w:right w:val="nil"/>
            </w:tcBorders>
            <w:hideMark/>
          </w:tcPr>
          <w:p w14:paraId="46DFC5FF" w14:textId="77777777" w:rsidR="00741B77" w:rsidRDefault="00741B77" w:rsidP="006F4AA2">
            <w:pPr>
              <w:spacing w:after="200" w:line="276" w:lineRule="auto"/>
              <w:rPr>
                <w:rFonts w:cstheme="minorHAnsi"/>
              </w:rPr>
            </w:pPr>
            <w:r>
              <w:rPr>
                <w:rFonts w:cstheme="minorHAnsi"/>
              </w:rPr>
              <w:t>Identity morphing with WMC UFD</w:t>
            </w:r>
          </w:p>
        </w:tc>
      </w:tr>
    </w:tbl>
    <w:p w14:paraId="7ECB1D2A" w14:textId="77777777" w:rsidR="00741B77" w:rsidRDefault="00741B77" w:rsidP="00741B77">
      <w:pPr>
        <w:pStyle w:val="BodyText"/>
        <w:rPr>
          <w:rFonts w:ascii="Arial" w:eastAsiaTheme="majorEastAsia" w:hAnsi="Arial" w:cstheme="majorBidi"/>
          <w:sz w:val="28"/>
          <w:szCs w:val="28"/>
        </w:rPr>
      </w:pPr>
      <w:r>
        <w:br w:type="page"/>
      </w:r>
    </w:p>
    <w:p w14:paraId="512AC673" w14:textId="77777777" w:rsidR="00741B77" w:rsidRPr="001519AE" w:rsidRDefault="00741B77" w:rsidP="00741B77">
      <w:pPr>
        <w:pStyle w:val="Heading1"/>
        <w:ind w:left="0"/>
      </w:pPr>
      <w:bookmarkStart w:id="3" w:name="_Toc322949406"/>
      <w:r w:rsidRPr="001519AE">
        <w:lastRenderedPageBreak/>
        <w:t>Terms</w:t>
      </w:r>
      <w:bookmarkEnd w:id="1"/>
      <w:bookmarkEnd w:id="3"/>
    </w:p>
    <w:p w14:paraId="710BFCB8" w14:textId="77777777" w:rsidR="00741B77" w:rsidRDefault="00741B77" w:rsidP="00741B77">
      <w:pPr>
        <w:pStyle w:val="BodyTextLink"/>
      </w:pPr>
      <w:r>
        <w:t>The following terminology is used throughout this white paper.</w:t>
      </w:r>
    </w:p>
    <w:p w14:paraId="0F3C696A" w14:textId="1B1336CC" w:rsidR="00F93071" w:rsidRPr="00F93071" w:rsidRDefault="00F93071" w:rsidP="00F93071">
      <w:pPr>
        <w:pStyle w:val="TableHead"/>
      </w:pPr>
      <w:r>
        <w:t>Table 2. Terminology</w:t>
      </w:r>
    </w:p>
    <w:tbl>
      <w:tblPr>
        <w:tblStyle w:val="Tablerowcell"/>
        <w:tblW w:w="0" w:type="auto"/>
        <w:tblLook w:val="04A0" w:firstRow="1" w:lastRow="0" w:firstColumn="1" w:lastColumn="0" w:noHBand="0" w:noVBand="1"/>
      </w:tblPr>
      <w:tblGrid>
        <w:gridCol w:w="2322"/>
        <w:gridCol w:w="5574"/>
      </w:tblGrid>
      <w:tr w:rsidR="00741B77" w14:paraId="2209EB1C" w14:textId="77777777" w:rsidTr="006F4AA2">
        <w:trPr>
          <w:cnfStyle w:val="100000000000" w:firstRow="1" w:lastRow="0" w:firstColumn="0" w:lastColumn="0" w:oddVBand="0" w:evenVBand="0" w:oddHBand="0" w:evenHBand="0" w:firstRowFirstColumn="0" w:firstRowLastColumn="0" w:lastRowFirstColumn="0" w:lastRowLastColumn="0"/>
        </w:trPr>
        <w:tc>
          <w:tcPr>
            <w:tcW w:w="2718" w:type="dxa"/>
            <w:hideMark/>
          </w:tcPr>
          <w:p w14:paraId="73EB21F7" w14:textId="77777777" w:rsidR="00741B77" w:rsidRDefault="00741B77" w:rsidP="006F4AA2">
            <w:pPr>
              <w:pStyle w:val="TableHeader"/>
            </w:pPr>
            <w:r>
              <w:t>Term</w:t>
            </w:r>
          </w:p>
        </w:tc>
        <w:tc>
          <w:tcPr>
            <w:tcW w:w="6858" w:type="dxa"/>
            <w:hideMark/>
          </w:tcPr>
          <w:p w14:paraId="1E82FBFD" w14:textId="77777777" w:rsidR="00741B77" w:rsidRDefault="00741B77" w:rsidP="006F4AA2">
            <w:pPr>
              <w:pStyle w:val="TableHeader"/>
            </w:pPr>
            <w:r>
              <w:t>Description</w:t>
            </w:r>
          </w:p>
        </w:tc>
      </w:tr>
      <w:tr w:rsidR="00741B77" w14:paraId="09DD04BF"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718D4E9C" w14:textId="77777777" w:rsidR="00741B77" w:rsidRDefault="00741B77" w:rsidP="006F4AA2">
            <w:pPr>
              <w:pStyle w:val="TableBody"/>
              <w:rPr>
                <w:rFonts w:asciiTheme="minorHAnsi" w:hAnsiTheme="minorHAnsi"/>
                <w:sz w:val="22"/>
                <w:szCs w:val="22"/>
              </w:rPr>
            </w:pPr>
            <w:r>
              <w:t>MBIM</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550DB4C6" w14:textId="77777777" w:rsidR="00741B77" w:rsidRDefault="00741B77" w:rsidP="006F4AA2">
            <w:pPr>
              <w:pStyle w:val="TableBody"/>
              <w:rPr>
                <w:rFonts w:asciiTheme="minorHAnsi" w:hAnsiTheme="minorHAnsi"/>
                <w:sz w:val="22"/>
                <w:szCs w:val="22"/>
              </w:rPr>
            </w:pPr>
            <w:r>
              <w:t>Mobile Broadband Interface Model, a USB Device Working Group (DWG) specification for mobile broadband devices.</w:t>
            </w:r>
          </w:p>
        </w:tc>
      </w:tr>
      <w:tr w:rsidR="00741B77" w14:paraId="2ACF7D85"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7F0BCDAD" w14:textId="77777777" w:rsidR="00741B77" w:rsidRDefault="00741B77" w:rsidP="006F4AA2">
            <w:pPr>
              <w:pStyle w:val="TableBody"/>
              <w:rPr>
                <w:rFonts w:asciiTheme="minorHAnsi" w:hAnsiTheme="minorHAnsi"/>
                <w:sz w:val="22"/>
                <w:szCs w:val="22"/>
              </w:rPr>
            </w:pPr>
            <w:r>
              <w:t>MBIM function</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02DE7231" w14:textId="77777777" w:rsidR="00741B77" w:rsidRDefault="00741B77" w:rsidP="006F4AA2">
            <w:pPr>
              <w:pStyle w:val="TableBody"/>
              <w:rPr>
                <w:rFonts w:asciiTheme="minorHAnsi" w:hAnsiTheme="minorHAnsi"/>
                <w:sz w:val="22"/>
                <w:szCs w:val="22"/>
              </w:rPr>
            </w:pPr>
            <w:r>
              <w:t xml:space="preserve">A USB function within a USB device </w:t>
            </w:r>
            <w:r>
              <w:rPr>
                <w:rFonts w:asciiTheme="minorHAnsi" w:hAnsiTheme="minorHAnsi"/>
                <w:sz w:val="22"/>
                <w:szCs w:val="22"/>
              </w:rPr>
              <w:t>that</w:t>
            </w:r>
            <w:r>
              <w:t xml:space="preserve"> is compliant with the MBIM specification. </w:t>
            </w:r>
          </w:p>
        </w:tc>
      </w:tr>
      <w:tr w:rsidR="00741B77" w14:paraId="2B9BEC97"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750F283D" w14:textId="77777777" w:rsidR="00741B77" w:rsidRDefault="00741B77" w:rsidP="006F4AA2">
            <w:pPr>
              <w:pStyle w:val="TableBody"/>
              <w:rPr>
                <w:rFonts w:asciiTheme="minorHAnsi" w:hAnsiTheme="minorHAnsi"/>
                <w:sz w:val="22"/>
                <w:szCs w:val="22"/>
              </w:rPr>
            </w:pPr>
            <w:r>
              <w:t>Mobile broadband device</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6187A398" w14:textId="77777777" w:rsidR="00741B77" w:rsidRDefault="00741B77" w:rsidP="006F4AA2">
            <w:pPr>
              <w:pStyle w:val="TableBody"/>
              <w:rPr>
                <w:rFonts w:asciiTheme="minorHAnsi" w:hAnsiTheme="minorHAnsi"/>
                <w:sz w:val="22"/>
                <w:szCs w:val="22"/>
              </w:rPr>
            </w:pPr>
            <w:r>
              <w:t>A USB device that is either single function or multifunctional. In the single function case, the function should be an MBIM function. In the multifunction case, one of the functions is the MBIM function. This may also be a multiconfiguration device in which at least one of the configurations contains the MBIM function.</w:t>
            </w:r>
          </w:p>
        </w:tc>
      </w:tr>
      <w:tr w:rsidR="00741B77" w14:paraId="410F0374"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17D025B0" w14:textId="77777777" w:rsidR="00741B77" w:rsidRDefault="00741B77" w:rsidP="006F4AA2">
            <w:pPr>
              <w:pStyle w:val="TableBody"/>
              <w:rPr>
                <w:rFonts w:asciiTheme="minorHAnsi" w:hAnsiTheme="minorHAnsi"/>
                <w:sz w:val="22"/>
                <w:szCs w:val="22"/>
              </w:rPr>
            </w:pPr>
            <w:r>
              <w:t>NCM2</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274299B2" w14:textId="77777777" w:rsidR="00741B77" w:rsidRDefault="00741B77" w:rsidP="006F4AA2">
            <w:pPr>
              <w:pStyle w:val="TableBody"/>
              <w:rPr>
                <w:rFonts w:asciiTheme="minorHAnsi" w:hAnsiTheme="minorHAnsi"/>
                <w:sz w:val="22"/>
                <w:szCs w:val="22"/>
              </w:rPr>
            </w:pPr>
            <w:r>
              <w:t xml:space="preserve">The earlier name for </w:t>
            </w:r>
            <w:r>
              <w:rPr>
                <w:rFonts w:asciiTheme="minorHAnsi" w:hAnsiTheme="minorHAnsi"/>
                <w:sz w:val="22"/>
                <w:szCs w:val="22"/>
              </w:rPr>
              <w:t xml:space="preserve">the </w:t>
            </w:r>
            <w:r>
              <w:t>MBIM specification. Some diagrams still refer to the MBIM functions as NCM2 functions.</w:t>
            </w:r>
          </w:p>
        </w:tc>
      </w:tr>
      <w:tr w:rsidR="00741B77" w14:paraId="7D97FC07"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78043F0C" w14:textId="77777777" w:rsidR="00741B77" w:rsidRDefault="00741B77" w:rsidP="006F4AA2">
            <w:pPr>
              <w:pStyle w:val="TableBody"/>
              <w:rPr>
                <w:rFonts w:asciiTheme="minorHAnsi" w:hAnsiTheme="minorHAnsi"/>
                <w:sz w:val="22"/>
                <w:szCs w:val="22"/>
              </w:rPr>
            </w:pPr>
            <w:r>
              <w:t>Virtual CD-ROM</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55F39B41" w14:textId="77777777" w:rsidR="00741B77" w:rsidRDefault="00741B77" w:rsidP="006F4AA2">
            <w:pPr>
              <w:pStyle w:val="TableBody"/>
              <w:rPr>
                <w:rFonts w:asciiTheme="minorHAnsi" w:hAnsiTheme="minorHAnsi"/>
                <w:sz w:val="22"/>
                <w:szCs w:val="22"/>
              </w:rPr>
            </w:pPr>
            <w:r>
              <w:t>A CD-ROM function that does not have a physical CD-ROM drive.</w:t>
            </w:r>
          </w:p>
        </w:tc>
      </w:tr>
      <w:tr w:rsidR="00741B77" w14:paraId="0DA59644"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4AAC9C91" w14:textId="77777777" w:rsidR="00741B77" w:rsidRDefault="00741B77" w:rsidP="006F4AA2">
            <w:pPr>
              <w:pStyle w:val="TableBody"/>
              <w:rPr>
                <w:rFonts w:asciiTheme="minorHAnsi" w:hAnsiTheme="minorHAnsi"/>
                <w:sz w:val="22"/>
                <w:szCs w:val="22"/>
              </w:rPr>
            </w:pPr>
            <w:r>
              <w:t>IAD</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5AFF4276" w14:textId="77777777" w:rsidR="00741B77" w:rsidRDefault="00741B77" w:rsidP="006F4AA2">
            <w:pPr>
              <w:pStyle w:val="TableBody"/>
              <w:rPr>
                <w:rFonts w:asciiTheme="minorHAnsi" w:hAnsiTheme="minorHAnsi"/>
                <w:sz w:val="22"/>
                <w:szCs w:val="22"/>
              </w:rPr>
            </w:pPr>
            <w:r>
              <w:t>Interface association descriptors (IADs) used to group interfaces into functions.</w:t>
            </w:r>
          </w:p>
        </w:tc>
      </w:tr>
      <w:tr w:rsidR="00741B77" w14:paraId="7C82F60E"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248269AC" w14:textId="77777777" w:rsidR="00741B77" w:rsidRDefault="00741B77" w:rsidP="006F4AA2">
            <w:pPr>
              <w:pStyle w:val="TableBody"/>
              <w:rPr>
                <w:rFonts w:asciiTheme="minorHAnsi" w:hAnsiTheme="minorHAnsi"/>
                <w:sz w:val="22"/>
                <w:szCs w:val="22"/>
              </w:rPr>
            </w:pPr>
            <w:r>
              <w:t>WMC UFD</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3A1CC373" w14:textId="77777777" w:rsidR="00741B77" w:rsidRDefault="00741B77" w:rsidP="006F4AA2">
            <w:pPr>
              <w:pStyle w:val="TableBody"/>
              <w:rPr>
                <w:rFonts w:asciiTheme="minorHAnsi" w:hAnsiTheme="minorHAnsi"/>
                <w:sz w:val="22"/>
                <w:szCs w:val="22"/>
              </w:rPr>
            </w:pPr>
            <w:r>
              <w:t>Union function descriptors (UFDs) described in the Wireless Mobile Communication (WMC) specifications. UFDs are used to group interfaces into functions. This is an alternative to using IADs.</w:t>
            </w:r>
          </w:p>
        </w:tc>
      </w:tr>
      <w:tr w:rsidR="00741B77" w14:paraId="1B60C43D"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47266AC6" w14:textId="77777777" w:rsidR="00741B77" w:rsidRDefault="00741B77" w:rsidP="006F4AA2">
            <w:pPr>
              <w:pStyle w:val="TableBody"/>
              <w:rPr>
                <w:rFonts w:asciiTheme="minorHAnsi" w:hAnsiTheme="minorHAnsi"/>
                <w:sz w:val="22"/>
                <w:szCs w:val="22"/>
              </w:rPr>
            </w:pPr>
            <w:r>
              <w:t>Morphing</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27DB1927" w14:textId="77777777" w:rsidR="00741B77" w:rsidRDefault="00741B77" w:rsidP="006F4AA2">
            <w:pPr>
              <w:pStyle w:val="TableBody"/>
              <w:rPr>
                <w:rFonts w:asciiTheme="minorHAnsi" w:hAnsiTheme="minorHAnsi"/>
                <w:sz w:val="22"/>
                <w:szCs w:val="22"/>
              </w:rPr>
            </w:pPr>
            <w:r>
              <w:t xml:space="preserve">The ability </w:t>
            </w:r>
            <w:r>
              <w:rPr>
                <w:rFonts w:asciiTheme="minorHAnsi" w:hAnsiTheme="minorHAnsi"/>
                <w:sz w:val="22"/>
                <w:szCs w:val="22"/>
              </w:rPr>
              <w:t>of</w:t>
            </w:r>
            <w:r>
              <w:t xml:space="preserve"> a USB device to expose a different set of USB </w:t>
            </w:r>
            <w:r w:rsidRPr="005F4A0B">
              <w:rPr>
                <w:rFonts w:cs="Arial"/>
                <w:szCs w:val="18"/>
              </w:rPr>
              <w:t xml:space="preserve">functions than </w:t>
            </w:r>
            <w:r w:rsidRPr="00020C48">
              <w:rPr>
                <w:rFonts w:cs="Arial"/>
                <w:szCs w:val="18"/>
              </w:rPr>
              <w:t xml:space="preserve">what </w:t>
            </w:r>
            <w:r w:rsidRPr="005F4A0B">
              <w:rPr>
                <w:rFonts w:cs="Arial"/>
                <w:szCs w:val="18"/>
              </w:rPr>
              <w:t>is currently</w:t>
            </w:r>
            <w:r w:rsidRPr="005F4A0B">
              <w:rPr>
                <w:rFonts w:cs="Arial"/>
              </w:rPr>
              <w:t xml:space="preserve"> exposed</w:t>
            </w:r>
            <w:r>
              <w:t>.</w:t>
            </w:r>
          </w:p>
        </w:tc>
      </w:tr>
      <w:tr w:rsidR="00741B77" w14:paraId="1F291724"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6A550E2E" w14:textId="77777777" w:rsidR="00741B77" w:rsidRDefault="00741B77" w:rsidP="006F4AA2">
            <w:pPr>
              <w:pStyle w:val="TableBody"/>
              <w:rPr>
                <w:rFonts w:asciiTheme="minorHAnsi" w:hAnsiTheme="minorHAnsi"/>
                <w:sz w:val="22"/>
                <w:szCs w:val="22"/>
              </w:rPr>
            </w:pPr>
            <w:r>
              <w:t>Driver</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5C0DF97D" w14:textId="77777777" w:rsidR="00741B77" w:rsidRDefault="00741B77" w:rsidP="006F4AA2">
            <w:pPr>
              <w:pStyle w:val="TableBody"/>
              <w:rPr>
                <w:rFonts w:asciiTheme="minorHAnsi" w:hAnsiTheme="minorHAnsi"/>
                <w:sz w:val="22"/>
                <w:szCs w:val="22"/>
              </w:rPr>
            </w:pPr>
            <w:r>
              <w:t>Software required by Windows to work with a USB function.</w:t>
            </w:r>
          </w:p>
        </w:tc>
      </w:tr>
      <w:tr w:rsidR="00741B77" w14:paraId="2C0251BA"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066974AE" w14:textId="77777777" w:rsidR="00741B77" w:rsidRDefault="00741B77" w:rsidP="006F4AA2">
            <w:pPr>
              <w:pStyle w:val="TableBody"/>
              <w:rPr>
                <w:rFonts w:asciiTheme="minorHAnsi" w:hAnsiTheme="minorHAnsi"/>
                <w:sz w:val="22"/>
                <w:szCs w:val="22"/>
              </w:rPr>
            </w:pPr>
            <w:r>
              <w:t>Inbox driver</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16ADFE52" w14:textId="77777777" w:rsidR="00741B77" w:rsidRDefault="00741B77" w:rsidP="006F4AA2">
            <w:pPr>
              <w:pStyle w:val="TableBody"/>
              <w:rPr>
                <w:rFonts w:asciiTheme="minorHAnsi" w:hAnsiTheme="minorHAnsi"/>
                <w:sz w:val="22"/>
                <w:szCs w:val="22"/>
              </w:rPr>
            </w:pPr>
            <w:r>
              <w:t>A driver supplied by Microsoft for USB functions. These drivers are present in Windows.</w:t>
            </w:r>
          </w:p>
        </w:tc>
      </w:tr>
      <w:tr w:rsidR="00741B77" w14:paraId="145A2311"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7006206A" w14:textId="77777777" w:rsidR="00741B77" w:rsidRDefault="00741B77" w:rsidP="006F4AA2">
            <w:pPr>
              <w:pStyle w:val="TableBody"/>
              <w:rPr>
                <w:rFonts w:asciiTheme="minorHAnsi" w:hAnsiTheme="minorHAnsi"/>
                <w:sz w:val="22"/>
                <w:szCs w:val="22"/>
              </w:rPr>
            </w:pPr>
            <w:r>
              <w:t>IHV driver</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3616662A" w14:textId="77777777" w:rsidR="00741B77" w:rsidRDefault="00741B77" w:rsidP="006F4AA2">
            <w:pPr>
              <w:pStyle w:val="TableBody"/>
              <w:rPr>
                <w:rFonts w:asciiTheme="minorHAnsi" w:hAnsiTheme="minorHAnsi"/>
                <w:sz w:val="22"/>
                <w:szCs w:val="22"/>
              </w:rPr>
            </w:pPr>
            <w:r>
              <w:t>A driver supplied by the independent hardware vendor (IHV) for USB functions that do not have inbox drivers.</w:t>
            </w:r>
          </w:p>
        </w:tc>
      </w:tr>
      <w:tr w:rsidR="00741B77" w14:paraId="3BABB7B2"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60FFF36E" w14:textId="77777777" w:rsidR="00741B77" w:rsidRDefault="00741B77" w:rsidP="006F4AA2">
            <w:pPr>
              <w:pStyle w:val="TableBody"/>
              <w:rPr>
                <w:rFonts w:asciiTheme="minorHAnsi" w:hAnsiTheme="minorHAnsi"/>
                <w:sz w:val="22"/>
                <w:szCs w:val="22"/>
              </w:rPr>
            </w:pPr>
            <w:r>
              <w:t>IHV driver package</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562A9BE6" w14:textId="77777777" w:rsidR="00741B77" w:rsidRDefault="00741B77" w:rsidP="006F4AA2">
            <w:pPr>
              <w:pStyle w:val="TableBody"/>
              <w:rPr>
                <w:rFonts w:asciiTheme="minorHAnsi" w:hAnsiTheme="minorHAnsi"/>
                <w:sz w:val="22"/>
                <w:szCs w:val="22"/>
              </w:rPr>
            </w:pPr>
            <w:r>
              <w:t>A collection of all IHV drivers supplied by the IHV.</w:t>
            </w:r>
          </w:p>
        </w:tc>
      </w:tr>
      <w:tr w:rsidR="00741B77" w14:paraId="06CAB4A3"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45B30C25" w14:textId="77777777" w:rsidR="00741B77" w:rsidRDefault="00741B77" w:rsidP="006F4AA2">
            <w:pPr>
              <w:pStyle w:val="TableBody"/>
              <w:rPr>
                <w:rFonts w:asciiTheme="minorHAnsi" w:hAnsiTheme="minorHAnsi"/>
                <w:sz w:val="22"/>
                <w:szCs w:val="22"/>
              </w:rPr>
            </w:pPr>
            <w:r>
              <w:t>USBHUB</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00E5B12D" w14:textId="77777777" w:rsidR="00741B77" w:rsidRDefault="00741B77" w:rsidP="006F4AA2">
            <w:pPr>
              <w:pStyle w:val="TableBody"/>
              <w:rPr>
                <w:rFonts w:asciiTheme="minorHAnsi" w:hAnsiTheme="minorHAnsi"/>
                <w:sz w:val="22"/>
                <w:szCs w:val="22"/>
              </w:rPr>
            </w:pPr>
            <w:r>
              <w:t>A Microsoft USB hub driver.</w:t>
            </w:r>
          </w:p>
        </w:tc>
      </w:tr>
      <w:tr w:rsidR="00741B77" w14:paraId="4A4F6E4B" w14:textId="77777777" w:rsidTr="006F4AA2">
        <w:tc>
          <w:tcPr>
            <w:tcW w:w="27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298087EA" w14:textId="77777777" w:rsidR="00741B77" w:rsidRDefault="00741B77" w:rsidP="006F4AA2">
            <w:pPr>
              <w:pStyle w:val="TableBody"/>
              <w:rPr>
                <w:rFonts w:asciiTheme="minorHAnsi" w:hAnsiTheme="minorHAnsi"/>
                <w:sz w:val="22"/>
                <w:szCs w:val="22"/>
              </w:rPr>
            </w:pPr>
            <w:r>
              <w:t>USBCCGP</w:t>
            </w:r>
          </w:p>
        </w:tc>
        <w:tc>
          <w:tcPr>
            <w:tcW w:w="685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42EAF1EA" w14:textId="77777777" w:rsidR="00741B77" w:rsidRDefault="00741B77" w:rsidP="006F4AA2">
            <w:pPr>
              <w:pStyle w:val="TableBody"/>
              <w:rPr>
                <w:rFonts w:asciiTheme="minorHAnsi" w:hAnsiTheme="minorHAnsi"/>
                <w:sz w:val="22"/>
                <w:szCs w:val="22"/>
              </w:rPr>
            </w:pPr>
            <w:r>
              <w:t>A Microsoft driver for USB composite devices.</w:t>
            </w:r>
          </w:p>
        </w:tc>
      </w:tr>
      <w:tr w:rsidR="00741B77" w14:paraId="25D85DEF" w14:textId="77777777" w:rsidTr="006F4AA2">
        <w:tc>
          <w:tcPr>
            <w:tcW w:w="2718" w:type="dxa"/>
            <w:tcBorders>
              <w:top w:val="single" w:sz="4" w:space="0" w:color="BFBFBF" w:themeColor="background1" w:themeShade="BF"/>
              <w:left w:val="nil"/>
              <w:bottom w:val="single" w:sz="4" w:space="0" w:color="auto"/>
              <w:right w:val="single" w:sz="4" w:space="0" w:color="BFBFBF" w:themeColor="background1" w:themeShade="BF"/>
            </w:tcBorders>
            <w:hideMark/>
          </w:tcPr>
          <w:p w14:paraId="64471207" w14:textId="77777777" w:rsidR="00741B77" w:rsidRDefault="00741B77" w:rsidP="006F4AA2">
            <w:pPr>
              <w:pStyle w:val="TableBody"/>
              <w:rPr>
                <w:rFonts w:asciiTheme="minorHAnsi" w:hAnsiTheme="minorHAnsi"/>
                <w:sz w:val="22"/>
                <w:szCs w:val="22"/>
              </w:rPr>
            </w:pPr>
            <w:r>
              <w:t>MBCD</w:t>
            </w:r>
          </w:p>
        </w:tc>
        <w:tc>
          <w:tcPr>
            <w:tcW w:w="6858" w:type="dxa"/>
            <w:tcBorders>
              <w:top w:val="single" w:sz="4" w:space="0" w:color="BFBFBF" w:themeColor="background1" w:themeShade="BF"/>
              <w:left w:val="single" w:sz="4" w:space="0" w:color="BFBFBF" w:themeColor="background1" w:themeShade="BF"/>
              <w:bottom w:val="single" w:sz="4" w:space="0" w:color="auto"/>
              <w:right w:val="nil"/>
            </w:tcBorders>
            <w:hideMark/>
          </w:tcPr>
          <w:p w14:paraId="158B8E22" w14:textId="77777777" w:rsidR="00741B77" w:rsidRDefault="00741B77" w:rsidP="006F4AA2">
            <w:pPr>
              <w:pStyle w:val="TableBody"/>
              <w:rPr>
                <w:rFonts w:asciiTheme="minorHAnsi" w:hAnsiTheme="minorHAnsi"/>
                <w:sz w:val="22"/>
                <w:szCs w:val="22"/>
              </w:rPr>
            </w:pPr>
            <w:r>
              <w:t xml:space="preserve">Mobile Broadband Class Driver, </w:t>
            </w:r>
            <w:r w:rsidRPr="005F4A0B">
              <w:rPr>
                <w:szCs w:val="18"/>
              </w:rPr>
              <w:t xml:space="preserve">the </w:t>
            </w:r>
            <w:r>
              <w:rPr>
                <w:szCs w:val="18"/>
              </w:rPr>
              <w:t>inbox</w:t>
            </w:r>
            <w:r>
              <w:t xml:space="preserve"> driver in Windows 8 for USB functions that conform to the MBIM specification.</w:t>
            </w:r>
          </w:p>
        </w:tc>
      </w:tr>
    </w:tbl>
    <w:p w14:paraId="78985A69" w14:textId="77777777" w:rsidR="00741B77" w:rsidRDefault="00741B77" w:rsidP="00741B77">
      <w:pPr>
        <w:pStyle w:val="Le"/>
      </w:pPr>
      <w:bookmarkStart w:id="4" w:name="_Toc301473749"/>
    </w:p>
    <w:bookmarkEnd w:id="4"/>
    <w:p w14:paraId="07D15E04" w14:textId="77777777" w:rsidR="00741B77" w:rsidRDefault="00741B77" w:rsidP="00741B77">
      <w:pPr>
        <w:pStyle w:val="Le"/>
      </w:pPr>
    </w:p>
    <w:p w14:paraId="06107A47" w14:textId="77777777" w:rsidR="00741B77" w:rsidRDefault="00741B77" w:rsidP="00741B77">
      <w:pPr>
        <w:pStyle w:val="Heading1"/>
      </w:pPr>
      <w:bookmarkStart w:id="5" w:name="_Toc301473750"/>
      <w:bookmarkStart w:id="6" w:name="_Toc322949407"/>
      <w:r>
        <w:t>Union Function Descriptors</w:t>
      </w:r>
      <w:bookmarkEnd w:id="5"/>
      <w:bookmarkEnd w:id="6"/>
    </w:p>
    <w:p w14:paraId="412F9976" w14:textId="77777777" w:rsidR="00741B77" w:rsidRDefault="00741B77" w:rsidP="00741B77">
      <w:pPr>
        <w:pStyle w:val="BodyText"/>
      </w:pPr>
      <w:r>
        <w:t xml:space="preserve">Mobile broadband devices that implement UFDs have Device Class / Subclass / Protocol of 2 / 0 / 0 as required for CDC devices. This prevents Windows from loading USBCCGP on the device. For information on how Windows loads USBCCGP on composite devices, see </w:t>
      </w:r>
      <w:hyperlink r:id="rId14" w:history="1">
        <w:r w:rsidRPr="00861658">
          <w:rPr>
            <w:rStyle w:val="Hyperlink"/>
          </w:rPr>
          <w:t>USB Generic Parent Driver (Usbccgp.sys)</w:t>
        </w:r>
      </w:hyperlink>
      <w:r>
        <w:t xml:space="preserve">. </w:t>
      </w:r>
    </w:p>
    <w:p w14:paraId="5A1F0906" w14:textId="77777777" w:rsidR="00741B77" w:rsidRDefault="00741B77" w:rsidP="00741B77">
      <w:pPr>
        <w:pStyle w:val="BodyText"/>
      </w:pPr>
      <w:r>
        <w:t xml:space="preserve">To allow Windows to load USBCCGP, the device needs to report a Microsoft OS compatible ID of “CDC_WMC” when the device is not configured. After detecting the compatible ID of “CDC_WMC”, Windows loads USBCCGP, and USBCCGP sets the configuration on the device to 1. USBCCGP will then query again for the Microsoft OS compatible IDs. This time, however, the device should </w:t>
      </w:r>
      <w:r w:rsidRPr="00020C48">
        <w:t>not</w:t>
      </w:r>
      <w:r>
        <w:t xml:space="preserve"> report the Microsoft OS </w:t>
      </w:r>
      <w:r>
        <w:lastRenderedPageBreak/>
        <w:t>compatible ID of “CDC_WMC”. The device may report Microsoft OS compatible IDs for functions in the selected configuration.</w:t>
      </w:r>
    </w:p>
    <w:p w14:paraId="73AA1E1E" w14:textId="77777777" w:rsidR="00741B77" w:rsidRDefault="00741B77" w:rsidP="00741B77">
      <w:pPr>
        <w:keepNext/>
        <w:jc w:val="center"/>
      </w:pPr>
      <w:r>
        <w:rPr>
          <w:noProof/>
        </w:rPr>
        <w:drawing>
          <wp:inline distT="0" distB="0" distL="0" distR="0" wp14:anchorId="488E015D" wp14:editId="0AD72ECC">
            <wp:extent cx="4696460" cy="3511550"/>
            <wp:effectExtent l="0" t="0" r="8890" b="0"/>
            <wp:docPr id="36" name="Picture 36" title=" Block diagram of USBHUB query for the Microsoft OS descrip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Block diagram of USBHUB query for the Microsoft OS descripto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6460" cy="3511550"/>
                    </a:xfrm>
                    <a:prstGeom prst="rect">
                      <a:avLst/>
                    </a:prstGeom>
                    <a:noFill/>
                    <a:ln>
                      <a:noFill/>
                    </a:ln>
                  </pic:spPr>
                </pic:pic>
              </a:graphicData>
            </a:graphic>
          </wp:inline>
        </w:drawing>
      </w:r>
    </w:p>
    <w:p w14:paraId="6052572A" w14:textId="77777777" w:rsidR="00741B77" w:rsidRDefault="00741B77" w:rsidP="00741B77">
      <w:pPr>
        <w:pStyle w:val="FigCap"/>
      </w:pPr>
      <w:r>
        <w:t xml:space="preserve">Figure </w:t>
      </w:r>
      <w:fldSimple w:instr=" SEQ Figure \* ARABIC ">
        <w:r>
          <w:rPr>
            <w:noProof/>
          </w:rPr>
          <w:t>1</w:t>
        </w:r>
      </w:fldSimple>
      <w:r>
        <w:t>. USBHUB queries for the Microsoft OS descriptor when the device is not configured</w:t>
      </w:r>
    </w:p>
    <w:p w14:paraId="51E6C03F" w14:textId="77777777" w:rsidR="00741B77" w:rsidRDefault="00741B77" w:rsidP="00741B77">
      <w:pPr>
        <w:keepNext/>
        <w:jc w:val="center"/>
      </w:pPr>
      <w:r>
        <w:rPr>
          <w:noProof/>
        </w:rPr>
        <w:drawing>
          <wp:inline distT="0" distB="0" distL="0" distR="0" wp14:anchorId="7C2AEBB2" wp14:editId="15A11696">
            <wp:extent cx="4572000" cy="3430905"/>
            <wp:effectExtent l="0" t="0" r="0" b="0"/>
            <wp:docPr id="35" name="Picture 35" title="Diagram showing the  response from device, which this causes Windows to load USBCC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Response from device, which this causes Windows to load USBCCG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1C6A107F" w14:textId="77777777" w:rsidR="00741B77" w:rsidRDefault="00741B77" w:rsidP="00741B77">
      <w:pPr>
        <w:pStyle w:val="FigCap"/>
      </w:pPr>
      <w:r>
        <w:t xml:space="preserve">Figure </w:t>
      </w:r>
      <w:fldSimple w:instr=" SEQ Figure \* ARABIC ">
        <w:r>
          <w:rPr>
            <w:noProof/>
          </w:rPr>
          <w:t>2</w:t>
        </w:r>
      </w:fldSimple>
      <w:r>
        <w:t>. The device responds with "CDC_WMC", which causes Windows to load USBCCGP</w:t>
      </w:r>
    </w:p>
    <w:p w14:paraId="2C07A949" w14:textId="77777777" w:rsidR="00741B77" w:rsidRDefault="00741B77" w:rsidP="00741B77">
      <w:pPr>
        <w:keepNext/>
        <w:jc w:val="center"/>
      </w:pPr>
      <w:r>
        <w:rPr>
          <w:noProof/>
        </w:rPr>
        <w:lastRenderedPageBreak/>
        <w:drawing>
          <wp:inline distT="0" distB="0" distL="0" distR="0" wp14:anchorId="5FEC22D3" wp14:editId="0100EA8C">
            <wp:extent cx="4572000" cy="3430905"/>
            <wp:effectExtent l="0" t="0" r="0" b="0"/>
            <wp:docPr id="34" name="Picture 34" title="Block diagram of USBCCGP selecting Configuration #1 on th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lock diagram of USBCCGP selecting Cconfiguration #1 on the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3CF6247F" w14:textId="77777777" w:rsidR="00741B77" w:rsidRDefault="00741B77" w:rsidP="00741B77">
      <w:pPr>
        <w:pStyle w:val="FigCap"/>
      </w:pPr>
      <w:r>
        <w:t xml:space="preserve">Figure </w:t>
      </w:r>
      <w:fldSimple w:instr=" SEQ Figure \* ARABIC ">
        <w:r>
          <w:rPr>
            <w:noProof/>
          </w:rPr>
          <w:t>3</w:t>
        </w:r>
      </w:fldSimple>
      <w:r>
        <w:t>. USBCCGP selects Configuration #1 on the device</w:t>
      </w:r>
    </w:p>
    <w:p w14:paraId="49E2E0D8" w14:textId="77777777" w:rsidR="00741B77" w:rsidRDefault="00741B77" w:rsidP="00741B77">
      <w:pPr>
        <w:keepNext/>
        <w:jc w:val="center"/>
      </w:pPr>
      <w:r>
        <w:rPr>
          <w:noProof/>
        </w:rPr>
        <w:drawing>
          <wp:inline distT="0" distB="0" distL="0" distR="0" wp14:anchorId="1B32B3EF" wp14:editId="032D9EB6">
            <wp:extent cx="4572000" cy="3430905"/>
            <wp:effectExtent l="0" t="0" r="0" b="0"/>
            <wp:docPr id="33" name="Picture 33" title=" Block diagram of device selecting the configuration and morphing the list of compatible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Block diagram of device selecting the configuration and morphing the list of compatible I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1FD8ADF7" w14:textId="77777777" w:rsidR="00741B77" w:rsidRDefault="00741B77" w:rsidP="00741B77">
      <w:pPr>
        <w:pStyle w:val="FigCap"/>
        <w:rPr>
          <w:noProof/>
        </w:rPr>
      </w:pPr>
      <w:r>
        <w:t xml:space="preserve">Figure </w:t>
      </w:r>
      <w:fldSimple w:instr=" SEQ Figure \* ARABIC ">
        <w:r>
          <w:rPr>
            <w:noProof/>
          </w:rPr>
          <w:t>4</w:t>
        </w:r>
      </w:fldSimple>
      <w:r>
        <w:t>. The device selects the configuration and morphs the list of compatible IDs. The device may include ComaptID2, which is necessary for Function2</w:t>
      </w:r>
      <w:r>
        <w:rPr>
          <w:noProof/>
        </w:rPr>
        <w:t>.</w:t>
      </w:r>
    </w:p>
    <w:p w14:paraId="56969AFF" w14:textId="77777777" w:rsidR="00741B77" w:rsidRDefault="00741B77" w:rsidP="00741B77">
      <w:pPr>
        <w:keepNext/>
        <w:jc w:val="center"/>
      </w:pPr>
      <w:r>
        <w:rPr>
          <w:noProof/>
        </w:rPr>
        <w:lastRenderedPageBreak/>
        <w:drawing>
          <wp:inline distT="0" distB="0" distL="0" distR="0" wp14:anchorId="082E64A8" wp14:editId="76D82329">
            <wp:extent cx="4572000" cy="3430905"/>
            <wp:effectExtent l="0" t="0" r="0" b="0"/>
            <wp:docPr id="32" name="Picture 32" title="Diagram showing how, after loading, USBCCGP issues another query for  Microsoft OS compatible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After loading, USBCCGP issues another query for  Microsoft OS compatible I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6AC5004D" w14:textId="77777777" w:rsidR="00741B77" w:rsidRDefault="00741B77" w:rsidP="00741B77">
      <w:pPr>
        <w:pStyle w:val="FigCap"/>
        <w:rPr>
          <w:noProof/>
        </w:rPr>
      </w:pPr>
      <w:r>
        <w:t xml:space="preserve">Figure </w:t>
      </w:r>
      <w:fldSimple w:instr=" SEQ Figure \* ARABIC ">
        <w:r>
          <w:rPr>
            <w:noProof/>
          </w:rPr>
          <w:t>5</w:t>
        </w:r>
      </w:fldSimple>
      <w:r>
        <w:t xml:space="preserve">. After loading, USBCCGP </w:t>
      </w:r>
      <w:r>
        <w:rPr>
          <w:noProof/>
        </w:rPr>
        <w:t>queries for Microsoft OS compatible IDs again</w:t>
      </w:r>
    </w:p>
    <w:p w14:paraId="22A977BF" w14:textId="77777777" w:rsidR="00741B77" w:rsidRDefault="00741B77" w:rsidP="00741B77">
      <w:pPr>
        <w:keepNext/>
        <w:jc w:val="center"/>
      </w:pPr>
      <w:r>
        <w:rPr>
          <w:noProof/>
        </w:rPr>
        <w:drawing>
          <wp:inline distT="0" distB="0" distL="0" distR="0" wp14:anchorId="5CC9D5D4" wp14:editId="461D1B94">
            <wp:extent cx="4572000" cy="3430905"/>
            <wp:effectExtent l="0" t="0" r="0" b="0"/>
            <wp:docPr id="31" name="Picture 31" title="Diagram showing the response from device with any compatible ID that it has for it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Response from device with any compatible ID that it has for its fun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5A6391E8" w14:textId="77777777" w:rsidR="00741B77" w:rsidRDefault="00741B77" w:rsidP="00741B77">
      <w:pPr>
        <w:pStyle w:val="FigCap"/>
        <w:rPr>
          <w:noProof/>
        </w:rPr>
      </w:pPr>
      <w:r>
        <w:t xml:space="preserve">Figure </w:t>
      </w:r>
      <w:fldSimple w:instr=" SEQ Figure \* ARABIC ">
        <w:r>
          <w:rPr>
            <w:noProof/>
          </w:rPr>
          <w:t>6</w:t>
        </w:r>
      </w:fldSimple>
      <w:r>
        <w:t>. The device reports any compatible ID that it has for its function.</w:t>
      </w:r>
      <w:r>
        <w:rPr>
          <w:noProof/>
        </w:rPr>
        <w:t xml:space="preserve"> USBCCGP then creates child device nodes for each function in the device.</w:t>
      </w:r>
    </w:p>
    <w:p w14:paraId="38E161F9" w14:textId="77777777" w:rsidR="00741B77" w:rsidRDefault="00741B77" w:rsidP="00741B77">
      <w:pPr>
        <w:pStyle w:val="Heading1"/>
      </w:pPr>
      <w:bookmarkStart w:id="7" w:name="_Toc301473751"/>
      <w:bookmarkStart w:id="8" w:name="_Toc322949408"/>
      <w:r>
        <w:t>MBIM Backward-Compatible Functions</w:t>
      </w:r>
      <w:bookmarkEnd w:id="7"/>
      <w:bookmarkEnd w:id="8"/>
    </w:p>
    <w:p w14:paraId="39786E7D" w14:textId="77777777" w:rsidR="00741B77" w:rsidRDefault="00741B77" w:rsidP="00741B77">
      <w:pPr>
        <w:pStyle w:val="BodyText"/>
      </w:pPr>
      <w:r>
        <w:t xml:space="preserve">MBIM functions that are backward compatible with the NCM 1.0 specification will come up as NCM 1.0 functions by default. Mobile broadband devices that consist of </w:t>
      </w:r>
      <w:r>
        <w:lastRenderedPageBreak/>
        <w:t>an MBIM backward-compatible function should report a Microsoft OS compatible ID of “MBIM” for the MBIM function. This allows Windows 8 to detect the NCM 1.0 function as the MBIM function and load MBCD as the function driver.</w:t>
      </w:r>
    </w:p>
    <w:p w14:paraId="5C3393DD" w14:textId="77777777" w:rsidR="00741B77" w:rsidRPr="007A0402" w:rsidRDefault="00741B77" w:rsidP="00741B77">
      <w:pPr>
        <w:pStyle w:val="Heading1"/>
      </w:pPr>
      <w:bookmarkStart w:id="9" w:name="_Toc301473752"/>
      <w:bookmarkStart w:id="10" w:name="_Toc322949409"/>
      <w:r w:rsidRPr="007A0402">
        <w:t>Identity Morphing</w:t>
      </w:r>
      <w:bookmarkEnd w:id="9"/>
      <w:bookmarkEnd w:id="10"/>
    </w:p>
    <w:p w14:paraId="41BC790D" w14:textId="77777777" w:rsidR="00741B77" w:rsidRDefault="00741B77" w:rsidP="00741B77">
      <w:pPr>
        <w:pStyle w:val="BodyText"/>
      </w:pPr>
      <w:r>
        <w:t xml:space="preserve">Mobile broadband USB dongle solutions eliminate the need for distributing the driver package for mobile broadband and other IHV functions through separate media (such as CD-ROM) by having a storage function in the USB device itself that contains the driver package. </w:t>
      </w:r>
    </w:p>
    <w:p w14:paraId="767CB38C" w14:textId="77777777" w:rsidR="00741B77" w:rsidRDefault="00741B77" w:rsidP="00741B77">
      <w:pPr>
        <w:pStyle w:val="BodyText"/>
      </w:pPr>
      <w:r>
        <w:t>Upon first time insertion of such a device in Windows, the device presents itself as mass storage, which results in Windows “Auto Play” appearing to the user. At this point, the device exposes no other functions to the host except the mass storage function to prevent the other functions appearing to the user as non-functional due to missing driver software. The user can run the IHV-supplied software that installs the driver package. In addition to installing the driver package, the IHV-supplied software also morphs the device to expose the other functions to the user.</w:t>
      </w:r>
    </w:p>
    <w:p w14:paraId="2900FB2C" w14:textId="77777777" w:rsidR="00741B77" w:rsidRDefault="00741B77" w:rsidP="00741B77">
      <w:pPr>
        <w:pStyle w:val="BodyText"/>
      </w:pPr>
      <w:r>
        <w:t>Mobile broadband devices that use the previously described mechanism when inserted in Windows 8 would come up as mass storage. Because Windows 8 has native support for mobile broadband functions that conform to the MBIM specification, installation of the driver package is not necessary for the user to use the mobile broadband function. To allow the user to use the mobile broadband device without the need to install the driver package on Windows 8, Microsoft has proposed a solution. This document provides guidance to IHVs on how to implement this solution for Windows 8.</w:t>
      </w:r>
    </w:p>
    <w:p w14:paraId="25B07D76" w14:textId="77777777" w:rsidR="00741B77" w:rsidRDefault="00741B77" w:rsidP="00741B77">
      <w:pPr>
        <w:pStyle w:val="BodyText"/>
      </w:pPr>
      <w:r>
        <w:t xml:space="preserve">Mobile broadband devices that exhibit morphing behavior are referred to as </w:t>
      </w:r>
      <w:r w:rsidRPr="000D1269">
        <w:rPr>
          <w:i/>
        </w:rPr>
        <w:t>morphing devices</w:t>
      </w:r>
      <w:r>
        <w:t xml:space="preserve"> throughout this document.</w:t>
      </w:r>
    </w:p>
    <w:p w14:paraId="7EC9CD5D" w14:textId="77777777" w:rsidR="00741B77" w:rsidRPr="007A0402" w:rsidRDefault="00741B77" w:rsidP="00741B77">
      <w:pPr>
        <w:pStyle w:val="Heading2"/>
      </w:pPr>
      <w:bookmarkStart w:id="11" w:name="_Toc301473753"/>
      <w:bookmarkStart w:id="12" w:name="_Toc322949410"/>
      <w:r w:rsidRPr="007A0402">
        <w:t>Solution Overview</w:t>
      </w:r>
      <w:bookmarkEnd w:id="11"/>
      <w:bookmarkEnd w:id="12"/>
    </w:p>
    <w:p w14:paraId="1ED85D27" w14:textId="77777777" w:rsidR="00741B77" w:rsidRDefault="00741B77" w:rsidP="00741B77">
      <w:pPr>
        <w:pStyle w:val="BodyText"/>
      </w:pPr>
      <w:r>
        <w:t xml:space="preserve">The proposed solution maps the morphing device’s USB configuration to a set of USB functions. At any point in time, a single set of functions (by way of a configuration) are exposed to the host. The solution achieves morphing by switching between these configurations. </w:t>
      </w:r>
    </w:p>
    <w:p w14:paraId="6D7A5817" w14:textId="77777777" w:rsidR="00741B77" w:rsidRDefault="00741B77" w:rsidP="00741B77">
      <w:pPr>
        <w:pStyle w:val="Heading3"/>
      </w:pPr>
      <w:bookmarkStart w:id="13" w:name="_Toc301473754"/>
      <w:bookmarkStart w:id="14" w:name="_Toc322949411"/>
      <w:r>
        <w:t>Logical configurations</w:t>
      </w:r>
      <w:bookmarkEnd w:id="13"/>
      <w:bookmarkEnd w:id="14"/>
      <w:r>
        <w:t xml:space="preserve"> </w:t>
      </w:r>
    </w:p>
    <w:p w14:paraId="099249AB" w14:textId="77777777" w:rsidR="00741B77" w:rsidRDefault="00741B77" w:rsidP="00741B77">
      <w:pPr>
        <w:pStyle w:val="BodyTextLink"/>
      </w:pPr>
      <w:r>
        <w:t>The functions present in the device are grouped into the following logical sets.</w:t>
      </w:r>
    </w:p>
    <w:p w14:paraId="3B0D5E79" w14:textId="0AEE1151" w:rsidR="00566C30" w:rsidRPr="00566C30" w:rsidRDefault="00566C30" w:rsidP="00566C30">
      <w:pPr>
        <w:pStyle w:val="TableHead"/>
      </w:pPr>
      <w:r>
        <w:t>Table 3. Logical Set of Functions</w:t>
      </w:r>
    </w:p>
    <w:tbl>
      <w:tblPr>
        <w:tblStyle w:val="Tablerowcell"/>
        <w:tblW w:w="0" w:type="auto"/>
        <w:tblLook w:val="04A0" w:firstRow="1" w:lastRow="0" w:firstColumn="1" w:lastColumn="0" w:noHBand="0" w:noVBand="1"/>
      </w:tblPr>
      <w:tblGrid>
        <w:gridCol w:w="3948"/>
        <w:gridCol w:w="3948"/>
      </w:tblGrid>
      <w:tr w:rsidR="00741B77" w14:paraId="49487F61" w14:textId="77777777" w:rsidTr="006F4AA2">
        <w:trPr>
          <w:cnfStyle w:val="100000000000" w:firstRow="1" w:lastRow="0" w:firstColumn="0" w:lastColumn="0" w:oddVBand="0" w:evenVBand="0" w:oddHBand="0" w:evenHBand="0" w:firstRowFirstColumn="0" w:firstRowLastColumn="0" w:lastRowFirstColumn="0" w:lastRowLastColumn="0"/>
        </w:trPr>
        <w:tc>
          <w:tcPr>
            <w:tcW w:w="4788" w:type="dxa"/>
            <w:hideMark/>
          </w:tcPr>
          <w:p w14:paraId="4C20DA65" w14:textId="77777777" w:rsidR="00741B77" w:rsidRDefault="00741B77" w:rsidP="006F4AA2">
            <w:pPr>
              <w:spacing w:after="200" w:line="276" w:lineRule="auto"/>
              <w:rPr>
                <w:rFonts w:cstheme="minorHAnsi"/>
                <w:szCs w:val="20"/>
              </w:rPr>
            </w:pPr>
            <w:r>
              <w:rPr>
                <w:rFonts w:cstheme="minorHAnsi"/>
                <w:b w:val="0"/>
              </w:rPr>
              <w:t>Logical Set of Functions</w:t>
            </w:r>
          </w:p>
        </w:tc>
        <w:tc>
          <w:tcPr>
            <w:tcW w:w="4788" w:type="dxa"/>
            <w:hideMark/>
          </w:tcPr>
          <w:p w14:paraId="23673427" w14:textId="77777777" w:rsidR="00741B77" w:rsidRDefault="00741B77" w:rsidP="006F4AA2">
            <w:pPr>
              <w:spacing w:after="200" w:line="276" w:lineRule="auto"/>
              <w:rPr>
                <w:rFonts w:cstheme="minorHAnsi"/>
                <w:szCs w:val="20"/>
              </w:rPr>
            </w:pPr>
            <w:r>
              <w:rPr>
                <w:rFonts w:cstheme="minorHAnsi"/>
                <w:b w:val="0"/>
              </w:rPr>
              <w:t>Description</w:t>
            </w:r>
          </w:p>
        </w:tc>
      </w:tr>
      <w:tr w:rsidR="00741B77" w14:paraId="51691C7A" w14:textId="77777777" w:rsidTr="006F4AA2">
        <w:tc>
          <w:tcPr>
            <w:tcW w:w="478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7D4B8374" w14:textId="77777777" w:rsidR="00741B77" w:rsidRDefault="00741B77" w:rsidP="006F4AA2">
            <w:pPr>
              <w:spacing w:after="200" w:line="276" w:lineRule="auto"/>
              <w:rPr>
                <w:rFonts w:cstheme="minorHAnsi"/>
                <w:szCs w:val="20"/>
              </w:rPr>
            </w:pPr>
            <w:r>
              <w:rPr>
                <w:rFonts w:cstheme="minorHAnsi"/>
              </w:rPr>
              <w:t>Windows-7-Configuration</w:t>
            </w:r>
          </w:p>
        </w:tc>
        <w:tc>
          <w:tcPr>
            <w:tcW w:w="478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54FEE377" w14:textId="77777777" w:rsidR="00741B77" w:rsidRDefault="00741B77" w:rsidP="006F4AA2">
            <w:pPr>
              <w:spacing w:after="200" w:line="276" w:lineRule="auto"/>
              <w:rPr>
                <w:rFonts w:cstheme="minorHAnsi"/>
                <w:szCs w:val="20"/>
              </w:rPr>
            </w:pPr>
            <w:r>
              <w:rPr>
                <w:rFonts w:cstheme="minorHAnsi"/>
              </w:rPr>
              <w:t xml:space="preserve">Configuration selected by Windows 7 and older versions of Windows when the </w:t>
            </w:r>
            <w:r w:rsidRPr="000D1269">
              <w:rPr>
                <w:rFonts w:cstheme="minorHAnsi"/>
                <w:i/>
              </w:rPr>
              <w:t>morphing device</w:t>
            </w:r>
            <w:r>
              <w:rPr>
                <w:rFonts w:cstheme="minorHAnsi"/>
              </w:rPr>
              <w:t xml:space="preserve"> is inserted into the host for the first time.</w:t>
            </w:r>
          </w:p>
        </w:tc>
      </w:tr>
      <w:tr w:rsidR="00741B77" w14:paraId="25A6F000" w14:textId="77777777" w:rsidTr="006F4AA2">
        <w:tc>
          <w:tcPr>
            <w:tcW w:w="478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487662C4" w14:textId="77777777" w:rsidR="00741B77" w:rsidRDefault="00741B77" w:rsidP="006F4AA2">
            <w:pPr>
              <w:spacing w:after="200" w:line="276" w:lineRule="auto"/>
              <w:rPr>
                <w:rFonts w:cstheme="minorHAnsi"/>
                <w:szCs w:val="20"/>
              </w:rPr>
            </w:pPr>
            <w:r>
              <w:rPr>
                <w:rFonts w:cstheme="minorHAnsi"/>
              </w:rPr>
              <w:t>Windows-8-Configuration</w:t>
            </w:r>
          </w:p>
        </w:tc>
        <w:tc>
          <w:tcPr>
            <w:tcW w:w="478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00B7C902" w14:textId="77777777" w:rsidR="00741B77" w:rsidRDefault="00741B77" w:rsidP="006F4AA2">
            <w:pPr>
              <w:spacing w:after="200" w:line="276" w:lineRule="auto"/>
              <w:rPr>
                <w:rFonts w:cstheme="minorHAnsi"/>
                <w:szCs w:val="20"/>
              </w:rPr>
            </w:pPr>
            <w:r>
              <w:rPr>
                <w:rFonts w:cstheme="minorHAnsi"/>
              </w:rPr>
              <w:t xml:space="preserve">Configuration selected by Windows 8 when the </w:t>
            </w:r>
            <w:r w:rsidRPr="000D1269">
              <w:rPr>
                <w:rFonts w:cstheme="minorHAnsi"/>
                <w:i/>
              </w:rPr>
              <w:t>morphing device</w:t>
            </w:r>
            <w:r>
              <w:rPr>
                <w:rFonts w:cstheme="minorHAnsi"/>
              </w:rPr>
              <w:t xml:space="preserve"> is inserted into the host.</w:t>
            </w:r>
          </w:p>
        </w:tc>
      </w:tr>
      <w:tr w:rsidR="00741B77" w14:paraId="24B98862" w14:textId="77777777" w:rsidTr="006F4AA2">
        <w:tc>
          <w:tcPr>
            <w:tcW w:w="478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1051F22B" w14:textId="77777777" w:rsidR="00741B77" w:rsidRPr="001519AE" w:rsidRDefault="00741B77" w:rsidP="006F4AA2">
            <w:pPr>
              <w:spacing w:after="200" w:line="276" w:lineRule="auto"/>
              <w:rPr>
                <w:rFonts w:cstheme="minorHAnsi"/>
                <w:szCs w:val="20"/>
              </w:rPr>
            </w:pPr>
            <w:r>
              <w:rPr>
                <w:rFonts w:cstheme="minorHAnsi"/>
              </w:rPr>
              <w:lastRenderedPageBreak/>
              <w:t>IHV-NCM-1.0-Configuration</w:t>
            </w:r>
          </w:p>
        </w:tc>
        <w:tc>
          <w:tcPr>
            <w:tcW w:w="478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32C40326" w14:textId="77777777" w:rsidR="00741B77" w:rsidRPr="001519AE" w:rsidRDefault="00741B77" w:rsidP="006F4AA2">
            <w:pPr>
              <w:spacing w:after="200" w:line="276" w:lineRule="auto"/>
              <w:rPr>
                <w:rFonts w:cstheme="minorHAnsi"/>
                <w:szCs w:val="20"/>
              </w:rPr>
            </w:pPr>
            <w:r>
              <w:rPr>
                <w:rFonts w:cstheme="minorHAnsi"/>
              </w:rPr>
              <w:t>Configuration selected by the IHV software installed on Windows 7 and older versions of Windows after the user installs the driver package.</w:t>
            </w:r>
          </w:p>
        </w:tc>
      </w:tr>
      <w:tr w:rsidR="00741B77" w14:paraId="1AE181B8" w14:textId="77777777" w:rsidTr="006F4AA2">
        <w:tc>
          <w:tcPr>
            <w:tcW w:w="4788" w:type="dxa"/>
            <w:tcBorders>
              <w:top w:val="single" w:sz="4" w:space="0" w:color="BFBFBF" w:themeColor="background1" w:themeShade="BF"/>
              <w:left w:val="nil"/>
              <w:bottom w:val="single" w:sz="4" w:space="0" w:color="auto"/>
              <w:right w:val="single" w:sz="4" w:space="0" w:color="BFBFBF" w:themeColor="background1" w:themeShade="BF"/>
            </w:tcBorders>
            <w:hideMark/>
          </w:tcPr>
          <w:p w14:paraId="7CB1E2F0" w14:textId="77777777" w:rsidR="00741B77" w:rsidRDefault="00741B77" w:rsidP="006F4AA2">
            <w:pPr>
              <w:spacing w:after="200" w:line="276" w:lineRule="auto"/>
              <w:rPr>
                <w:rFonts w:cstheme="minorHAnsi"/>
                <w:szCs w:val="20"/>
              </w:rPr>
            </w:pPr>
            <w:r>
              <w:rPr>
                <w:rFonts w:cstheme="minorHAnsi"/>
              </w:rPr>
              <w:t>IHV-NCM-2.0-Configuration</w:t>
            </w:r>
          </w:p>
        </w:tc>
        <w:tc>
          <w:tcPr>
            <w:tcW w:w="4788" w:type="dxa"/>
            <w:tcBorders>
              <w:top w:val="single" w:sz="4" w:space="0" w:color="BFBFBF" w:themeColor="background1" w:themeShade="BF"/>
              <w:left w:val="single" w:sz="4" w:space="0" w:color="BFBFBF" w:themeColor="background1" w:themeShade="BF"/>
              <w:bottom w:val="single" w:sz="4" w:space="0" w:color="auto"/>
              <w:right w:val="nil"/>
            </w:tcBorders>
            <w:hideMark/>
          </w:tcPr>
          <w:p w14:paraId="4F5C16BF" w14:textId="77777777" w:rsidR="00741B77" w:rsidRPr="001519AE" w:rsidRDefault="00741B77" w:rsidP="006F4AA2">
            <w:pPr>
              <w:spacing w:after="200" w:line="276" w:lineRule="auto"/>
              <w:rPr>
                <w:rFonts w:cstheme="minorHAnsi"/>
                <w:szCs w:val="20"/>
              </w:rPr>
            </w:pPr>
            <w:r>
              <w:rPr>
                <w:rFonts w:cstheme="minorHAnsi"/>
              </w:rPr>
              <w:t>Configuration selected by the IHV software installed on Windows 8 after the user installs the driver package.</w:t>
            </w:r>
          </w:p>
        </w:tc>
      </w:tr>
    </w:tbl>
    <w:p w14:paraId="583A2BA3" w14:textId="77777777" w:rsidR="00741B77" w:rsidRDefault="00741B77" w:rsidP="00741B77">
      <w:pPr>
        <w:pStyle w:val="Le"/>
      </w:pPr>
    </w:p>
    <w:p w14:paraId="4AA8E41B" w14:textId="77777777" w:rsidR="00741B77" w:rsidRDefault="00741B77" w:rsidP="00741B77">
      <w:pPr>
        <w:pStyle w:val="Le"/>
      </w:pPr>
    </w:p>
    <w:p w14:paraId="4C43BC1F" w14:textId="77777777" w:rsidR="00741B77" w:rsidRDefault="00741B77" w:rsidP="00741B77">
      <w:pPr>
        <w:pStyle w:val="BodyTextLink"/>
      </w:pPr>
      <w:r>
        <w:t>The following table shows the USB configurations listed in the previous table along with possible interfaces and functions. Additional requirements for each configuration are listed later.</w:t>
      </w:r>
    </w:p>
    <w:p w14:paraId="69698F72" w14:textId="11B0F331" w:rsidR="00C9699D" w:rsidRPr="00C9699D" w:rsidRDefault="00C9699D" w:rsidP="00C9699D">
      <w:pPr>
        <w:pStyle w:val="TableHead"/>
      </w:pPr>
      <w:r>
        <w:t>Table 4. USB Configurations</w:t>
      </w:r>
    </w:p>
    <w:tbl>
      <w:tblPr>
        <w:tblStyle w:val="Tablerowcell"/>
        <w:tblW w:w="8748" w:type="dxa"/>
        <w:tblBorders>
          <w:top w:val="none" w:sz="0" w:space="0" w:color="auto"/>
          <w:bottom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160"/>
        <w:gridCol w:w="2250"/>
        <w:gridCol w:w="2070"/>
      </w:tblGrid>
      <w:tr w:rsidR="00741B77" w14:paraId="51F63526" w14:textId="77777777" w:rsidTr="006F4AA2">
        <w:trPr>
          <w:cnfStyle w:val="100000000000" w:firstRow="1" w:lastRow="0" w:firstColumn="0" w:lastColumn="0" w:oddVBand="0" w:evenVBand="0" w:oddHBand="0" w:evenHBand="0" w:firstRowFirstColumn="0" w:firstRowLastColumn="0" w:lastRowFirstColumn="0" w:lastRowLastColumn="0"/>
          <w:trHeight w:val="117"/>
        </w:trPr>
        <w:tc>
          <w:tcPr>
            <w:tcW w:w="2268" w:type="dxa"/>
            <w:tcMar>
              <w:top w:w="0" w:type="dxa"/>
              <w:left w:w="108" w:type="dxa"/>
              <w:bottom w:w="0" w:type="dxa"/>
              <w:right w:w="108" w:type="dxa"/>
            </w:tcMar>
            <w:hideMark/>
          </w:tcPr>
          <w:p w14:paraId="117DF12C" w14:textId="77777777" w:rsidR="00F65103" w:rsidRDefault="00741B77" w:rsidP="006F4AA2">
            <w:pPr>
              <w:spacing w:line="143" w:lineRule="atLeast"/>
              <w:rPr>
                <w:rFonts w:cstheme="minorHAnsi"/>
                <w:sz w:val="22"/>
                <w:szCs w:val="20"/>
              </w:rPr>
            </w:pPr>
            <w:r w:rsidRPr="00020C48">
              <w:rPr>
                <w:rFonts w:cstheme="minorHAnsi"/>
                <w:sz w:val="22"/>
                <w:szCs w:val="20"/>
              </w:rPr>
              <w:t>Configuration 1</w:t>
            </w:r>
          </w:p>
          <w:p w14:paraId="5D94C2B5" w14:textId="2799E520" w:rsidR="00741B77" w:rsidRPr="001519AE" w:rsidRDefault="00741B77" w:rsidP="006F4AA2">
            <w:pPr>
              <w:spacing w:line="143" w:lineRule="atLeast"/>
              <w:rPr>
                <w:rFonts w:eastAsia="SimSun" w:cstheme="minorHAnsi"/>
                <w:szCs w:val="20"/>
                <w:lang w:eastAsia="zh-CN"/>
              </w:rPr>
            </w:pPr>
            <w:r w:rsidRPr="00722F22">
              <w:rPr>
                <w:rFonts w:eastAsia="SimSun" w:cstheme="minorHAnsi"/>
                <w:sz w:val="22"/>
                <w:szCs w:val="20"/>
                <w:lang w:eastAsia="zh-CN"/>
              </w:rPr>
              <w:t>(Windows-7-Configuration)</w:t>
            </w:r>
          </w:p>
        </w:tc>
        <w:tc>
          <w:tcPr>
            <w:tcW w:w="2160" w:type="dxa"/>
            <w:hideMark/>
          </w:tcPr>
          <w:p w14:paraId="2EFE849A" w14:textId="77777777" w:rsidR="00741B77" w:rsidRPr="001519AE" w:rsidRDefault="00741B77" w:rsidP="006F4AA2">
            <w:pPr>
              <w:spacing w:line="143" w:lineRule="atLeast"/>
              <w:rPr>
                <w:rFonts w:cstheme="minorHAnsi"/>
                <w:szCs w:val="20"/>
              </w:rPr>
            </w:pPr>
            <w:r w:rsidRPr="00020C48">
              <w:rPr>
                <w:rFonts w:cstheme="minorHAnsi"/>
                <w:sz w:val="22"/>
                <w:szCs w:val="20"/>
              </w:rPr>
              <w:t>Configuration 2</w:t>
            </w:r>
          </w:p>
          <w:p w14:paraId="7531E288" w14:textId="77777777" w:rsidR="00741B77" w:rsidRPr="001519AE" w:rsidRDefault="00741B77" w:rsidP="006F4AA2">
            <w:pPr>
              <w:spacing w:line="143" w:lineRule="atLeast"/>
              <w:rPr>
                <w:rFonts w:cstheme="minorHAnsi"/>
                <w:szCs w:val="20"/>
              </w:rPr>
            </w:pPr>
            <w:r w:rsidRPr="00020C48">
              <w:rPr>
                <w:rFonts w:cstheme="minorHAnsi"/>
                <w:sz w:val="22"/>
                <w:szCs w:val="20"/>
              </w:rPr>
              <w:t>(IHV–NCM-10-Configuration)</w:t>
            </w:r>
          </w:p>
        </w:tc>
        <w:tc>
          <w:tcPr>
            <w:tcW w:w="2250" w:type="dxa"/>
            <w:tcMar>
              <w:top w:w="0" w:type="dxa"/>
              <w:left w:w="108" w:type="dxa"/>
              <w:bottom w:w="0" w:type="dxa"/>
              <w:right w:w="108" w:type="dxa"/>
            </w:tcMar>
            <w:hideMark/>
          </w:tcPr>
          <w:p w14:paraId="15CC6C67" w14:textId="77777777" w:rsidR="00741B77" w:rsidRPr="001519AE" w:rsidRDefault="00741B77" w:rsidP="006F4AA2">
            <w:pPr>
              <w:spacing w:line="143" w:lineRule="atLeast"/>
              <w:rPr>
                <w:rFonts w:cstheme="minorHAnsi"/>
                <w:szCs w:val="20"/>
              </w:rPr>
            </w:pPr>
            <w:r w:rsidRPr="00020C48">
              <w:rPr>
                <w:rFonts w:cstheme="minorHAnsi"/>
                <w:sz w:val="22"/>
                <w:szCs w:val="20"/>
              </w:rPr>
              <w:t>Configuration</w:t>
            </w:r>
            <w:r>
              <w:rPr>
                <w:rFonts w:cstheme="minorHAnsi"/>
                <w:szCs w:val="20"/>
              </w:rPr>
              <w:t xml:space="preserve"> </w:t>
            </w:r>
            <w:r w:rsidRPr="00020C48">
              <w:rPr>
                <w:rFonts w:cstheme="minorHAnsi"/>
                <w:sz w:val="22"/>
                <w:szCs w:val="20"/>
              </w:rPr>
              <w:t>3</w:t>
            </w:r>
          </w:p>
          <w:p w14:paraId="5E675B98" w14:textId="77777777" w:rsidR="00741B77" w:rsidRPr="001519AE" w:rsidRDefault="00741B77" w:rsidP="006F4AA2">
            <w:pPr>
              <w:spacing w:line="143" w:lineRule="atLeast"/>
              <w:rPr>
                <w:rFonts w:eastAsia="SimSun" w:cstheme="minorHAnsi"/>
                <w:szCs w:val="20"/>
                <w:lang w:eastAsia="zh-CN"/>
              </w:rPr>
            </w:pPr>
            <w:r w:rsidRPr="00020C48">
              <w:rPr>
                <w:rFonts w:cstheme="minorHAnsi"/>
                <w:sz w:val="22"/>
                <w:szCs w:val="20"/>
              </w:rPr>
              <w:t>(Windows-8- Configuration)</w:t>
            </w:r>
          </w:p>
        </w:tc>
        <w:tc>
          <w:tcPr>
            <w:tcW w:w="2070" w:type="dxa"/>
            <w:hideMark/>
          </w:tcPr>
          <w:p w14:paraId="3E31CE8E" w14:textId="77777777" w:rsidR="00741B77" w:rsidRPr="001519AE" w:rsidRDefault="00741B77" w:rsidP="006F4AA2">
            <w:pPr>
              <w:spacing w:line="143" w:lineRule="atLeast"/>
              <w:rPr>
                <w:rFonts w:cstheme="minorHAnsi"/>
                <w:szCs w:val="20"/>
              </w:rPr>
            </w:pPr>
            <w:r w:rsidRPr="00020C48">
              <w:rPr>
                <w:rFonts w:cstheme="minorHAnsi"/>
                <w:sz w:val="22"/>
                <w:szCs w:val="20"/>
              </w:rPr>
              <w:t>Configuration 4</w:t>
            </w:r>
          </w:p>
          <w:p w14:paraId="17CDEC7D" w14:textId="55F7C2AF" w:rsidR="00741B77" w:rsidRPr="001519AE" w:rsidRDefault="00741B77" w:rsidP="006F4AA2">
            <w:pPr>
              <w:spacing w:line="143" w:lineRule="atLeast"/>
              <w:rPr>
                <w:rFonts w:cstheme="minorHAnsi"/>
                <w:szCs w:val="20"/>
              </w:rPr>
            </w:pPr>
            <w:r w:rsidRPr="00020C48">
              <w:rPr>
                <w:rFonts w:cstheme="minorHAnsi"/>
                <w:sz w:val="22"/>
                <w:szCs w:val="20"/>
              </w:rPr>
              <w:t>(IHV–NCM-20- Configuration)</w:t>
            </w:r>
          </w:p>
        </w:tc>
      </w:tr>
      <w:tr w:rsidR="00741B77" w14:paraId="16C8683F" w14:textId="77777777" w:rsidTr="006F4AA2">
        <w:trPr>
          <w:trHeight w:val="1053"/>
        </w:trPr>
        <w:tc>
          <w:tcPr>
            <w:tcW w:w="2268" w:type="dxa"/>
            <w:tcBorders>
              <w:top w:val="single" w:sz="4" w:space="0" w:color="BFBFBF" w:themeColor="background1" w:themeShade="BF"/>
              <w:left w:val="nil"/>
              <w:bottom w:val="single" w:sz="4" w:space="0" w:color="auto"/>
              <w:right w:val="single" w:sz="4" w:space="0" w:color="BFBFBF" w:themeColor="background1" w:themeShade="BF"/>
            </w:tcBorders>
            <w:tcMar>
              <w:top w:w="0" w:type="dxa"/>
              <w:left w:w="108" w:type="dxa"/>
              <w:bottom w:w="0" w:type="dxa"/>
              <w:right w:w="108" w:type="dxa"/>
            </w:tcMar>
            <w:hideMark/>
          </w:tcPr>
          <w:p w14:paraId="6D61E66B" w14:textId="77777777" w:rsidR="00741B77" w:rsidRPr="001519AE" w:rsidRDefault="00741B77" w:rsidP="006F4AA2">
            <w:pPr>
              <w:rPr>
                <w:rFonts w:eastAsia="SimSun" w:cstheme="minorHAnsi"/>
                <w:szCs w:val="20"/>
                <w:lang w:eastAsia="zh-CN"/>
              </w:rPr>
            </w:pPr>
            <w:r w:rsidRPr="00020C48">
              <w:rPr>
                <w:rFonts w:cstheme="minorHAnsi"/>
                <w:sz w:val="22"/>
                <w:szCs w:val="20"/>
              </w:rPr>
              <w:t>Mass</w:t>
            </w:r>
            <w:r>
              <w:rPr>
                <w:rFonts w:cstheme="minorHAnsi"/>
                <w:szCs w:val="20"/>
              </w:rPr>
              <w:t xml:space="preserve"> </w:t>
            </w:r>
            <w:r w:rsidRPr="00020C48">
              <w:rPr>
                <w:rFonts w:cstheme="minorHAnsi"/>
                <w:sz w:val="22"/>
                <w:szCs w:val="20"/>
              </w:rPr>
              <w:t>CD-ROM</w:t>
            </w:r>
          </w:p>
          <w:p w14:paraId="5FD17B20" w14:textId="77777777" w:rsidR="00741B77" w:rsidRPr="001519AE" w:rsidRDefault="00741B77" w:rsidP="006F4AA2">
            <w:pPr>
              <w:rPr>
                <w:rFonts w:eastAsia="SimSun" w:cstheme="minorHAnsi"/>
                <w:szCs w:val="20"/>
                <w:lang w:eastAsia="zh-CN"/>
              </w:rPr>
            </w:pPr>
            <w:r w:rsidRPr="00020C48">
              <w:rPr>
                <w:rFonts w:cstheme="minorHAnsi"/>
                <w:sz w:val="22"/>
                <w:szCs w:val="20"/>
              </w:rPr>
              <w:t>Mass SD</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D55D1" w14:textId="77777777" w:rsidR="00741B77" w:rsidRPr="001519AE" w:rsidRDefault="00741B77" w:rsidP="006F4AA2">
            <w:pPr>
              <w:rPr>
                <w:rFonts w:eastAsia="SimSun" w:cstheme="minorHAnsi"/>
                <w:szCs w:val="20"/>
                <w:lang w:eastAsia="zh-CN"/>
              </w:rPr>
            </w:pPr>
            <w:r w:rsidRPr="00020C48">
              <w:rPr>
                <w:rFonts w:cstheme="minorHAnsi"/>
                <w:sz w:val="22"/>
                <w:szCs w:val="20"/>
              </w:rPr>
              <w:t>Mass CD-ROM</w:t>
            </w:r>
          </w:p>
          <w:p w14:paraId="3781E893" w14:textId="77777777" w:rsidR="00741B77" w:rsidRPr="001519AE" w:rsidRDefault="00741B77" w:rsidP="006F4AA2">
            <w:pPr>
              <w:rPr>
                <w:rFonts w:cstheme="minorHAnsi"/>
                <w:szCs w:val="20"/>
              </w:rPr>
            </w:pPr>
            <w:r w:rsidRPr="00020C48">
              <w:rPr>
                <w:rFonts w:cstheme="minorHAnsi"/>
                <w:sz w:val="22"/>
                <w:szCs w:val="20"/>
              </w:rPr>
              <w:t>Mass-SD</w:t>
            </w:r>
          </w:p>
          <w:p w14:paraId="0DC42B58" w14:textId="77777777" w:rsidR="00741B77" w:rsidRPr="001519AE" w:rsidRDefault="00741B77" w:rsidP="006F4AA2">
            <w:pPr>
              <w:rPr>
                <w:rFonts w:cstheme="minorHAnsi"/>
                <w:szCs w:val="20"/>
              </w:rPr>
            </w:pPr>
            <w:r w:rsidRPr="00020C48">
              <w:rPr>
                <w:rFonts w:cstheme="minorHAnsi"/>
                <w:sz w:val="22"/>
                <w:szCs w:val="20"/>
              </w:rPr>
              <w:t>NCM1.0</w:t>
            </w:r>
          </w:p>
          <w:p w14:paraId="39BF9494" w14:textId="77777777" w:rsidR="00741B77" w:rsidRPr="001519AE" w:rsidRDefault="00741B77" w:rsidP="006F4AA2">
            <w:pPr>
              <w:rPr>
                <w:rFonts w:eastAsia="SimSun" w:cstheme="minorHAnsi"/>
                <w:szCs w:val="20"/>
                <w:lang w:eastAsia="zh-CN"/>
              </w:rPr>
            </w:pPr>
            <w:r w:rsidRPr="00020C48">
              <w:rPr>
                <w:rFonts w:cstheme="minorHAnsi"/>
                <w:sz w:val="22"/>
                <w:szCs w:val="20"/>
              </w:rPr>
              <w:t>Modem</w:t>
            </w:r>
          </w:p>
          <w:p w14:paraId="05B3C1CB" w14:textId="77777777" w:rsidR="00741B77" w:rsidRPr="001519AE" w:rsidRDefault="00741B77" w:rsidP="006F4AA2">
            <w:pPr>
              <w:rPr>
                <w:rFonts w:cstheme="minorHAnsi"/>
                <w:szCs w:val="20"/>
              </w:rPr>
            </w:pPr>
            <w:r w:rsidRPr="00020C48">
              <w:rPr>
                <w:rFonts w:cstheme="minorHAnsi"/>
                <w:sz w:val="22"/>
                <w:szCs w:val="20"/>
              </w:rPr>
              <w:t>TV</w:t>
            </w:r>
          </w:p>
          <w:p w14:paraId="5C1E3BEC" w14:textId="77777777" w:rsidR="00741B77" w:rsidRPr="001519AE" w:rsidRDefault="00741B77" w:rsidP="006F4AA2">
            <w:pPr>
              <w:rPr>
                <w:rFonts w:cstheme="minorHAnsi"/>
                <w:szCs w:val="20"/>
              </w:rPr>
            </w:pPr>
            <w:r w:rsidRPr="00020C48">
              <w:rPr>
                <w:rFonts w:cstheme="minorHAnsi"/>
                <w:sz w:val="22"/>
                <w:szCs w:val="20"/>
              </w:rPr>
              <w:t>GPS</w:t>
            </w:r>
          </w:p>
          <w:p w14:paraId="0EEDA8E6" w14:textId="77777777" w:rsidR="00741B77" w:rsidRPr="001519AE" w:rsidRDefault="00741B77" w:rsidP="006F4AA2">
            <w:pPr>
              <w:rPr>
                <w:rFonts w:cstheme="minorHAnsi"/>
                <w:szCs w:val="20"/>
              </w:rPr>
            </w:pPr>
            <w:r w:rsidRPr="00020C48">
              <w:rPr>
                <w:rFonts w:cstheme="minorHAnsi"/>
                <w:sz w:val="22"/>
                <w:szCs w:val="20"/>
              </w:rPr>
              <w:t>FP</w:t>
            </w:r>
          </w:p>
          <w:p w14:paraId="4E754311" w14:textId="77777777" w:rsidR="00741B77" w:rsidRPr="001519AE" w:rsidRDefault="00741B77" w:rsidP="006F4AA2">
            <w:pPr>
              <w:rPr>
                <w:rFonts w:cstheme="minorHAnsi"/>
                <w:szCs w:val="20"/>
              </w:rPr>
            </w:pPr>
            <w:r w:rsidRPr="00020C48">
              <w:rPr>
                <w:rFonts w:cstheme="minorHAnsi"/>
                <w:sz w:val="22"/>
                <w:szCs w:val="20"/>
              </w:rPr>
              <w:t>PC/SC smart card</w:t>
            </w:r>
          </w:p>
          <w:p w14:paraId="039AAFE8" w14:textId="77777777" w:rsidR="00741B77" w:rsidRPr="001519AE" w:rsidRDefault="00741B77" w:rsidP="006F4AA2">
            <w:pPr>
              <w:rPr>
                <w:rFonts w:cstheme="minorHAnsi"/>
                <w:szCs w:val="20"/>
              </w:rPr>
            </w:pPr>
            <w:r w:rsidRPr="00020C48">
              <w:rPr>
                <w:rFonts w:cstheme="minorHAnsi"/>
                <w:sz w:val="22"/>
                <w:szCs w:val="20"/>
              </w:rPr>
              <w:t>Voice</w:t>
            </w:r>
          </w:p>
          <w:p w14:paraId="605B0AC1" w14:textId="77777777" w:rsidR="00741B77" w:rsidRPr="001519AE" w:rsidRDefault="00741B77" w:rsidP="006F4AA2">
            <w:pPr>
              <w:rPr>
                <w:rFonts w:cstheme="minorHAnsi"/>
                <w:szCs w:val="20"/>
              </w:rPr>
            </w:pPr>
            <w:r w:rsidRPr="00020C48">
              <w:rPr>
                <w:rFonts w:cstheme="minorHAnsi"/>
                <w:sz w:val="22"/>
                <w:szCs w:val="20"/>
              </w:rPr>
              <w:t>Diag</w:t>
            </w:r>
          </w:p>
        </w:tc>
        <w:tc>
          <w:tcPr>
            <w:tcW w:w="22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hideMark/>
          </w:tcPr>
          <w:p w14:paraId="1FB88627" w14:textId="77777777" w:rsidR="00741B77" w:rsidRPr="001519AE" w:rsidRDefault="00741B77" w:rsidP="006F4AA2">
            <w:pPr>
              <w:rPr>
                <w:rFonts w:eastAsia="SimSun" w:cstheme="minorHAnsi"/>
                <w:szCs w:val="20"/>
                <w:lang w:eastAsia="zh-CN"/>
              </w:rPr>
            </w:pPr>
            <w:r w:rsidRPr="00020C48">
              <w:rPr>
                <w:rFonts w:cstheme="minorHAnsi"/>
                <w:sz w:val="22"/>
                <w:szCs w:val="20"/>
              </w:rPr>
              <w:t>Mass CD-ROM</w:t>
            </w:r>
          </w:p>
          <w:p w14:paraId="04FF3933" w14:textId="77777777" w:rsidR="00741B77" w:rsidRPr="001519AE" w:rsidRDefault="00741B77" w:rsidP="006F4AA2">
            <w:pPr>
              <w:rPr>
                <w:rFonts w:cstheme="minorHAnsi"/>
                <w:szCs w:val="20"/>
              </w:rPr>
            </w:pPr>
            <w:r w:rsidRPr="00020C48">
              <w:rPr>
                <w:rFonts w:cstheme="minorHAnsi"/>
                <w:sz w:val="22"/>
                <w:szCs w:val="20"/>
              </w:rPr>
              <w:t>Mass –SD</w:t>
            </w:r>
          </w:p>
          <w:p w14:paraId="4E420163" w14:textId="77777777" w:rsidR="00741B77" w:rsidRPr="001519AE" w:rsidRDefault="00741B77" w:rsidP="006F4AA2">
            <w:pPr>
              <w:tabs>
                <w:tab w:val="left" w:pos="1073"/>
              </w:tabs>
              <w:rPr>
                <w:rFonts w:eastAsia="SimSun" w:cstheme="minorHAnsi"/>
                <w:szCs w:val="20"/>
                <w:lang w:eastAsia="zh-CN"/>
              </w:rPr>
            </w:pPr>
            <w:r w:rsidRPr="00020C48">
              <w:rPr>
                <w:rFonts w:cstheme="minorHAnsi"/>
                <w:sz w:val="22"/>
                <w:szCs w:val="20"/>
              </w:rPr>
              <w:t>MBIM</w:t>
            </w:r>
            <w:r w:rsidRPr="00020C48">
              <w:rPr>
                <w:rFonts w:cstheme="minorHAnsi"/>
                <w:sz w:val="22"/>
                <w:szCs w:val="20"/>
              </w:rPr>
              <w:tab/>
            </w:r>
          </w:p>
        </w:tc>
        <w:tc>
          <w:tcPr>
            <w:tcW w:w="2070" w:type="dxa"/>
            <w:tcBorders>
              <w:top w:val="single" w:sz="4" w:space="0" w:color="BFBFBF" w:themeColor="background1" w:themeShade="BF"/>
              <w:left w:val="single" w:sz="4" w:space="0" w:color="BFBFBF" w:themeColor="background1" w:themeShade="BF"/>
              <w:bottom w:val="single" w:sz="4" w:space="0" w:color="auto"/>
              <w:right w:val="nil"/>
            </w:tcBorders>
            <w:hideMark/>
          </w:tcPr>
          <w:p w14:paraId="553C2514" w14:textId="77777777" w:rsidR="00741B77" w:rsidRPr="001519AE" w:rsidRDefault="00741B77" w:rsidP="006F4AA2">
            <w:pPr>
              <w:rPr>
                <w:rFonts w:eastAsia="SimSun" w:cstheme="minorHAnsi"/>
                <w:szCs w:val="20"/>
                <w:lang w:eastAsia="zh-CN"/>
              </w:rPr>
            </w:pPr>
            <w:r w:rsidRPr="00020C48">
              <w:rPr>
                <w:rFonts w:cstheme="minorHAnsi"/>
                <w:sz w:val="22"/>
                <w:szCs w:val="20"/>
              </w:rPr>
              <w:t>Mass CD-ROM</w:t>
            </w:r>
          </w:p>
          <w:p w14:paraId="7F67629A" w14:textId="77777777" w:rsidR="00741B77" w:rsidRPr="001519AE" w:rsidRDefault="00741B77" w:rsidP="006F4AA2">
            <w:pPr>
              <w:rPr>
                <w:rFonts w:cstheme="minorHAnsi"/>
                <w:szCs w:val="20"/>
              </w:rPr>
            </w:pPr>
            <w:r w:rsidRPr="00020C48">
              <w:rPr>
                <w:rFonts w:cstheme="minorHAnsi"/>
                <w:sz w:val="22"/>
                <w:szCs w:val="20"/>
              </w:rPr>
              <w:t>Mass-SD</w:t>
            </w:r>
          </w:p>
          <w:p w14:paraId="3C3EB531" w14:textId="77777777" w:rsidR="00741B77" w:rsidRPr="001519AE" w:rsidRDefault="00741B77" w:rsidP="006F4AA2">
            <w:pPr>
              <w:rPr>
                <w:rFonts w:cstheme="minorHAnsi"/>
                <w:szCs w:val="20"/>
              </w:rPr>
            </w:pPr>
            <w:r w:rsidRPr="00020C48">
              <w:rPr>
                <w:rFonts w:cstheme="minorHAnsi"/>
                <w:sz w:val="22"/>
                <w:szCs w:val="20"/>
              </w:rPr>
              <w:t>NCM2.0</w:t>
            </w:r>
          </w:p>
          <w:p w14:paraId="4CB9ED65" w14:textId="77777777" w:rsidR="00741B77" w:rsidRPr="001519AE" w:rsidRDefault="00741B77" w:rsidP="006F4AA2">
            <w:pPr>
              <w:rPr>
                <w:rFonts w:eastAsia="SimSun" w:cstheme="minorHAnsi"/>
                <w:szCs w:val="20"/>
                <w:lang w:eastAsia="zh-CN"/>
              </w:rPr>
            </w:pPr>
            <w:r w:rsidRPr="00020C48">
              <w:rPr>
                <w:rFonts w:cstheme="minorHAnsi"/>
                <w:sz w:val="22"/>
                <w:szCs w:val="20"/>
              </w:rPr>
              <w:t>Modem</w:t>
            </w:r>
          </w:p>
          <w:p w14:paraId="13D5184E" w14:textId="77777777" w:rsidR="00741B77" w:rsidRPr="001519AE" w:rsidRDefault="00741B77" w:rsidP="006F4AA2">
            <w:pPr>
              <w:rPr>
                <w:rFonts w:cstheme="minorHAnsi"/>
                <w:szCs w:val="20"/>
              </w:rPr>
            </w:pPr>
            <w:r w:rsidRPr="00020C48">
              <w:rPr>
                <w:rFonts w:cstheme="minorHAnsi"/>
                <w:sz w:val="22"/>
                <w:szCs w:val="20"/>
              </w:rPr>
              <w:t>TV</w:t>
            </w:r>
          </w:p>
          <w:p w14:paraId="71122F4A" w14:textId="77777777" w:rsidR="00741B77" w:rsidRPr="001519AE" w:rsidRDefault="00741B77" w:rsidP="006F4AA2">
            <w:pPr>
              <w:rPr>
                <w:rFonts w:cstheme="minorHAnsi"/>
                <w:szCs w:val="20"/>
              </w:rPr>
            </w:pPr>
            <w:r w:rsidRPr="00020C48">
              <w:rPr>
                <w:rFonts w:cstheme="minorHAnsi"/>
                <w:sz w:val="22"/>
                <w:szCs w:val="20"/>
              </w:rPr>
              <w:t>GPS</w:t>
            </w:r>
          </w:p>
          <w:p w14:paraId="61AD2A9C" w14:textId="77777777" w:rsidR="00741B77" w:rsidRPr="001519AE" w:rsidRDefault="00741B77" w:rsidP="006F4AA2">
            <w:pPr>
              <w:rPr>
                <w:rFonts w:cstheme="minorHAnsi"/>
                <w:szCs w:val="20"/>
              </w:rPr>
            </w:pPr>
            <w:r w:rsidRPr="00020C48">
              <w:rPr>
                <w:rFonts w:cstheme="minorHAnsi"/>
                <w:sz w:val="22"/>
                <w:szCs w:val="20"/>
              </w:rPr>
              <w:t>FP</w:t>
            </w:r>
          </w:p>
          <w:p w14:paraId="4B487EC2" w14:textId="77777777" w:rsidR="00741B77" w:rsidRPr="001519AE" w:rsidRDefault="00741B77" w:rsidP="006F4AA2">
            <w:pPr>
              <w:rPr>
                <w:rFonts w:cstheme="minorHAnsi"/>
                <w:szCs w:val="20"/>
              </w:rPr>
            </w:pPr>
            <w:r w:rsidRPr="00020C48">
              <w:rPr>
                <w:rFonts w:cstheme="minorHAnsi"/>
                <w:sz w:val="22"/>
                <w:szCs w:val="20"/>
              </w:rPr>
              <w:t>PC/SC smart card</w:t>
            </w:r>
          </w:p>
          <w:p w14:paraId="3733BB62" w14:textId="77777777" w:rsidR="00741B77" w:rsidRPr="001519AE" w:rsidRDefault="00741B77" w:rsidP="006F4AA2">
            <w:pPr>
              <w:rPr>
                <w:rFonts w:cstheme="minorHAnsi"/>
                <w:szCs w:val="20"/>
              </w:rPr>
            </w:pPr>
            <w:r w:rsidRPr="00020C48">
              <w:rPr>
                <w:rFonts w:cstheme="minorHAnsi"/>
                <w:sz w:val="22"/>
                <w:szCs w:val="20"/>
              </w:rPr>
              <w:t>Voice</w:t>
            </w:r>
          </w:p>
          <w:p w14:paraId="56A86F73" w14:textId="77777777" w:rsidR="00741B77" w:rsidRPr="001519AE" w:rsidRDefault="00741B77" w:rsidP="006F4AA2">
            <w:pPr>
              <w:rPr>
                <w:rFonts w:cstheme="minorHAnsi"/>
                <w:szCs w:val="20"/>
              </w:rPr>
            </w:pPr>
            <w:r w:rsidRPr="00020C48">
              <w:rPr>
                <w:rFonts w:cstheme="minorHAnsi"/>
                <w:sz w:val="22"/>
                <w:szCs w:val="20"/>
              </w:rPr>
              <w:t>Diag</w:t>
            </w:r>
          </w:p>
        </w:tc>
      </w:tr>
    </w:tbl>
    <w:p w14:paraId="2153E7B8" w14:textId="77777777" w:rsidR="00741B77" w:rsidRDefault="00741B77" w:rsidP="00741B77">
      <w:pPr>
        <w:pStyle w:val="Le"/>
      </w:pPr>
      <w:bookmarkStart w:id="15" w:name="_Toc297628355"/>
      <w:bookmarkStart w:id="16" w:name="_Toc298054815"/>
      <w:bookmarkStart w:id="17" w:name="_Toc298056899"/>
      <w:bookmarkStart w:id="18" w:name="_Toc297628356"/>
      <w:bookmarkStart w:id="19" w:name="_Toc298054816"/>
      <w:bookmarkStart w:id="20" w:name="_Toc298056900"/>
      <w:bookmarkEnd w:id="15"/>
      <w:bookmarkEnd w:id="16"/>
      <w:bookmarkEnd w:id="17"/>
      <w:bookmarkEnd w:id="18"/>
      <w:bookmarkEnd w:id="19"/>
      <w:bookmarkEnd w:id="20"/>
    </w:p>
    <w:p w14:paraId="2AED457A" w14:textId="77777777" w:rsidR="00741B77" w:rsidRDefault="00741B77" w:rsidP="00741B77">
      <w:pPr>
        <w:pStyle w:val="Heading3"/>
      </w:pPr>
      <w:bookmarkStart w:id="21" w:name="_Toc301473755"/>
      <w:bookmarkStart w:id="22" w:name="_Toc322949412"/>
      <w:r>
        <w:t>Goals of the solution</w:t>
      </w:r>
      <w:bookmarkEnd w:id="21"/>
      <w:bookmarkEnd w:id="22"/>
    </w:p>
    <w:p w14:paraId="6B8F25AB" w14:textId="77777777" w:rsidR="00741B77" w:rsidRDefault="00741B77" w:rsidP="00741B77">
      <w:pPr>
        <w:pStyle w:val="BulletList"/>
      </w:pPr>
      <w:r>
        <w:t xml:space="preserve">In Windows 8, users should not have to perform extra steps for installing driver packages to use the mobile broadband function on </w:t>
      </w:r>
      <w:r w:rsidRPr="000D1269">
        <w:rPr>
          <w:i/>
        </w:rPr>
        <w:t>morphing devices</w:t>
      </w:r>
      <w:r>
        <w:t xml:space="preserve"> that conform to the MBIM specification.</w:t>
      </w:r>
    </w:p>
    <w:p w14:paraId="6DA514D8" w14:textId="77777777" w:rsidR="00741B77" w:rsidRDefault="00741B77" w:rsidP="00741B77">
      <w:pPr>
        <w:pStyle w:val="BulletList"/>
      </w:pPr>
      <w:r>
        <w:t xml:space="preserve">In Windows 7, users need to perform the extra step of installing driver packages before being able to use the mobile broadband function on </w:t>
      </w:r>
      <w:r w:rsidRPr="000D1269">
        <w:rPr>
          <w:i/>
        </w:rPr>
        <w:t>morphing devices</w:t>
      </w:r>
      <w:r>
        <w:t>.</w:t>
      </w:r>
    </w:p>
    <w:p w14:paraId="711D88BE" w14:textId="77777777" w:rsidR="00741B77" w:rsidRDefault="00741B77" w:rsidP="00741B77">
      <w:pPr>
        <w:pStyle w:val="BulletList"/>
      </w:pPr>
      <w:r>
        <w:t xml:space="preserve">In Windows 8, users need to perform the extra step of installing driver packages before being able to use IHV functions on </w:t>
      </w:r>
      <w:r w:rsidRPr="000D1269">
        <w:rPr>
          <w:i/>
        </w:rPr>
        <w:t>morphing devices</w:t>
      </w:r>
      <w:r>
        <w:t xml:space="preserve"> that do not have inbox drivers.</w:t>
      </w:r>
    </w:p>
    <w:p w14:paraId="1513DEFB" w14:textId="77777777" w:rsidR="00741B77" w:rsidRDefault="00741B77" w:rsidP="00741B77">
      <w:pPr>
        <w:pStyle w:val="Le"/>
      </w:pPr>
    </w:p>
    <w:p w14:paraId="365E03B3" w14:textId="77777777" w:rsidR="00741B77" w:rsidRPr="00C90678" w:rsidRDefault="00741B77" w:rsidP="00741B77">
      <w:pPr>
        <w:pStyle w:val="Heading3"/>
      </w:pPr>
      <w:bookmarkStart w:id="23" w:name="_Toc301473756"/>
      <w:bookmarkStart w:id="24" w:name="_Toc322949413"/>
      <w:r w:rsidRPr="00C90678">
        <w:t>Assumptions</w:t>
      </w:r>
      <w:bookmarkEnd w:id="23"/>
      <w:bookmarkEnd w:id="24"/>
    </w:p>
    <w:p w14:paraId="4FC0AC90" w14:textId="77777777" w:rsidR="00741B77" w:rsidRDefault="00741B77" w:rsidP="00741B77">
      <w:pPr>
        <w:pStyle w:val="BodyText"/>
      </w:pPr>
      <w:r>
        <w:t>MBIM also includes backward compatibility for NCM 1.0.</w:t>
      </w:r>
    </w:p>
    <w:p w14:paraId="2DA8F58B" w14:textId="77777777" w:rsidR="00741B77" w:rsidRPr="00020C48" w:rsidRDefault="00741B77" w:rsidP="00741B77">
      <w:pPr>
        <w:pStyle w:val="Heading3"/>
      </w:pPr>
      <w:bookmarkStart w:id="25" w:name="_Toc301473757"/>
      <w:bookmarkStart w:id="26" w:name="_Toc322949414"/>
      <w:r w:rsidRPr="00020C48">
        <w:t xml:space="preserve">Supported </w:t>
      </w:r>
      <w:r>
        <w:t>t</w:t>
      </w:r>
      <w:r w:rsidRPr="00020C48">
        <w:t>ransitions</w:t>
      </w:r>
      <w:bookmarkEnd w:id="25"/>
      <w:bookmarkEnd w:id="26"/>
      <w:r w:rsidRPr="00020C48">
        <w:t xml:space="preserve"> </w:t>
      </w:r>
    </w:p>
    <w:p w14:paraId="45E0982F" w14:textId="77777777" w:rsidR="00741B77" w:rsidRDefault="00741B77" w:rsidP="00741B77">
      <w:pPr>
        <w:pStyle w:val="Headiing4"/>
        <w:rPr>
          <w:rFonts w:cstheme="majorBidi"/>
        </w:rPr>
      </w:pPr>
      <w:r>
        <w:t xml:space="preserve">For Windows 8 </w:t>
      </w:r>
    </w:p>
    <w:p w14:paraId="543B0FE0" w14:textId="77777777" w:rsidR="00741B77" w:rsidRDefault="00741B77" w:rsidP="00741B77">
      <w:pPr>
        <w:pStyle w:val="BodyText"/>
      </w:pPr>
      <w:r>
        <w:t xml:space="preserve">Not-Configured </w:t>
      </w:r>
      <w:r>
        <w:sym w:font="Wingdings" w:char="F0E0"/>
      </w:r>
      <w:r>
        <w:t xml:space="preserve"> Windows-8-Configuration</w:t>
      </w:r>
    </w:p>
    <w:p w14:paraId="78DCE52E" w14:textId="77777777" w:rsidR="00741B77" w:rsidRDefault="00741B77" w:rsidP="00741B77">
      <w:pPr>
        <w:pStyle w:val="BodyText"/>
      </w:pPr>
      <w:r>
        <w:lastRenderedPageBreak/>
        <w:t xml:space="preserve">Windows-8-Configuration </w:t>
      </w:r>
      <w:r>
        <w:sym w:font="Wingdings" w:char="F0E0"/>
      </w:r>
      <w:r>
        <w:t xml:space="preserve"> IHV-NCM-2.0-Configuration</w:t>
      </w:r>
    </w:p>
    <w:p w14:paraId="4D5109A0" w14:textId="77777777" w:rsidR="00741B77" w:rsidRDefault="00741B77" w:rsidP="00741B77">
      <w:pPr>
        <w:pStyle w:val="Headiing4"/>
      </w:pPr>
      <w:r>
        <w:t xml:space="preserve">For Windows 7 </w:t>
      </w:r>
    </w:p>
    <w:p w14:paraId="38EB18F7" w14:textId="77777777" w:rsidR="00741B77" w:rsidRDefault="00741B77" w:rsidP="00741B77">
      <w:pPr>
        <w:pStyle w:val="BodyText"/>
      </w:pPr>
      <w:r>
        <w:t xml:space="preserve">Not-Configured </w:t>
      </w:r>
      <w:r>
        <w:sym w:font="Wingdings" w:char="F0E0"/>
      </w:r>
      <w:r>
        <w:t xml:space="preserve"> Windows-7-Configuration</w:t>
      </w:r>
    </w:p>
    <w:p w14:paraId="2E298D67" w14:textId="77777777" w:rsidR="00741B77" w:rsidRDefault="00741B77" w:rsidP="00741B77">
      <w:pPr>
        <w:pStyle w:val="BodyText"/>
      </w:pPr>
      <w:r>
        <w:t xml:space="preserve">Windows-7-Configuration </w:t>
      </w:r>
      <w:r>
        <w:sym w:font="Wingdings" w:char="F0E0"/>
      </w:r>
      <w:r>
        <w:t xml:space="preserve"> IHV–NCM-1.0-Configuration</w:t>
      </w:r>
    </w:p>
    <w:p w14:paraId="0B2281D0" w14:textId="77777777" w:rsidR="00741B77" w:rsidRDefault="00741B77" w:rsidP="00741B77">
      <w:r>
        <w:rPr>
          <w:noProof/>
        </w:rPr>
        <w:drawing>
          <wp:inline distT="0" distB="0" distL="0" distR="0" wp14:anchorId="65B7D661" wp14:editId="58A82A5E">
            <wp:extent cx="4572000" cy="3430905"/>
            <wp:effectExtent l="0" t="0" r="0" b="0"/>
            <wp:docPr id="30" name="Picture 30" title="Diagram showing the configuration transition paths for Windows 7 and Window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Configuration transtion paths for Windows 7 and Windows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45DAB06D" w14:textId="77777777" w:rsidR="00741B77" w:rsidRDefault="00741B77" w:rsidP="00741B77">
      <w:pPr>
        <w:pStyle w:val="FigCap"/>
        <w:rPr>
          <w:noProof/>
        </w:rPr>
      </w:pPr>
      <w:r>
        <w:t>Figure 7. T</w:t>
      </w:r>
      <w:r w:rsidRPr="003D7AF1">
        <w:t>he configuration transition paths for Windows 7 and Windows 8</w:t>
      </w:r>
    </w:p>
    <w:p w14:paraId="71AF1159" w14:textId="77777777" w:rsidR="00741B77" w:rsidRDefault="00741B77" w:rsidP="00741B77">
      <w:pPr>
        <w:pStyle w:val="BodyText"/>
      </w:pPr>
      <w:r>
        <w:t>Note that any transition not shown previously is not</w:t>
      </w:r>
      <w:r>
        <w:rPr>
          <w:b/>
        </w:rPr>
        <w:t xml:space="preserve"> </w:t>
      </w:r>
      <w:r>
        <w:t>supported.</w:t>
      </w:r>
    </w:p>
    <w:p w14:paraId="643975AC" w14:textId="77777777" w:rsidR="00741B77" w:rsidRPr="007A0402" w:rsidRDefault="00741B77" w:rsidP="00741B77">
      <w:pPr>
        <w:pStyle w:val="Heading3"/>
      </w:pPr>
      <w:bookmarkStart w:id="27" w:name="_Toc301473758"/>
      <w:bookmarkStart w:id="28" w:name="_Toc322949415"/>
      <w:r w:rsidRPr="007A0402">
        <w:t xml:space="preserve">Transition </w:t>
      </w:r>
      <w:r>
        <w:t>d</w:t>
      </w:r>
      <w:r w:rsidRPr="007A0402">
        <w:t>etails</w:t>
      </w:r>
      <w:bookmarkEnd w:id="27"/>
      <w:bookmarkEnd w:id="28"/>
    </w:p>
    <w:p w14:paraId="0B64285F" w14:textId="77777777" w:rsidR="00741B77" w:rsidRDefault="00741B77" w:rsidP="00741B77">
      <w:pPr>
        <w:pStyle w:val="BodyTextLink"/>
      </w:pPr>
      <w:r>
        <w:t xml:space="preserve">This section provides more detail about the transitions. Consider a sample USB </w:t>
      </w:r>
      <w:r w:rsidRPr="000D1269">
        <w:rPr>
          <w:rFonts w:cstheme="minorHAnsi"/>
          <w:i/>
        </w:rPr>
        <w:t>morphing device</w:t>
      </w:r>
      <w:r>
        <w:rPr>
          <w:rFonts w:cstheme="minorHAnsi"/>
        </w:rPr>
        <w:t xml:space="preserve"> </w:t>
      </w:r>
      <w:r>
        <w:t>with the following functions in its configurations.</w:t>
      </w:r>
    </w:p>
    <w:p w14:paraId="1C6D72AC" w14:textId="77777777" w:rsidR="00741B77" w:rsidRDefault="00741B77" w:rsidP="00741B77">
      <w:pPr>
        <w:rPr>
          <w:rFonts w:cstheme="minorHAnsi"/>
        </w:rPr>
      </w:pPr>
      <w:r>
        <w:rPr>
          <w:rFonts w:cstheme="minorHAnsi"/>
          <w:noProof/>
        </w:rPr>
        <w:drawing>
          <wp:inline distT="0" distB="0" distL="0" distR="0" wp14:anchorId="466E3DE7" wp14:editId="0E499406">
            <wp:extent cx="4520565" cy="1550670"/>
            <wp:effectExtent l="0" t="0" r="0" b="0"/>
            <wp:docPr id="29" name="Picture 29" title="Diagram showing a USB device with multipl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USB device with multiple functions"/>
                    <pic:cNvPicPr>
                      <a:picLocks noChangeAspect="1" noChangeArrowheads="1"/>
                    </pic:cNvPicPr>
                  </pic:nvPicPr>
                  <pic:blipFill>
                    <a:blip r:embed="rId22">
                      <a:extLst>
                        <a:ext uri="{28A0092B-C50C-407E-A947-70E740481C1C}">
                          <a14:useLocalDpi xmlns:a14="http://schemas.microsoft.com/office/drawing/2010/main" val="0"/>
                        </a:ext>
                      </a:extLst>
                    </a:blip>
                    <a:srcRect l="-2090" r="-2090"/>
                    <a:stretch>
                      <a:fillRect/>
                    </a:stretch>
                  </pic:blipFill>
                  <pic:spPr bwMode="auto">
                    <a:xfrm>
                      <a:off x="0" y="0"/>
                      <a:ext cx="4520565" cy="1550670"/>
                    </a:xfrm>
                    <a:prstGeom prst="rect">
                      <a:avLst/>
                    </a:prstGeom>
                    <a:noFill/>
                    <a:ln>
                      <a:noFill/>
                    </a:ln>
                  </pic:spPr>
                </pic:pic>
              </a:graphicData>
            </a:graphic>
          </wp:inline>
        </w:drawing>
      </w:r>
    </w:p>
    <w:p w14:paraId="2DD4DFC4" w14:textId="77777777" w:rsidR="00741B77" w:rsidRDefault="00741B77" w:rsidP="00741B77">
      <w:pPr>
        <w:pStyle w:val="FigCap"/>
        <w:rPr>
          <w:noProof/>
        </w:rPr>
      </w:pPr>
      <w:r>
        <w:t xml:space="preserve">Figure 8. </w:t>
      </w:r>
      <w:r w:rsidRPr="00D4442D">
        <w:t>USB device with multiple functions</w:t>
      </w:r>
    </w:p>
    <w:p w14:paraId="5A992D48" w14:textId="77777777" w:rsidR="00741B77" w:rsidRDefault="00741B77" w:rsidP="00741B77">
      <w:pPr>
        <w:pStyle w:val="Headiing4"/>
      </w:pPr>
    </w:p>
    <w:p w14:paraId="416AFD25" w14:textId="77777777" w:rsidR="00741B77" w:rsidRDefault="00741B77" w:rsidP="00741B77">
      <w:pPr>
        <w:pStyle w:val="Headiing4"/>
      </w:pPr>
      <w:r>
        <w:t>Windows 8</w:t>
      </w:r>
    </w:p>
    <w:p w14:paraId="407E540D" w14:textId="77777777" w:rsidR="00741B77" w:rsidRPr="00020C48" w:rsidRDefault="00741B77" w:rsidP="00741B77">
      <w:pPr>
        <w:pStyle w:val="Heading5"/>
      </w:pPr>
      <w:r w:rsidRPr="00020C48">
        <w:t>Windows-8-Configuration</w:t>
      </w:r>
    </w:p>
    <w:p w14:paraId="496B47DF" w14:textId="77777777" w:rsidR="00741B77" w:rsidRDefault="00741B77" w:rsidP="00741B77">
      <w:pPr>
        <w:pStyle w:val="BodyText"/>
      </w:pPr>
      <w:r>
        <w:t xml:space="preserve">When the </w:t>
      </w:r>
      <w:r w:rsidRPr="000D1269">
        <w:rPr>
          <w:rFonts w:cstheme="minorHAnsi"/>
          <w:i/>
        </w:rPr>
        <w:t>morphing device</w:t>
      </w:r>
      <w:r>
        <w:rPr>
          <w:rFonts w:cstheme="minorHAnsi"/>
        </w:rPr>
        <w:t xml:space="preserve"> </w:t>
      </w:r>
      <w:r>
        <w:t>is plugged into a computer running Windows 8, the Windows-8-Configuration would be selected, which exposes the MBIM function. The Windows 8 Mobile Broadband Class Driver (MBCD) will be loaded on the MBIM function. In the following example, Configuration 3 is the Windows-8-Configuration containing the MBIM function.</w:t>
      </w:r>
    </w:p>
    <w:p w14:paraId="33B104FD" w14:textId="77777777" w:rsidR="00741B77" w:rsidRDefault="00741B77" w:rsidP="00741B77">
      <w:pPr>
        <w:keepNext/>
        <w:rPr>
          <w:rFonts w:cstheme="minorHAnsi"/>
        </w:rPr>
      </w:pPr>
      <w:r>
        <w:rPr>
          <w:rFonts w:cstheme="minorHAnsi"/>
          <w:noProof/>
        </w:rPr>
        <w:drawing>
          <wp:inline distT="0" distB="0" distL="0" distR="0" wp14:anchorId="37C05A22" wp14:editId="694EADC7">
            <wp:extent cx="4572000" cy="3430905"/>
            <wp:effectExtent l="0" t="0" r="0" b="0"/>
            <wp:docPr id="28" name="Picture 28" title="Diagram showing the driver stack and device configuration on Windows 8 after device is plugg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river stack and device configuration on Windows 8 after device is plugged 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2919229F" w14:textId="77777777" w:rsidR="00741B77" w:rsidRDefault="00741B77" w:rsidP="00741B77">
      <w:pPr>
        <w:pStyle w:val="FigCap"/>
        <w:rPr>
          <w:rStyle w:val="SubtleEmphasis"/>
          <w:i w:val="0"/>
          <w:iCs w:val="0"/>
          <w:color w:val="auto"/>
        </w:rPr>
      </w:pPr>
      <w:r w:rsidRPr="00020C48">
        <w:rPr>
          <w:rStyle w:val="SubtleEmphasis"/>
          <w:i w:val="0"/>
          <w:iCs w:val="0"/>
          <w:color w:val="auto"/>
        </w:rPr>
        <w:t xml:space="preserve">Figure </w:t>
      </w:r>
      <w:r w:rsidRPr="00D4442D">
        <w:rPr>
          <w:rStyle w:val="SubtleEmphasis"/>
          <w:i w:val="0"/>
          <w:iCs w:val="0"/>
          <w:color w:val="auto"/>
        </w:rPr>
        <w:t>9</w:t>
      </w:r>
      <w:r>
        <w:rPr>
          <w:rStyle w:val="SubtleEmphasis"/>
          <w:i w:val="0"/>
          <w:iCs w:val="0"/>
        </w:rPr>
        <w:t xml:space="preserve">. </w:t>
      </w:r>
      <w:r w:rsidRPr="00020C48">
        <w:rPr>
          <w:rStyle w:val="SubtleEmphasis"/>
          <w:i w:val="0"/>
          <w:iCs w:val="0"/>
          <w:color w:val="auto"/>
        </w:rPr>
        <w:t>Driver stack and device configuration on Windows 8 after device is plugged in</w:t>
      </w:r>
    </w:p>
    <w:p w14:paraId="4451F6E4" w14:textId="77777777" w:rsidR="00741B77" w:rsidRPr="001B36C6" w:rsidRDefault="00741B77" w:rsidP="00741B77">
      <w:pPr>
        <w:pStyle w:val="Heading5"/>
      </w:pPr>
      <w:r w:rsidRPr="001B36C6">
        <w:t>IHV-NCM-2.0-Configuration</w:t>
      </w:r>
    </w:p>
    <w:p w14:paraId="17796D76" w14:textId="77777777" w:rsidR="00741B77" w:rsidRDefault="00741B77" w:rsidP="00741B77">
      <w:pPr>
        <w:pStyle w:val="BodyText"/>
      </w:pPr>
      <w:r>
        <w:t xml:space="preserve">In the Windows-8-Configuration, the </w:t>
      </w:r>
      <w:r w:rsidRPr="000D1269">
        <w:rPr>
          <w:rFonts w:cstheme="minorHAnsi"/>
          <w:i/>
        </w:rPr>
        <w:t>morphing device</w:t>
      </w:r>
      <w:r>
        <w:rPr>
          <w:rFonts w:cstheme="minorHAnsi"/>
        </w:rPr>
        <w:t xml:space="preserve"> </w:t>
      </w:r>
      <w:r>
        <w:t>also has a mass storage function that will allow the user to install the IHV driver package. After installation of the driver package from the mass storage function, the device will morph to expose the functions in the IHV-NCM-2.0-Configuration. This configuration has an additional IHV function such as GPS, diagnostics, and so on. Configuration 4 in the following diagram represents the IHV-NCM-2.0-Configuration.</w:t>
      </w:r>
    </w:p>
    <w:p w14:paraId="2868F92C" w14:textId="77777777" w:rsidR="00741B77" w:rsidRDefault="00741B77" w:rsidP="00741B77">
      <w:pPr>
        <w:keepNext/>
        <w:rPr>
          <w:rFonts w:cstheme="minorHAnsi"/>
        </w:rPr>
      </w:pPr>
      <w:r>
        <w:rPr>
          <w:rFonts w:cstheme="minorHAnsi"/>
          <w:noProof/>
        </w:rPr>
        <w:lastRenderedPageBreak/>
        <w:drawing>
          <wp:inline distT="0" distB="0" distL="0" distR="0" wp14:anchorId="0A6DACEC" wp14:editId="2C8F965A">
            <wp:extent cx="4564380" cy="2926080"/>
            <wp:effectExtent l="0" t="0" r="7620" b="7620"/>
            <wp:docPr id="27" name="Picture 27" title="Diagram showing the driver stack and device configuration on Windows 8 after user installs IHV driv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Driver stack and device configuration on Windows 8 after user installs IHV driver pack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64380" cy="2926080"/>
                    </a:xfrm>
                    <a:prstGeom prst="rect">
                      <a:avLst/>
                    </a:prstGeom>
                    <a:noFill/>
                    <a:ln>
                      <a:noFill/>
                    </a:ln>
                  </pic:spPr>
                </pic:pic>
              </a:graphicData>
            </a:graphic>
          </wp:inline>
        </w:drawing>
      </w:r>
    </w:p>
    <w:p w14:paraId="5E2BD464" w14:textId="77777777" w:rsidR="00741B77" w:rsidRPr="00CE6B79" w:rsidRDefault="00741B77" w:rsidP="00741B77">
      <w:pPr>
        <w:pStyle w:val="FigCap"/>
        <w:rPr>
          <w:rStyle w:val="SubtleEmphasis"/>
          <w:i w:val="0"/>
          <w:iCs w:val="0"/>
          <w:color w:val="auto"/>
        </w:rPr>
      </w:pPr>
      <w:r w:rsidRPr="00020C48">
        <w:rPr>
          <w:rStyle w:val="SubtleEmphasis"/>
          <w:i w:val="0"/>
          <w:iCs w:val="0"/>
          <w:color w:val="auto"/>
        </w:rPr>
        <w:t xml:space="preserve">Figure </w:t>
      </w:r>
      <w:r>
        <w:rPr>
          <w:rStyle w:val="SubtleEmphasis"/>
          <w:i w:val="0"/>
          <w:iCs w:val="0"/>
          <w:color w:val="auto"/>
        </w:rPr>
        <w:t>10</w:t>
      </w:r>
      <w:r w:rsidRPr="00CE6B79">
        <w:rPr>
          <w:rStyle w:val="SubtleEmphasis"/>
          <w:i w:val="0"/>
          <w:iCs w:val="0"/>
          <w:color w:val="auto"/>
        </w:rPr>
        <w:t xml:space="preserve">. </w:t>
      </w:r>
      <w:r w:rsidRPr="00020C48">
        <w:rPr>
          <w:rStyle w:val="SubtleEmphasis"/>
          <w:i w:val="0"/>
          <w:iCs w:val="0"/>
          <w:color w:val="auto"/>
        </w:rPr>
        <w:t xml:space="preserve">Driver </w:t>
      </w:r>
      <w:r w:rsidRPr="00CE6B79">
        <w:rPr>
          <w:rStyle w:val="SubtleEmphasis"/>
          <w:i w:val="0"/>
          <w:iCs w:val="0"/>
          <w:color w:val="auto"/>
        </w:rPr>
        <w:t>s</w:t>
      </w:r>
      <w:r w:rsidRPr="00020C48">
        <w:rPr>
          <w:rStyle w:val="SubtleEmphasis"/>
          <w:i w:val="0"/>
          <w:iCs w:val="0"/>
          <w:color w:val="auto"/>
        </w:rPr>
        <w:t xml:space="preserve">tack and </w:t>
      </w:r>
      <w:r w:rsidRPr="00CE6B79">
        <w:rPr>
          <w:rStyle w:val="SubtleEmphasis"/>
          <w:i w:val="0"/>
          <w:iCs w:val="0"/>
          <w:color w:val="auto"/>
        </w:rPr>
        <w:t>d</w:t>
      </w:r>
      <w:r w:rsidRPr="00020C48">
        <w:rPr>
          <w:rStyle w:val="SubtleEmphasis"/>
          <w:i w:val="0"/>
          <w:iCs w:val="0"/>
          <w:color w:val="auto"/>
        </w:rPr>
        <w:t xml:space="preserve">evice </w:t>
      </w:r>
      <w:r w:rsidRPr="00CE6B79">
        <w:rPr>
          <w:rStyle w:val="SubtleEmphasis"/>
          <w:i w:val="0"/>
          <w:iCs w:val="0"/>
          <w:color w:val="auto"/>
        </w:rPr>
        <w:t>c</w:t>
      </w:r>
      <w:r w:rsidRPr="00020C48">
        <w:rPr>
          <w:rStyle w:val="SubtleEmphasis"/>
          <w:i w:val="0"/>
          <w:iCs w:val="0"/>
          <w:color w:val="auto"/>
        </w:rPr>
        <w:t>onfiguration on Windows 8 after user installs IHV driver package</w:t>
      </w:r>
    </w:p>
    <w:p w14:paraId="527FDE23" w14:textId="77777777" w:rsidR="00741B77" w:rsidRPr="001B36C6" w:rsidRDefault="00741B77" w:rsidP="00741B77">
      <w:pPr>
        <w:pStyle w:val="Headiing4"/>
        <w:rPr>
          <w:rFonts w:eastAsiaTheme="majorEastAsia"/>
        </w:rPr>
      </w:pPr>
      <w:r w:rsidRPr="001B36C6">
        <w:rPr>
          <w:rFonts w:eastAsiaTheme="majorEastAsia"/>
        </w:rPr>
        <w:t>Windows 7</w:t>
      </w:r>
    </w:p>
    <w:p w14:paraId="0E79CE71" w14:textId="77777777" w:rsidR="00741B77" w:rsidRPr="001B36C6" w:rsidRDefault="00741B77" w:rsidP="00741B77">
      <w:pPr>
        <w:pStyle w:val="Heading5"/>
      </w:pPr>
      <w:r w:rsidRPr="00020C48">
        <w:t>Windows-7-</w:t>
      </w:r>
      <w:r w:rsidRPr="001B36C6">
        <w:t>Configuration</w:t>
      </w:r>
    </w:p>
    <w:p w14:paraId="71F183D7" w14:textId="77777777" w:rsidR="00741B77" w:rsidRDefault="00741B77" w:rsidP="00741B77">
      <w:pPr>
        <w:pStyle w:val="BodyText"/>
      </w:pPr>
      <w:r>
        <w:t xml:space="preserve">When the </w:t>
      </w:r>
      <w:r w:rsidRPr="000D1269">
        <w:rPr>
          <w:rFonts w:cstheme="minorHAnsi"/>
          <w:i/>
        </w:rPr>
        <w:t>morphing device</w:t>
      </w:r>
      <w:r>
        <w:rPr>
          <w:rFonts w:cstheme="minorHAnsi"/>
        </w:rPr>
        <w:t xml:space="preserve"> </w:t>
      </w:r>
      <w:r>
        <w:t xml:space="preserve">is plugged into a computer running Windows 7 or an earlier version of Windows, the Windows-7-Configuration would be selected, which exposes the mass storage function. This will allow the user to install the IHV driver package from the mass storage function. </w:t>
      </w:r>
    </w:p>
    <w:p w14:paraId="595BB12F" w14:textId="77777777" w:rsidR="00741B77" w:rsidRDefault="00741B77" w:rsidP="00741B77">
      <w:pPr>
        <w:pStyle w:val="BodyTextLink"/>
      </w:pPr>
      <w:r>
        <w:t>In the following example, Configuration 1 is the Windows-7-Configuration.</w:t>
      </w:r>
      <w:r>
        <w:rPr>
          <w:noProof/>
        </w:rPr>
        <w:drawing>
          <wp:inline distT="0" distB="0" distL="0" distR="0" wp14:anchorId="1B87D284" wp14:editId="44A3C0EF">
            <wp:extent cx="4564380" cy="2838450"/>
            <wp:effectExtent l="0" t="0" r="7620" b="0"/>
            <wp:docPr id="26" name="Picture 26" title="Diagram showing the driver stack and device configuration on Windows 7 without the IHV driv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Driver stack and device configuration on Windows 7 without the IHV driver pack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64380" cy="2838450"/>
                    </a:xfrm>
                    <a:prstGeom prst="rect">
                      <a:avLst/>
                    </a:prstGeom>
                    <a:noFill/>
                    <a:ln>
                      <a:noFill/>
                    </a:ln>
                  </pic:spPr>
                </pic:pic>
              </a:graphicData>
            </a:graphic>
          </wp:inline>
        </w:drawing>
      </w:r>
    </w:p>
    <w:p w14:paraId="2DA94F70" w14:textId="77777777" w:rsidR="00741B77" w:rsidRPr="00020C48" w:rsidRDefault="00741B77" w:rsidP="00741B77">
      <w:pPr>
        <w:pStyle w:val="FigCap"/>
        <w:rPr>
          <w:rStyle w:val="SubtleEmphasis"/>
          <w:i w:val="0"/>
          <w:iCs w:val="0"/>
          <w:color w:val="auto"/>
        </w:rPr>
      </w:pPr>
      <w:r w:rsidRPr="00020C48">
        <w:rPr>
          <w:rStyle w:val="SubtleEmphasis"/>
          <w:i w:val="0"/>
          <w:iCs w:val="0"/>
          <w:color w:val="auto"/>
        </w:rPr>
        <w:t xml:space="preserve">Figure </w:t>
      </w:r>
      <w:r>
        <w:rPr>
          <w:rStyle w:val="SubtleEmphasis"/>
          <w:i w:val="0"/>
          <w:iCs w:val="0"/>
          <w:color w:val="auto"/>
        </w:rPr>
        <w:t>11</w:t>
      </w:r>
      <w:r w:rsidRPr="00020C48">
        <w:rPr>
          <w:rStyle w:val="SubtleEmphasis"/>
          <w:i w:val="0"/>
          <w:iCs w:val="0"/>
          <w:color w:val="auto"/>
        </w:rPr>
        <w:t>. Driver stack and device configuration on Windows 7 when the user has not installed the IHV driver package</w:t>
      </w:r>
    </w:p>
    <w:p w14:paraId="53593CB9" w14:textId="77777777" w:rsidR="00741B77" w:rsidRPr="001B36C6" w:rsidRDefault="00741B77" w:rsidP="00741B77">
      <w:pPr>
        <w:pStyle w:val="Heading5"/>
      </w:pPr>
      <w:r w:rsidRPr="001B36C6">
        <w:lastRenderedPageBreak/>
        <w:t>IHV-NCM-1.0-Configuration</w:t>
      </w:r>
    </w:p>
    <w:p w14:paraId="217B7886" w14:textId="77777777" w:rsidR="00741B77" w:rsidRDefault="00741B77" w:rsidP="00741B77">
      <w:pPr>
        <w:pStyle w:val="BodyText"/>
      </w:pPr>
      <w:r>
        <w:t>In Windows 7, the user can install the driver package from the mass storage function. Along with installing the driver software, the IHV software will also morph the device from the Windows-7-Configuration to the IHV-NCM-1.0-Configuration.</w:t>
      </w:r>
    </w:p>
    <w:p w14:paraId="18CB7510" w14:textId="77777777" w:rsidR="00741B77" w:rsidRDefault="00741B77" w:rsidP="00741B77">
      <w:pPr>
        <w:keepNext/>
        <w:rPr>
          <w:rFonts w:cstheme="minorHAnsi"/>
        </w:rPr>
      </w:pPr>
      <w:r>
        <w:rPr>
          <w:rFonts w:cstheme="minorHAnsi"/>
          <w:noProof/>
        </w:rPr>
        <w:drawing>
          <wp:inline distT="0" distB="0" distL="0" distR="0" wp14:anchorId="592D6664" wp14:editId="3DBDF4CD">
            <wp:extent cx="4564380" cy="2838450"/>
            <wp:effectExtent l="0" t="0" r="7620" b="0"/>
            <wp:docPr id="25" name="Picture 25" descr="Description: " title="Diagram showing the Driver stack and device configuration in Windows 7 with IHV driv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Driver stack and device configuration ion Windows 7 with IHV driver  pack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64380" cy="2838450"/>
                    </a:xfrm>
                    <a:prstGeom prst="rect">
                      <a:avLst/>
                    </a:prstGeom>
                    <a:noFill/>
                    <a:ln>
                      <a:noFill/>
                    </a:ln>
                  </pic:spPr>
                </pic:pic>
              </a:graphicData>
            </a:graphic>
          </wp:inline>
        </w:drawing>
      </w:r>
    </w:p>
    <w:p w14:paraId="5056AC1F" w14:textId="77777777" w:rsidR="00741B77" w:rsidRPr="001519AE" w:rsidRDefault="00741B77" w:rsidP="00741B77">
      <w:pPr>
        <w:pStyle w:val="FigCap"/>
        <w:rPr>
          <w:rStyle w:val="SubtleEmphasis"/>
          <w:i w:val="0"/>
          <w:iCs w:val="0"/>
          <w:color w:val="auto"/>
        </w:rPr>
      </w:pPr>
      <w:r w:rsidRPr="00020C48">
        <w:rPr>
          <w:rStyle w:val="SubtleEmphasis"/>
          <w:i w:val="0"/>
          <w:iCs w:val="0"/>
          <w:color w:val="auto"/>
        </w:rPr>
        <w:t xml:space="preserve">Figure </w:t>
      </w:r>
      <w:r w:rsidRPr="00D4442D">
        <w:rPr>
          <w:rStyle w:val="SubtleEmphasis"/>
          <w:i w:val="0"/>
          <w:iCs w:val="0"/>
          <w:color w:val="auto"/>
        </w:rPr>
        <w:t>12</w:t>
      </w:r>
      <w:r>
        <w:rPr>
          <w:rStyle w:val="SubtleEmphasis"/>
          <w:i w:val="0"/>
          <w:iCs w:val="0"/>
        </w:rPr>
        <w:t xml:space="preserve">. </w:t>
      </w:r>
      <w:r w:rsidRPr="00020C48">
        <w:rPr>
          <w:rStyle w:val="SubtleEmphasis"/>
          <w:i w:val="0"/>
          <w:iCs w:val="0"/>
          <w:color w:val="auto"/>
        </w:rPr>
        <w:t>Driver stack and device configuration in Windows 7 after user installs IHV driver package</w:t>
      </w:r>
    </w:p>
    <w:p w14:paraId="2815FBC7" w14:textId="77777777" w:rsidR="00741B77" w:rsidRPr="00D14F1B" w:rsidRDefault="00741B77" w:rsidP="00741B77">
      <w:pPr>
        <w:pStyle w:val="Heading2"/>
      </w:pPr>
      <w:bookmarkStart w:id="29" w:name="_Toc301473759"/>
      <w:bookmarkStart w:id="30" w:name="_Toc322949416"/>
      <w:r w:rsidRPr="00D14F1B">
        <w:t>Solution Details</w:t>
      </w:r>
      <w:bookmarkEnd w:id="29"/>
      <w:bookmarkEnd w:id="30"/>
    </w:p>
    <w:p w14:paraId="6E68C4F3" w14:textId="77777777" w:rsidR="00741B77" w:rsidRPr="001B36C6" w:rsidRDefault="00741B77" w:rsidP="00741B77">
      <w:pPr>
        <w:pStyle w:val="Headiing4"/>
      </w:pPr>
      <w:bookmarkStart w:id="31" w:name="_Toc301473760"/>
      <w:r w:rsidRPr="001B36C6">
        <w:t xml:space="preserve">Configuration </w:t>
      </w:r>
      <w:r>
        <w:t>r</w:t>
      </w:r>
      <w:r w:rsidRPr="001B36C6">
        <w:t>equirements</w:t>
      </w:r>
      <w:bookmarkEnd w:id="31"/>
    </w:p>
    <w:p w14:paraId="44589F4E" w14:textId="77777777" w:rsidR="00741B77" w:rsidRDefault="00741B77" w:rsidP="00741B77">
      <w:pPr>
        <w:pStyle w:val="BodyText"/>
      </w:pPr>
      <w:r>
        <w:t xml:space="preserve">The order of the functions across transitions in Windows 8 needs to be maintained. For example, if MBIM is the third function in the Windows-8-Configuration, it should also be the third function in the IHV-NCM-2.0-Configuration. </w:t>
      </w:r>
    </w:p>
    <w:p w14:paraId="16E444F0" w14:textId="77777777" w:rsidR="00741B77" w:rsidRDefault="00741B77" w:rsidP="00741B77">
      <w:pPr>
        <w:pStyle w:val="Heading5"/>
      </w:pPr>
      <w:bookmarkStart w:id="32" w:name="_Ref294629313"/>
      <w:r>
        <w:t>Windows-7-Configuration</w:t>
      </w:r>
    </w:p>
    <w:p w14:paraId="4E35573F" w14:textId="77777777" w:rsidR="00741B77" w:rsidRDefault="00741B77" w:rsidP="00741B77">
      <w:pPr>
        <w:pStyle w:val="BodyText"/>
      </w:pPr>
      <w:r>
        <w:t xml:space="preserve">The Windows-7-Configuration </w:t>
      </w:r>
      <w:r w:rsidRPr="001519AE">
        <w:t>should be the first configuration</w:t>
      </w:r>
      <w:r>
        <w:t xml:space="preserve"> in the </w:t>
      </w:r>
      <w:r w:rsidRPr="000D1269">
        <w:rPr>
          <w:rFonts w:cstheme="minorHAnsi"/>
          <w:i/>
        </w:rPr>
        <w:t>morphing device</w:t>
      </w:r>
      <w:r>
        <w:t xml:space="preserve">. This configuration </w:t>
      </w:r>
      <w:r w:rsidRPr="001519AE">
        <w:t xml:space="preserve">should have the </w:t>
      </w:r>
      <w:r>
        <w:t>m</w:t>
      </w:r>
      <w:r w:rsidRPr="001519AE">
        <w:t xml:space="preserve">ass </w:t>
      </w:r>
      <w:r>
        <w:t>s</w:t>
      </w:r>
      <w:r w:rsidRPr="001519AE">
        <w:t>torage function as one of the functions</w:t>
      </w:r>
      <w:r>
        <w:t>. Windows 8 will not select this configuration. In Windows 7 and earlier versions of Windows, the Windows-7-Configuration is the default configuration selected. This configuration is used to expose a USB mass storage function where IHVs put their driver package, which allows users to install the IHV’s driver.</w:t>
      </w:r>
    </w:p>
    <w:p w14:paraId="6F60DE3B" w14:textId="77777777" w:rsidR="00741B77" w:rsidRDefault="00741B77" w:rsidP="00741B77">
      <w:pPr>
        <w:pStyle w:val="Heading5"/>
      </w:pPr>
      <w:r>
        <w:t>Windows-8-Configuration</w:t>
      </w:r>
    </w:p>
    <w:p w14:paraId="723A6F2C" w14:textId="77777777" w:rsidR="00741B77" w:rsidRDefault="00741B77" w:rsidP="00741B77">
      <w:pPr>
        <w:pStyle w:val="BodyText"/>
      </w:pPr>
      <w:r>
        <w:t xml:space="preserve">The Windows-7-Configuration exposes the </w:t>
      </w:r>
      <w:r w:rsidRPr="001519AE">
        <w:t>MBIM function as one of the functions</w:t>
      </w:r>
      <w:r>
        <w:t xml:space="preserve"> on which MBCD is loaded. In Windows 8, the value of this configuration is used in the </w:t>
      </w:r>
      <w:r>
        <w:rPr>
          <w:i/>
        </w:rPr>
        <w:t>subCompatibleID</w:t>
      </w:r>
      <w:r>
        <w:t xml:space="preserve"> value returned to USBCCGP. USBCCGP selects this configuration when it is loaded. The Windows-8-Configuration </w:t>
      </w:r>
      <w:r w:rsidRPr="001519AE">
        <w:t>should be either Configuration 2, 3</w:t>
      </w:r>
      <w:r>
        <w:t>,</w:t>
      </w:r>
      <w:r w:rsidRPr="001519AE">
        <w:t xml:space="preserve"> or 4</w:t>
      </w:r>
      <w:r>
        <w:t>. No other configuration is supported as the Windows-8-Configuration. This configuration also exposes the m</w:t>
      </w:r>
      <w:r w:rsidRPr="001519AE">
        <w:t xml:space="preserve">ass </w:t>
      </w:r>
      <w:r>
        <w:t>s</w:t>
      </w:r>
      <w:r w:rsidRPr="001519AE">
        <w:t>torage function as the first function</w:t>
      </w:r>
      <w:r>
        <w:t xml:space="preserve"> to allow a user to install the IHV’s driver package.</w:t>
      </w:r>
    </w:p>
    <w:p w14:paraId="46C7E0D9" w14:textId="77777777" w:rsidR="00741B77" w:rsidRDefault="00741B77" w:rsidP="00741B77">
      <w:pPr>
        <w:pStyle w:val="Heading5"/>
      </w:pPr>
      <w:r>
        <w:lastRenderedPageBreak/>
        <w:t>IHV-NCM-2.0-Configuration</w:t>
      </w:r>
    </w:p>
    <w:p w14:paraId="7D09B407" w14:textId="3C893475" w:rsidR="00741B77" w:rsidRDefault="00CD6BDC" w:rsidP="00741B77">
      <w:pPr>
        <w:pStyle w:val="BodyText"/>
      </w:pPr>
      <w:r>
        <w:t xml:space="preserve">The </w:t>
      </w:r>
      <w:r w:rsidR="00741B77">
        <w:t xml:space="preserve">IHV-NCM-2.0-Configuration exposes IHV-specific functions along with MBIM and mass storage functions. This configuration is not set or used by Windows. The IHV software, after installation by the user, can morph to this configuration. Note that the </w:t>
      </w:r>
      <w:r w:rsidR="00741B77" w:rsidRPr="001519AE">
        <w:t xml:space="preserve">order of the functions in this configuration should be the same as in </w:t>
      </w:r>
      <w:r w:rsidR="00741B77">
        <w:t xml:space="preserve">the </w:t>
      </w:r>
      <w:r w:rsidR="00741B77" w:rsidRPr="001519AE">
        <w:t>Windows-8-Configuration</w:t>
      </w:r>
      <w:r w:rsidR="00741B77">
        <w:t>. Although extra functions can be added to the Windows-8-Configuration, the existing functions should be retained in the same order.</w:t>
      </w:r>
    </w:p>
    <w:p w14:paraId="784C7084" w14:textId="77777777" w:rsidR="00741B77" w:rsidRDefault="00741B77" w:rsidP="00741B77">
      <w:pPr>
        <w:pStyle w:val="Heading5"/>
      </w:pPr>
      <w:r>
        <w:t>IHV-NCM-1.0-Configuration</w:t>
      </w:r>
    </w:p>
    <w:p w14:paraId="27858173" w14:textId="77777777" w:rsidR="00741B77" w:rsidRDefault="00741B77" w:rsidP="00741B77">
      <w:pPr>
        <w:pStyle w:val="BodyText"/>
      </w:pPr>
      <w:r>
        <w:t xml:space="preserve">The IHV-NCM-1.0-Configuration exposes IHV-specific functions along with NCM 1.0 and mass storage functions. This configuration is </w:t>
      </w:r>
      <w:r w:rsidRPr="001519AE">
        <w:t>not set or used by Windows 8</w:t>
      </w:r>
      <w:r>
        <w:t xml:space="preserve">. This configuration is used only in Windows 7 and earlier versions of Windows after the IHV software is installed by the user. The IHV software morphs the </w:t>
      </w:r>
      <w:r w:rsidRPr="000D1269">
        <w:rPr>
          <w:rFonts w:cstheme="minorHAnsi"/>
          <w:i/>
        </w:rPr>
        <w:t>morphing device</w:t>
      </w:r>
      <w:r>
        <w:rPr>
          <w:rFonts w:cstheme="minorHAnsi"/>
        </w:rPr>
        <w:t xml:space="preserve"> </w:t>
      </w:r>
      <w:r>
        <w:t>from the Windows-7-Configuration to this configuration.</w:t>
      </w:r>
    </w:p>
    <w:p w14:paraId="47C3D83E" w14:textId="77777777" w:rsidR="00741B77" w:rsidRPr="001B36C6" w:rsidRDefault="00741B77" w:rsidP="00741B77">
      <w:pPr>
        <w:pStyle w:val="Heading3"/>
      </w:pPr>
      <w:bookmarkStart w:id="33" w:name="_Toc301473761"/>
      <w:bookmarkStart w:id="34" w:name="_Toc322949417"/>
      <w:r w:rsidRPr="001B36C6">
        <w:t>Compatible IDs</w:t>
      </w:r>
      <w:bookmarkEnd w:id="32"/>
      <w:bookmarkEnd w:id="33"/>
      <w:bookmarkEnd w:id="34"/>
    </w:p>
    <w:p w14:paraId="3F4B9698" w14:textId="77777777" w:rsidR="00741B77" w:rsidRDefault="00741B77" w:rsidP="00741B77">
      <w:pPr>
        <w:pStyle w:val="BodyText"/>
      </w:pPr>
      <w:r>
        <w:t xml:space="preserve">Compatible IDs are 8-character or smaller strings used by the device to indicate the driver loading preference to Windows. Devices can define compatible IDs by using Microsoft OS descriptors. Compatible and subcompatible IDs apply to individual functions. Each configuration can have a separate set of compatible IDs, which map to the set of functions within that configuration. Although compatible and subcompatible IDs apply to individual functions, the </w:t>
      </w:r>
      <w:r w:rsidRPr="000D1269">
        <w:rPr>
          <w:rFonts w:cstheme="minorHAnsi"/>
          <w:i/>
        </w:rPr>
        <w:t>morphing device</w:t>
      </w:r>
      <w:r>
        <w:rPr>
          <w:rFonts w:cstheme="minorHAnsi"/>
        </w:rPr>
        <w:t xml:space="preserve"> </w:t>
      </w:r>
      <w:r>
        <w:t xml:space="preserve">can have a single compatible ID when no configuration is selected. This compatible and subcompatible ID logically applies to the whole </w:t>
      </w:r>
      <w:r w:rsidRPr="000D1269">
        <w:rPr>
          <w:rFonts w:cstheme="minorHAnsi"/>
          <w:i/>
        </w:rPr>
        <w:t>morphing device</w:t>
      </w:r>
      <w:r>
        <w:t>.</w:t>
      </w:r>
    </w:p>
    <w:p w14:paraId="51DD176A" w14:textId="77777777" w:rsidR="00741B77" w:rsidRDefault="00741B77" w:rsidP="00741B77">
      <w:pPr>
        <w:pStyle w:val="Headiing4"/>
      </w:pPr>
      <w:bookmarkStart w:id="35" w:name="_Ref298797719"/>
      <w:bookmarkStart w:id="36" w:name="_Ref298797705"/>
      <w:bookmarkStart w:id="37" w:name="_Ref298797665"/>
      <w:r>
        <w:t>Loading USBCCGP</w:t>
      </w:r>
      <w:bookmarkEnd w:id="35"/>
      <w:bookmarkEnd w:id="36"/>
      <w:bookmarkEnd w:id="37"/>
    </w:p>
    <w:p w14:paraId="29D82150" w14:textId="77777777" w:rsidR="00741B77" w:rsidRDefault="00741B77" w:rsidP="00741B77">
      <w:pPr>
        <w:pStyle w:val="BodyText"/>
      </w:pPr>
      <w:r>
        <w:t xml:space="preserve">In Windows 8, a USBCCGP driver is required to automatically select the Windows-8-Configuration on the </w:t>
      </w:r>
      <w:r w:rsidRPr="000D1269">
        <w:rPr>
          <w:rFonts w:cstheme="minorHAnsi"/>
          <w:i/>
        </w:rPr>
        <w:t>morphing device</w:t>
      </w:r>
      <w:r>
        <w:t xml:space="preserve">. </w:t>
      </w:r>
    </w:p>
    <w:p w14:paraId="6382D1CD" w14:textId="77777777" w:rsidR="00741B77" w:rsidRDefault="00741B77" w:rsidP="00741B77">
      <w:pPr>
        <w:pStyle w:val="BodyTextLink"/>
      </w:pPr>
      <w:r>
        <w:t xml:space="preserve">To load the USBCCGP driver, the </w:t>
      </w:r>
      <w:r w:rsidRPr="000D1269">
        <w:rPr>
          <w:rFonts w:cstheme="minorHAnsi"/>
          <w:i/>
        </w:rPr>
        <w:t>morphing device</w:t>
      </w:r>
      <w:r>
        <w:rPr>
          <w:rFonts w:cstheme="minorHAnsi"/>
        </w:rPr>
        <w:t xml:space="preserve"> </w:t>
      </w:r>
      <w:r>
        <w:t xml:space="preserve">needs to report the following compatible and subcompatible IDs when no configuration is selected on the </w:t>
      </w:r>
      <w:r w:rsidRPr="000D1269">
        <w:rPr>
          <w:rFonts w:cstheme="minorHAnsi"/>
          <w:i/>
        </w:rPr>
        <w:t>morphing device</w:t>
      </w:r>
      <w:r>
        <w:t>.</w:t>
      </w:r>
    </w:p>
    <w:p w14:paraId="2CB79A36" w14:textId="77777777" w:rsidR="00741B77" w:rsidRDefault="00741B77" w:rsidP="00741B77">
      <w:pPr>
        <w:pStyle w:val="BulletList"/>
      </w:pPr>
      <w:r>
        <w:t xml:space="preserve">If the </w:t>
      </w:r>
      <w:r w:rsidRPr="000D1269">
        <w:rPr>
          <w:rFonts w:cstheme="minorHAnsi"/>
          <w:i/>
        </w:rPr>
        <w:t>morphing device</w:t>
      </w:r>
      <w:r>
        <w:rPr>
          <w:rFonts w:cstheme="minorHAnsi"/>
        </w:rPr>
        <w:t xml:space="preserve"> </w:t>
      </w:r>
      <w:r>
        <w:t xml:space="preserve">uses IADs for grouping interfaces into functions, the compatible ID should be reported as “ALTRCFG” and the subcompatible ID as the number of the Windows-8-Configuration. </w:t>
      </w:r>
    </w:p>
    <w:p w14:paraId="1AA3E34F" w14:textId="77777777" w:rsidR="00741B77" w:rsidRDefault="00741B77" w:rsidP="00741B77">
      <w:pPr>
        <w:pStyle w:val="BulletList"/>
      </w:pPr>
      <w:r>
        <w:t xml:space="preserve">If the </w:t>
      </w:r>
      <w:r w:rsidRPr="000D1269">
        <w:rPr>
          <w:rFonts w:cstheme="minorHAnsi"/>
          <w:i/>
        </w:rPr>
        <w:t>morphing device</w:t>
      </w:r>
      <w:r>
        <w:rPr>
          <w:rFonts w:cstheme="minorHAnsi"/>
        </w:rPr>
        <w:t xml:space="preserve"> </w:t>
      </w:r>
      <w:r>
        <w:t xml:space="preserve">uses WCM UFDs for grouping interfaces into functions, the compatible ID should be reported as “WMCALTR” and the subcompatible ID as the number of the Windows-8-Configuration. </w:t>
      </w:r>
    </w:p>
    <w:p w14:paraId="1C541170" w14:textId="77777777" w:rsidR="00741B77" w:rsidRDefault="00741B77" w:rsidP="00741B77">
      <w:pPr>
        <w:pStyle w:val="Le"/>
      </w:pPr>
    </w:p>
    <w:p w14:paraId="602DB0F4" w14:textId="77777777" w:rsidR="00741B77" w:rsidRDefault="00741B77" w:rsidP="00741B77">
      <w:pPr>
        <w:pStyle w:val="BodyText"/>
      </w:pPr>
      <w:r>
        <w:t>For example, if the Windows-8-Configuration is Configuration 3, the subcompatible ID would be “3” in both of these cases.</w:t>
      </w:r>
    </w:p>
    <w:p w14:paraId="53EA747B" w14:textId="77777777" w:rsidR="00741B77" w:rsidRDefault="00741B77" w:rsidP="00741B77">
      <w:pPr>
        <w:pStyle w:val="Headiing4"/>
      </w:pPr>
      <w:bookmarkStart w:id="38" w:name="_Ref297785745"/>
      <w:r>
        <w:t>Morphing compatible IDs</w:t>
      </w:r>
      <w:bookmarkEnd w:id="38"/>
    </w:p>
    <w:p w14:paraId="6483657A" w14:textId="77777777" w:rsidR="00741B77" w:rsidRDefault="00741B77" w:rsidP="00741B77">
      <w:pPr>
        <w:pStyle w:val="BodyText"/>
      </w:pPr>
      <w:r>
        <w:t xml:space="preserve">During USB device enumeration, USBHUB queries the </w:t>
      </w:r>
      <w:r w:rsidRPr="000D1269">
        <w:rPr>
          <w:rFonts w:cstheme="minorHAnsi"/>
          <w:i/>
        </w:rPr>
        <w:t>morphing device</w:t>
      </w:r>
      <w:r>
        <w:rPr>
          <w:rFonts w:cstheme="minorHAnsi"/>
        </w:rPr>
        <w:t xml:space="preserve"> </w:t>
      </w:r>
      <w:r>
        <w:t xml:space="preserve">for the compatible ID when no configuration is selected on the </w:t>
      </w:r>
      <w:r w:rsidRPr="000D1269">
        <w:rPr>
          <w:rFonts w:cstheme="minorHAnsi"/>
          <w:i/>
        </w:rPr>
        <w:t>morphing device</w:t>
      </w:r>
      <w:r>
        <w:t xml:space="preserve">. The </w:t>
      </w:r>
      <w:r w:rsidRPr="000D1269">
        <w:rPr>
          <w:rFonts w:cstheme="minorHAnsi"/>
          <w:i/>
        </w:rPr>
        <w:t>morphing device</w:t>
      </w:r>
      <w:r>
        <w:rPr>
          <w:rFonts w:cstheme="minorHAnsi"/>
        </w:rPr>
        <w:t xml:space="preserve"> </w:t>
      </w:r>
      <w:r>
        <w:t xml:space="preserve">should return the compatible and subcompatible ID used to load USBCCGP, as described in the previous section. </w:t>
      </w:r>
    </w:p>
    <w:p w14:paraId="1FD8EE83" w14:textId="77777777" w:rsidR="00741B77" w:rsidRDefault="00741B77" w:rsidP="00741B77">
      <w:pPr>
        <w:pStyle w:val="BodyText"/>
      </w:pPr>
      <w:r>
        <w:t xml:space="preserve">After USBHUB loads USBCCGP, USBCCGP selects the configuration indicated by the subcompatible ID reported earlier. USBCCGP then queries the compatible and </w:t>
      </w:r>
      <w:r>
        <w:lastRenderedPageBreak/>
        <w:t xml:space="preserve">subcompatible ID a second time. At this point, the </w:t>
      </w:r>
      <w:r w:rsidRPr="000D1269">
        <w:rPr>
          <w:rFonts w:cstheme="minorHAnsi"/>
          <w:i/>
        </w:rPr>
        <w:t>morphing device</w:t>
      </w:r>
      <w:r>
        <w:rPr>
          <w:rFonts w:cstheme="minorHAnsi"/>
        </w:rPr>
        <w:t xml:space="preserve"> </w:t>
      </w:r>
      <w:r>
        <w:t xml:space="preserve">should return the compatible and subcompatible IDs for the configuration that is currently selected. Therefore, after USBCCGP loads and selects a particular configuration, the </w:t>
      </w:r>
      <w:r w:rsidRPr="000D1269">
        <w:rPr>
          <w:rFonts w:cstheme="minorHAnsi"/>
          <w:i/>
        </w:rPr>
        <w:t>morphing device</w:t>
      </w:r>
      <w:r>
        <w:rPr>
          <w:rFonts w:cstheme="minorHAnsi"/>
        </w:rPr>
        <w:t xml:space="preserve"> </w:t>
      </w:r>
      <w:r>
        <w:t xml:space="preserve">needs to morph the compatible and subcompatible IDs that are reported. </w:t>
      </w:r>
      <w:r w:rsidRPr="001519AE">
        <w:t xml:space="preserve">The </w:t>
      </w:r>
      <w:r w:rsidRPr="000D1269">
        <w:rPr>
          <w:rFonts w:cstheme="minorHAnsi"/>
          <w:i/>
        </w:rPr>
        <w:t>morphing device</w:t>
      </w:r>
      <w:r>
        <w:rPr>
          <w:rFonts w:cstheme="minorHAnsi"/>
        </w:rPr>
        <w:t xml:space="preserve"> </w:t>
      </w:r>
      <w:r>
        <w:t>must</w:t>
      </w:r>
      <w:r w:rsidRPr="001519AE">
        <w:t xml:space="preserve"> not report the </w:t>
      </w:r>
      <w:r>
        <w:t>compatible and subcompatible</w:t>
      </w:r>
      <w:r w:rsidRPr="001519AE">
        <w:t xml:space="preserve"> </w:t>
      </w:r>
      <w:r>
        <w:t xml:space="preserve">IDs that are </w:t>
      </w:r>
      <w:r w:rsidRPr="001519AE">
        <w:t xml:space="preserve">used to load USBCCGP </w:t>
      </w:r>
      <w:r>
        <w:t>after</w:t>
      </w:r>
      <w:r w:rsidRPr="001519AE">
        <w:t xml:space="preserve"> a configuration is selected.</w:t>
      </w:r>
    </w:p>
    <w:p w14:paraId="6042CE5C" w14:textId="77777777" w:rsidR="00741B77" w:rsidRDefault="00741B77" w:rsidP="00741B77">
      <w:pPr>
        <w:keepNext/>
        <w:rPr>
          <w:rFonts w:cstheme="minorHAnsi"/>
        </w:rPr>
      </w:pPr>
      <w:r>
        <w:rPr>
          <w:rFonts w:cstheme="minorHAnsi"/>
          <w:noProof/>
        </w:rPr>
        <w:drawing>
          <wp:inline distT="0" distB="0" distL="0" distR="0" wp14:anchorId="3B653A95" wp14:editId="3585455D">
            <wp:extent cx="4572000" cy="3430905"/>
            <wp:effectExtent l="0" t="0" r="0" b="0"/>
            <wp:docPr id="24" name="Picture 24" title="Diagram showing USBHUB querying the Microsoft OS descriptor from the device during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USBHUB querying the Microsoft OS descriptor from the device during enumer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7DF39727" w14:textId="77777777" w:rsidR="00741B77" w:rsidRPr="001519AE" w:rsidRDefault="00741B77" w:rsidP="00741B77">
      <w:pPr>
        <w:pStyle w:val="FigCap"/>
        <w:rPr>
          <w:rStyle w:val="SubtleEmphasis"/>
          <w:i w:val="0"/>
          <w:iCs w:val="0"/>
          <w:color w:val="auto"/>
        </w:rPr>
      </w:pPr>
      <w:r w:rsidRPr="00020C48">
        <w:rPr>
          <w:rStyle w:val="SubtleEmphasis"/>
          <w:i w:val="0"/>
          <w:iCs w:val="0"/>
          <w:color w:val="auto"/>
        </w:rPr>
        <w:t xml:space="preserve">Figure </w:t>
      </w:r>
      <w:r w:rsidRPr="00D4442D">
        <w:rPr>
          <w:rStyle w:val="SubtleEmphasis"/>
          <w:i w:val="0"/>
          <w:iCs w:val="0"/>
          <w:color w:val="auto"/>
        </w:rPr>
        <w:t>13</w:t>
      </w:r>
      <w:r>
        <w:rPr>
          <w:rStyle w:val="SubtleEmphasis"/>
          <w:i w:val="0"/>
          <w:iCs w:val="0"/>
        </w:rPr>
        <w:t xml:space="preserve">. </w:t>
      </w:r>
      <w:r w:rsidRPr="00020C48">
        <w:rPr>
          <w:rStyle w:val="SubtleEmphasis"/>
          <w:i w:val="0"/>
          <w:iCs w:val="0"/>
          <w:color w:val="auto"/>
        </w:rPr>
        <w:t xml:space="preserve">USBHUB querying the Microsoft OS </w:t>
      </w:r>
      <w:r w:rsidRPr="00191000">
        <w:rPr>
          <w:rStyle w:val="SubtleEmphasis"/>
          <w:i w:val="0"/>
          <w:iCs w:val="0"/>
          <w:color w:val="auto"/>
        </w:rPr>
        <w:t>d</w:t>
      </w:r>
      <w:r w:rsidRPr="00020C48">
        <w:rPr>
          <w:rStyle w:val="SubtleEmphasis"/>
          <w:i w:val="0"/>
          <w:iCs w:val="0"/>
          <w:color w:val="auto"/>
        </w:rPr>
        <w:t>escriptor from the device during enumeration</w:t>
      </w:r>
    </w:p>
    <w:p w14:paraId="04FABD6A" w14:textId="77777777" w:rsidR="00741B77" w:rsidRDefault="00741B77" w:rsidP="00741B77">
      <w:pPr>
        <w:pStyle w:val="FigCap"/>
        <w:rPr>
          <w:rFonts w:cstheme="minorHAnsi"/>
        </w:rPr>
      </w:pPr>
    </w:p>
    <w:p w14:paraId="224143EE" w14:textId="77777777" w:rsidR="00741B77" w:rsidRDefault="00741B77" w:rsidP="00741B77">
      <w:pPr>
        <w:keepNext/>
        <w:rPr>
          <w:rFonts w:cstheme="minorHAnsi"/>
        </w:rPr>
      </w:pPr>
      <w:r>
        <w:rPr>
          <w:rFonts w:cstheme="minorHAnsi"/>
          <w:noProof/>
        </w:rPr>
        <w:lastRenderedPageBreak/>
        <w:drawing>
          <wp:inline distT="0" distB="0" distL="0" distR="0" wp14:anchorId="54C2D574" wp14:editId="5183A6B8">
            <wp:extent cx="3950335" cy="2962910"/>
            <wp:effectExtent l="0" t="0" r="0" b="8890"/>
            <wp:docPr id="23" name="Picture 23" descr=". " title="Diagram showing that a device returns CompatId in the not-configured st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vice returns CompatId in the not-configured stat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335" cy="2962910"/>
                    </a:xfrm>
                    <a:prstGeom prst="rect">
                      <a:avLst/>
                    </a:prstGeom>
                    <a:noFill/>
                    <a:ln>
                      <a:noFill/>
                    </a:ln>
                  </pic:spPr>
                </pic:pic>
              </a:graphicData>
            </a:graphic>
          </wp:inline>
        </w:drawing>
      </w:r>
    </w:p>
    <w:p w14:paraId="3CD7D2AF" w14:textId="77777777" w:rsidR="00741B77" w:rsidRPr="001519AE" w:rsidRDefault="00741B77" w:rsidP="00741B77">
      <w:pPr>
        <w:pStyle w:val="FigCap"/>
        <w:rPr>
          <w:rStyle w:val="SubtleEmphasis"/>
          <w:i w:val="0"/>
          <w:iCs w:val="0"/>
          <w:color w:val="auto"/>
        </w:rPr>
      </w:pPr>
      <w:r w:rsidRPr="00D4442D">
        <w:rPr>
          <w:rStyle w:val="SubtleEmphasis"/>
          <w:i w:val="0"/>
          <w:iCs w:val="0"/>
          <w:color w:val="auto"/>
        </w:rPr>
        <w:t xml:space="preserve">Figure 14. </w:t>
      </w:r>
      <w:r w:rsidRPr="00020C48">
        <w:rPr>
          <w:rStyle w:val="SubtleEmphasis"/>
          <w:i w:val="0"/>
          <w:iCs w:val="0"/>
          <w:color w:val="auto"/>
        </w:rPr>
        <w:t xml:space="preserve">Device returns CompatId in </w:t>
      </w:r>
      <w:r w:rsidRPr="00020C48">
        <w:t>the n</w:t>
      </w:r>
      <w:r w:rsidRPr="00020C48">
        <w:rPr>
          <w:rStyle w:val="SubtleEmphasis"/>
          <w:i w:val="0"/>
          <w:iCs w:val="0"/>
          <w:color w:val="auto"/>
        </w:rPr>
        <w:t>ot-configured state. This CompatId is used to load USBCCGP</w:t>
      </w:r>
      <w:r>
        <w:rPr>
          <w:rStyle w:val="SubtleEmphasis"/>
          <w:i w:val="0"/>
          <w:iCs w:val="0"/>
          <w:color w:val="auto"/>
        </w:rPr>
        <w:t>.</w:t>
      </w:r>
    </w:p>
    <w:p w14:paraId="3EBA5984" w14:textId="77777777" w:rsidR="00741B77" w:rsidRDefault="00741B77" w:rsidP="00741B77">
      <w:pPr>
        <w:rPr>
          <w:rFonts w:cstheme="minorHAnsi"/>
        </w:rPr>
      </w:pPr>
    </w:p>
    <w:p w14:paraId="0E0903E8" w14:textId="77777777" w:rsidR="00741B77" w:rsidRDefault="00741B77" w:rsidP="00741B77">
      <w:pPr>
        <w:keepNext/>
        <w:rPr>
          <w:rFonts w:cstheme="minorHAnsi"/>
        </w:rPr>
      </w:pPr>
      <w:r>
        <w:rPr>
          <w:rFonts w:cstheme="minorHAnsi"/>
          <w:noProof/>
        </w:rPr>
        <w:drawing>
          <wp:inline distT="0" distB="0" distL="0" distR="0" wp14:anchorId="429FCA0B" wp14:editId="0716E2BD">
            <wp:extent cx="4572000" cy="3430905"/>
            <wp:effectExtent l="0" t="0" r="0" b="0"/>
            <wp:docPr id="22" name="Picture 22" descr=" " title="Diagram showing that USBCCGP selects the configuration reported in the subcompaaptibl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USBCCGP selects the configuration reported in the subcompaaptible I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0AE7A4CA" w14:textId="77777777" w:rsidR="00741B77" w:rsidRPr="00020C48" w:rsidRDefault="00741B77" w:rsidP="00741B77">
      <w:pPr>
        <w:pStyle w:val="FigCap"/>
      </w:pPr>
      <w:r w:rsidRPr="00D4442D">
        <w:rPr>
          <w:rStyle w:val="SubtleEmphasis"/>
          <w:i w:val="0"/>
          <w:iCs w:val="0"/>
          <w:color w:val="auto"/>
        </w:rPr>
        <w:t xml:space="preserve">Figure 15. </w:t>
      </w:r>
      <w:r w:rsidRPr="00020C48">
        <w:rPr>
          <w:rStyle w:val="SubtleEmphasis"/>
          <w:i w:val="0"/>
          <w:iCs w:val="0"/>
          <w:color w:val="auto"/>
        </w:rPr>
        <w:t xml:space="preserve">USBCCGP selects the </w:t>
      </w:r>
      <w:r w:rsidRPr="00020C48">
        <w:t xml:space="preserve">configuration reported in the </w:t>
      </w:r>
      <w:r w:rsidRPr="00722F22">
        <w:t>s</w:t>
      </w:r>
      <w:r w:rsidRPr="00020C48">
        <w:t>ub</w:t>
      </w:r>
      <w:r w:rsidRPr="00722F22">
        <w:t>c</w:t>
      </w:r>
      <w:r w:rsidRPr="00020C48">
        <w:t>om</w:t>
      </w:r>
      <w:r w:rsidRPr="00722F22">
        <w:t>pa</w:t>
      </w:r>
      <w:r w:rsidRPr="00020C48">
        <w:t>tible ID</w:t>
      </w:r>
    </w:p>
    <w:p w14:paraId="73A99420" w14:textId="77777777" w:rsidR="00741B77" w:rsidRDefault="00741B77" w:rsidP="00741B77">
      <w:pPr>
        <w:rPr>
          <w:rFonts w:cstheme="minorHAnsi"/>
        </w:rPr>
      </w:pPr>
    </w:p>
    <w:p w14:paraId="4BA4790C" w14:textId="77777777" w:rsidR="00741B77" w:rsidRDefault="00741B77" w:rsidP="00741B77">
      <w:pPr>
        <w:keepNext/>
        <w:rPr>
          <w:rFonts w:cstheme="minorHAnsi"/>
        </w:rPr>
      </w:pPr>
      <w:r>
        <w:rPr>
          <w:rFonts w:cstheme="minorHAnsi"/>
          <w:noProof/>
        </w:rPr>
        <w:lastRenderedPageBreak/>
        <w:drawing>
          <wp:inline distT="0" distB="0" distL="0" distR="0" wp14:anchorId="14051EDD" wp14:editId="237DD296">
            <wp:extent cx="3971925" cy="2984500"/>
            <wp:effectExtent l="0" t="0" r="9525" b="6350"/>
            <wp:docPr id="21" name="Picture 21" title="Diagram showing that a device morphs its Microsoft OS descriptor based on the new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vice morphs its Microsoft OS descriptor based on the new configur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1925" cy="2984500"/>
                    </a:xfrm>
                    <a:prstGeom prst="rect">
                      <a:avLst/>
                    </a:prstGeom>
                    <a:noFill/>
                    <a:ln>
                      <a:noFill/>
                    </a:ln>
                  </pic:spPr>
                </pic:pic>
              </a:graphicData>
            </a:graphic>
          </wp:inline>
        </w:drawing>
      </w:r>
    </w:p>
    <w:p w14:paraId="7FC4B113" w14:textId="77777777" w:rsidR="00741B77" w:rsidRPr="00D14F1B" w:rsidRDefault="00741B77" w:rsidP="00741B77">
      <w:pPr>
        <w:pStyle w:val="FigCap"/>
        <w:rPr>
          <w:rStyle w:val="SubtleEmphasis"/>
          <w:i w:val="0"/>
          <w:iCs w:val="0"/>
          <w:color w:val="auto"/>
        </w:rPr>
      </w:pPr>
      <w:r w:rsidRPr="00020C48">
        <w:rPr>
          <w:rStyle w:val="SubtleEmphasis"/>
          <w:i w:val="0"/>
          <w:iCs w:val="0"/>
          <w:color w:val="auto"/>
        </w:rPr>
        <w:t xml:space="preserve">Figure </w:t>
      </w:r>
      <w:r>
        <w:t>16</w:t>
      </w:r>
      <w:r w:rsidRPr="00D14F1B">
        <w:t xml:space="preserve">. </w:t>
      </w:r>
      <w:r w:rsidRPr="00020C48">
        <w:rPr>
          <w:rStyle w:val="SubtleEmphasis"/>
          <w:i w:val="0"/>
          <w:iCs w:val="0"/>
          <w:color w:val="auto"/>
        </w:rPr>
        <w:t xml:space="preserve">Device morphs its Microsoft OS </w:t>
      </w:r>
      <w:r w:rsidRPr="00D14F1B">
        <w:t>d</w:t>
      </w:r>
      <w:r w:rsidRPr="00020C48">
        <w:rPr>
          <w:rStyle w:val="SubtleEmphasis"/>
          <w:i w:val="0"/>
          <w:iCs w:val="0"/>
          <w:color w:val="auto"/>
        </w:rPr>
        <w:t xml:space="preserve">escriptor based on the new configuration. USBCCGP queries for the Microsoft OS </w:t>
      </w:r>
      <w:r w:rsidRPr="00D14F1B">
        <w:t>d</w:t>
      </w:r>
      <w:r w:rsidRPr="00020C48">
        <w:rPr>
          <w:rStyle w:val="SubtleEmphasis"/>
          <w:i w:val="0"/>
          <w:iCs w:val="0"/>
          <w:color w:val="auto"/>
        </w:rPr>
        <w:t>escriptor</w:t>
      </w:r>
      <w:r w:rsidRPr="00D14F1B">
        <w:rPr>
          <w:rStyle w:val="SubtleEmphasis"/>
          <w:i w:val="0"/>
          <w:iCs w:val="0"/>
          <w:color w:val="auto"/>
        </w:rPr>
        <w:t>.</w:t>
      </w:r>
    </w:p>
    <w:p w14:paraId="37CA1F70" w14:textId="77777777" w:rsidR="00741B77" w:rsidRDefault="00741B77" w:rsidP="00741B77"/>
    <w:p w14:paraId="6024D6FD" w14:textId="77777777" w:rsidR="00741B77" w:rsidRDefault="00741B77" w:rsidP="00741B77">
      <w:pPr>
        <w:keepNext/>
        <w:rPr>
          <w:rFonts w:cstheme="minorHAnsi"/>
        </w:rPr>
      </w:pPr>
      <w:r>
        <w:rPr>
          <w:rFonts w:cstheme="minorHAnsi"/>
          <w:noProof/>
        </w:rPr>
        <w:drawing>
          <wp:inline distT="0" distB="0" distL="0" distR="0" wp14:anchorId="2D049737" wp14:editId="2429E0D7">
            <wp:extent cx="4572000" cy="3430905"/>
            <wp:effectExtent l="0" t="0" r="0" b="0"/>
            <wp:docPr id="20" name="Picture 20" title="Diagram showing the process of a device not returning any Compa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Process of device not returning any CompatI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005896CF" w14:textId="77777777" w:rsidR="00741B77" w:rsidRPr="001519AE" w:rsidRDefault="00741B77" w:rsidP="00741B77">
      <w:pPr>
        <w:pStyle w:val="FigCap"/>
        <w:rPr>
          <w:rStyle w:val="SubtleEmphasis"/>
          <w:rFonts w:eastAsia="Times New Roman"/>
          <w:i w:val="0"/>
          <w:iCs w:val="0"/>
          <w:color w:val="auto"/>
          <w:sz w:val="20"/>
          <w:szCs w:val="20"/>
        </w:rPr>
      </w:pPr>
      <w:r w:rsidRPr="00D4442D">
        <w:rPr>
          <w:rStyle w:val="SubtleEmphasis"/>
          <w:rFonts w:cs="Arial"/>
          <w:i w:val="0"/>
          <w:iCs w:val="0"/>
          <w:color w:val="auto"/>
        </w:rPr>
        <w:t xml:space="preserve">Figure </w:t>
      </w:r>
      <w:r w:rsidRPr="00D4442D">
        <w:rPr>
          <w:rStyle w:val="SubtleEmphasis"/>
          <w:i w:val="0"/>
          <w:iCs w:val="0"/>
          <w:color w:val="auto"/>
        </w:rPr>
        <w:t xml:space="preserve">17. </w:t>
      </w:r>
      <w:r w:rsidRPr="003254AA">
        <w:rPr>
          <w:rStyle w:val="SubtleEmphasis"/>
          <w:rFonts w:cs="Arial"/>
          <w:i w:val="0"/>
          <w:iCs w:val="0"/>
          <w:color w:val="auto"/>
        </w:rPr>
        <w:t>Device does not return any CompatID. Based on the Class / Subclass / Protocol</w:t>
      </w:r>
      <w:r>
        <w:rPr>
          <w:rStyle w:val="SubtleEmphasis"/>
          <w:i w:val="0"/>
          <w:iCs w:val="0"/>
        </w:rPr>
        <w:t>,</w:t>
      </w:r>
      <w:r w:rsidRPr="003254AA">
        <w:rPr>
          <w:rStyle w:val="SubtleEmphasis"/>
          <w:rFonts w:cs="Arial"/>
          <w:i w:val="0"/>
          <w:iCs w:val="0"/>
          <w:color w:val="auto"/>
        </w:rPr>
        <w:t xml:space="preserve"> USBCCGP loads USBSTOR and MBCD.</w:t>
      </w:r>
    </w:p>
    <w:p w14:paraId="619E3014" w14:textId="77777777" w:rsidR="00741B77" w:rsidRDefault="00741B77" w:rsidP="00741B77">
      <w:pPr>
        <w:rPr>
          <w:rFonts w:cstheme="minorHAnsi"/>
        </w:rPr>
      </w:pPr>
    </w:p>
    <w:p w14:paraId="0CA767E8" w14:textId="77777777" w:rsidR="00741B77" w:rsidRPr="00D14F1B" w:rsidRDefault="00741B77" w:rsidP="00741B77">
      <w:pPr>
        <w:pStyle w:val="Heading1"/>
      </w:pPr>
      <w:bookmarkStart w:id="39" w:name="_Toc298054835"/>
      <w:bookmarkStart w:id="40" w:name="_Toc298056919"/>
      <w:bookmarkStart w:id="41" w:name="_Toc298054837"/>
      <w:bookmarkStart w:id="42" w:name="_Toc298056921"/>
      <w:bookmarkStart w:id="43" w:name="_Toc298054838"/>
      <w:bookmarkStart w:id="44" w:name="_Toc298056922"/>
      <w:bookmarkStart w:id="45" w:name="_Toc301473762"/>
      <w:bookmarkStart w:id="46" w:name="_Toc322949418"/>
      <w:bookmarkEnd w:id="39"/>
      <w:bookmarkEnd w:id="40"/>
      <w:bookmarkEnd w:id="41"/>
      <w:bookmarkEnd w:id="42"/>
      <w:bookmarkEnd w:id="43"/>
      <w:bookmarkEnd w:id="44"/>
      <w:r w:rsidRPr="00D14F1B">
        <w:lastRenderedPageBreak/>
        <w:t>Appendix</w:t>
      </w:r>
      <w:bookmarkEnd w:id="45"/>
      <w:r>
        <w:t>: Microsoft OS Descriptors</w:t>
      </w:r>
      <w:bookmarkEnd w:id="46"/>
    </w:p>
    <w:p w14:paraId="0D49DBB8" w14:textId="77777777" w:rsidR="00741B77" w:rsidRDefault="00741B77" w:rsidP="00741B77">
      <w:pPr>
        <w:pStyle w:val="BodyTextLink"/>
      </w:pPr>
      <w:r>
        <w:t xml:space="preserve">The Microsoft OS descriptor is broken up into the following segments: </w:t>
      </w:r>
    </w:p>
    <w:p w14:paraId="657ECA4E" w14:textId="77777777" w:rsidR="00741B77" w:rsidRDefault="00741B77" w:rsidP="00741B77">
      <w:pPr>
        <w:pStyle w:val="BulletList"/>
      </w:pPr>
      <w:r>
        <w:t>One Microsoft OS string descriptor</w:t>
      </w:r>
    </w:p>
    <w:p w14:paraId="4C23EF79" w14:textId="77777777" w:rsidR="00741B77" w:rsidRDefault="00741B77" w:rsidP="00741B77">
      <w:pPr>
        <w:pStyle w:val="BulletList"/>
      </w:pPr>
      <w:r>
        <w:t>One or more Microsoft OS feature descriptors</w:t>
      </w:r>
    </w:p>
    <w:p w14:paraId="19A6C655" w14:textId="77777777" w:rsidR="00741B77" w:rsidRDefault="00741B77" w:rsidP="00741B77">
      <w:pPr>
        <w:pStyle w:val="Le"/>
      </w:pPr>
    </w:p>
    <w:p w14:paraId="2E136865" w14:textId="77777777" w:rsidR="00741B77" w:rsidRDefault="00741B77" w:rsidP="00741B77">
      <w:pPr>
        <w:pStyle w:val="BodyText"/>
      </w:pPr>
      <w:r>
        <w:t>To support the OS descriptor, the device must implement the string descriptor.</w:t>
      </w:r>
    </w:p>
    <w:p w14:paraId="3998C967" w14:textId="77777777" w:rsidR="00741B77" w:rsidRPr="00D14F1B" w:rsidRDefault="00741B77" w:rsidP="00741B77">
      <w:pPr>
        <w:pStyle w:val="Heading2"/>
      </w:pPr>
      <w:bookmarkStart w:id="47" w:name="_Toc301473764"/>
      <w:bookmarkStart w:id="48" w:name="_Toc322949419"/>
      <w:r w:rsidRPr="00D14F1B">
        <w:t>String Descriptor</w:t>
      </w:r>
      <w:bookmarkEnd w:id="47"/>
      <w:bookmarkEnd w:id="48"/>
    </w:p>
    <w:p w14:paraId="35733EAC" w14:textId="77777777" w:rsidR="00741B77" w:rsidRDefault="00741B77" w:rsidP="00741B77">
      <w:pPr>
        <w:pStyle w:val="BodyText"/>
      </w:pPr>
      <w:r>
        <w:t>The Microsoft OS string descriptor is a string that is stored at string index 0xEE. The format of this string is well defined.</w:t>
      </w:r>
    </w:p>
    <w:p w14:paraId="2138268D" w14:textId="77777777" w:rsidR="00741B77" w:rsidRDefault="00741B77" w:rsidP="00741B77">
      <w:pPr>
        <w:pStyle w:val="BodyTextLink"/>
      </w:pPr>
      <w:r>
        <w:t>The Microsoft OS String Descriptor is used to achieve the following objectives:</w:t>
      </w:r>
    </w:p>
    <w:p w14:paraId="022BAF71" w14:textId="77777777" w:rsidR="00741B77" w:rsidRDefault="00741B77" w:rsidP="00741B77">
      <w:pPr>
        <w:pStyle w:val="BulletList"/>
      </w:pPr>
      <w:r>
        <w:t>The presence of the Microsoft OS string descriptor indicates to the operating system that the device has information embedded in it, in the form of Microsoft OS feature descriptors.</w:t>
      </w:r>
    </w:p>
    <w:p w14:paraId="60F628B6" w14:textId="77777777" w:rsidR="00741B77" w:rsidRDefault="00741B77" w:rsidP="00741B77">
      <w:pPr>
        <w:pStyle w:val="BulletList"/>
      </w:pPr>
      <w:r>
        <w:t>The Microsoft OS string descriptor has an embedded signature field that is used to differentiate it from random strings that might happen to be on a device at string index 0xEE.</w:t>
      </w:r>
    </w:p>
    <w:p w14:paraId="5E84C3D5" w14:textId="77777777" w:rsidR="00741B77" w:rsidRDefault="00741B77" w:rsidP="00741B77">
      <w:pPr>
        <w:pStyle w:val="BulletList"/>
      </w:pPr>
      <w:r>
        <w:t xml:space="preserve">The Microsoft OS string descriptor also has an embedded version number that allows for future revisions of the Microsoft OS descriptor. </w:t>
      </w:r>
    </w:p>
    <w:p w14:paraId="26599A92" w14:textId="77777777" w:rsidR="00741B77" w:rsidRDefault="00741B77" w:rsidP="00741B77">
      <w:pPr>
        <w:pStyle w:val="Le"/>
      </w:pPr>
    </w:p>
    <w:p w14:paraId="568BA4DC" w14:textId="77777777" w:rsidR="00741B77" w:rsidRDefault="00741B77" w:rsidP="00741B77">
      <w:pPr>
        <w:pStyle w:val="Le"/>
      </w:pPr>
    </w:p>
    <w:p w14:paraId="4640733F" w14:textId="77777777" w:rsidR="00741B77" w:rsidRDefault="00741B77" w:rsidP="00741B77">
      <w:pPr>
        <w:pStyle w:val="BodyText"/>
      </w:pPr>
      <w:r>
        <w:t>Only one Microsoft OS string descriptor is stored on a device. The following sections describe the structure of the Microsoft OS string descriptor and its retrieval procedure.</w:t>
      </w:r>
    </w:p>
    <w:p w14:paraId="3192243C" w14:textId="77777777" w:rsidR="00741B77" w:rsidRDefault="00741B77" w:rsidP="00741B77">
      <w:pPr>
        <w:pStyle w:val="Heading3"/>
      </w:pPr>
      <w:bookmarkStart w:id="49" w:name="_Ref294652785"/>
      <w:bookmarkStart w:id="50" w:name="_Toc290300642"/>
      <w:bookmarkStart w:id="51" w:name="_Toc17028647"/>
      <w:bookmarkStart w:id="52" w:name="_Toc479493873"/>
      <w:bookmarkStart w:id="53" w:name="_Toc322949420"/>
      <w:r>
        <w:t>Structure of the OS string</w:t>
      </w:r>
      <w:bookmarkEnd w:id="49"/>
      <w:bookmarkEnd w:id="50"/>
      <w:bookmarkEnd w:id="51"/>
      <w:bookmarkEnd w:id="52"/>
      <w:bookmarkEnd w:id="53"/>
    </w:p>
    <w:p w14:paraId="4E84DE4C" w14:textId="77777777" w:rsidR="00741B77" w:rsidRDefault="00741B77" w:rsidP="00741B77">
      <w:pPr>
        <w:pStyle w:val="BodyTextLink"/>
      </w:pPr>
      <w:r>
        <w:t>Here is the structure of the string descriptor.</w:t>
      </w:r>
    </w:p>
    <w:p w14:paraId="57BA3809" w14:textId="1E049381" w:rsidR="00551763" w:rsidRPr="00551763" w:rsidRDefault="00551763" w:rsidP="00551763">
      <w:pPr>
        <w:pStyle w:val="TableHead"/>
      </w:pPr>
      <w:r>
        <w:t>Table 5. String Descriptor Structure</w:t>
      </w:r>
    </w:p>
    <w:tbl>
      <w:tblPr>
        <w:tblStyle w:val="Tablerowcell"/>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1074"/>
        <w:gridCol w:w="1408"/>
        <w:gridCol w:w="3339"/>
      </w:tblGrid>
      <w:tr w:rsidR="00741B77" w14:paraId="6025498F" w14:textId="77777777" w:rsidTr="006F4AA2">
        <w:trPr>
          <w:cnfStyle w:val="100000000000" w:firstRow="1" w:lastRow="0" w:firstColumn="0" w:lastColumn="0" w:oddVBand="0" w:evenVBand="0" w:oddHBand="0" w:evenHBand="0" w:firstRowFirstColumn="0" w:firstRowLastColumn="0" w:lastRowFirstColumn="0" w:lastRowLastColumn="0"/>
        </w:trPr>
        <w:tc>
          <w:tcPr>
            <w:tcW w:w="2500" w:type="dxa"/>
            <w:hideMark/>
          </w:tcPr>
          <w:p w14:paraId="5A50F4E8" w14:textId="1CF4870C" w:rsidR="00741B77" w:rsidRDefault="00741B77" w:rsidP="00F128E8">
            <w:pPr>
              <w:rPr>
                <w:rFonts w:cstheme="minorHAnsi"/>
                <w:b w:val="0"/>
                <w:bCs/>
              </w:rPr>
            </w:pPr>
            <w:r>
              <w:rPr>
                <w:rFonts w:cstheme="minorHAnsi"/>
                <w:b w:val="0"/>
                <w:bCs/>
              </w:rPr>
              <w:t>Field</w:t>
            </w:r>
          </w:p>
        </w:tc>
        <w:tc>
          <w:tcPr>
            <w:tcW w:w="1402" w:type="dxa"/>
            <w:hideMark/>
          </w:tcPr>
          <w:p w14:paraId="6ED04650" w14:textId="77777777" w:rsidR="00741B77" w:rsidRDefault="00741B77" w:rsidP="006F4AA2">
            <w:pPr>
              <w:jc w:val="center"/>
              <w:rPr>
                <w:rFonts w:cstheme="minorHAnsi"/>
                <w:b w:val="0"/>
                <w:bCs/>
              </w:rPr>
            </w:pPr>
            <w:r>
              <w:rPr>
                <w:rFonts w:cstheme="minorHAnsi"/>
                <w:b w:val="0"/>
                <w:bCs/>
              </w:rPr>
              <w:t>Length (Bytes)</w:t>
            </w:r>
          </w:p>
        </w:tc>
        <w:tc>
          <w:tcPr>
            <w:tcW w:w="1786" w:type="dxa"/>
            <w:hideMark/>
          </w:tcPr>
          <w:p w14:paraId="472669B1" w14:textId="77777777" w:rsidR="00741B77" w:rsidRDefault="00741B77" w:rsidP="006F4AA2">
            <w:pPr>
              <w:jc w:val="center"/>
              <w:rPr>
                <w:rFonts w:cstheme="minorHAnsi"/>
                <w:b w:val="0"/>
                <w:bCs/>
              </w:rPr>
            </w:pPr>
            <w:r>
              <w:rPr>
                <w:rFonts w:cstheme="minorHAnsi"/>
                <w:b w:val="0"/>
                <w:bCs/>
              </w:rPr>
              <w:t>Value</w:t>
            </w:r>
          </w:p>
        </w:tc>
        <w:tc>
          <w:tcPr>
            <w:tcW w:w="3497" w:type="dxa"/>
            <w:hideMark/>
          </w:tcPr>
          <w:p w14:paraId="27B18418" w14:textId="77777777" w:rsidR="00741B77" w:rsidRDefault="00741B77" w:rsidP="006F4AA2">
            <w:pPr>
              <w:jc w:val="center"/>
              <w:rPr>
                <w:rFonts w:cstheme="minorHAnsi"/>
                <w:b w:val="0"/>
                <w:bCs/>
              </w:rPr>
            </w:pPr>
            <w:r>
              <w:rPr>
                <w:rFonts w:cstheme="minorHAnsi"/>
                <w:b w:val="0"/>
                <w:bCs/>
              </w:rPr>
              <w:t>Description</w:t>
            </w:r>
          </w:p>
        </w:tc>
      </w:tr>
      <w:tr w:rsidR="00741B77" w14:paraId="68E7C699" w14:textId="77777777" w:rsidTr="006F4AA2">
        <w:tc>
          <w:tcPr>
            <w:tcW w:w="25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1183DFAC" w14:textId="77777777" w:rsidR="00741B77" w:rsidRDefault="00741B77" w:rsidP="006F4AA2">
            <w:pPr>
              <w:rPr>
                <w:rFonts w:cstheme="minorHAnsi"/>
              </w:rPr>
            </w:pPr>
            <w:r>
              <w:rPr>
                <w:rFonts w:cstheme="minorHAnsi"/>
              </w:rPr>
              <w:t>bLength</w:t>
            </w:r>
          </w:p>
        </w:tc>
        <w:tc>
          <w:tcPr>
            <w:tcW w:w="1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289278" w14:textId="77777777" w:rsidR="00741B77" w:rsidRDefault="00741B77" w:rsidP="006F4AA2">
            <w:pPr>
              <w:rPr>
                <w:rFonts w:cstheme="minorHAnsi"/>
              </w:rPr>
            </w:pPr>
            <w:r>
              <w:rPr>
                <w:rFonts w:cstheme="minorHAnsi"/>
              </w:rPr>
              <w:t>1</w:t>
            </w:r>
          </w:p>
        </w:tc>
        <w:tc>
          <w:tcPr>
            <w:tcW w:w="17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87B5ED" w14:textId="77777777" w:rsidR="00741B77" w:rsidRDefault="00741B77" w:rsidP="006F4AA2">
            <w:pPr>
              <w:rPr>
                <w:rFonts w:cstheme="minorHAnsi"/>
              </w:rPr>
            </w:pPr>
            <w:r>
              <w:rPr>
                <w:rFonts w:cstheme="minorHAnsi"/>
              </w:rPr>
              <w:t>0x12</w:t>
            </w:r>
          </w:p>
        </w:tc>
        <w:tc>
          <w:tcPr>
            <w:tcW w:w="3497"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275AFEA5" w14:textId="77777777" w:rsidR="00741B77" w:rsidRDefault="00741B77" w:rsidP="006F4AA2">
            <w:pPr>
              <w:rPr>
                <w:rFonts w:cstheme="minorHAnsi"/>
              </w:rPr>
            </w:pPr>
            <w:r>
              <w:rPr>
                <w:rFonts w:cstheme="minorHAnsi"/>
              </w:rPr>
              <w:t>Length of the descriptor</w:t>
            </w:r>
          </w:p>
        </w:tc>
      </w:tr>
      <w:tr w:rsidR="00741B77" w14:paraId="279C8B1D" w14:textId="77777777" w:rsidTr="006F4AA2">
        <w:tc>
          <w:tcPr>
            <w:tcW w:w="25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1EBAC070" w14:textId="77777777" w:rsidR="00741B77" w:rsidRDefault="00741B77" w:rsidP="006F4AA2">
            <w:pPr>
              <w:rPr>
                <w:rFonts w:cstheme="minorHAnsi"/>
              </w:rPr>
            </w:pPr>
            <w:r>
              <w:rPr>
                <w:rFonts w:cstheme="minorHAnsi"/>
              </w:rPr>
              <w:t>bDescriptorType</w:t>
            </w:r>
          </w:p>
        </w:tc>
        <w:tc>
          <w:tcPr>
            <w:tcW w:w="1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754EE4" w14:textId="77777777" w:rsidR="00741B77" w:rsidRDefault="00741B77" w:rsidP="006F4AA2">
            <w:pPr>
              <w:rPr>
                <w:rFonts w:cstheme="minorHAnsi"/>
              </w:rPr>
            </w:pPr>
            <w:r>
              <w:rPr>
                <w:rFonts w:cstheme="minorHAnsi"/>
              </w:rPr>
              <w:t>1</w:t>
            </w:r>
          </w:p>
        </w:tc>
        <w:tc>
          <w:tcPr>
            <w:tcW w:w="17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0889A" w14:textId="77777777" w:rsidR="00741B77" w:rsidRDefault="00741B77" w:rsidP="006F4AA2">
            <w:pPr>
              <w:rPr>
                <w:rFonts w:cstheme="minorHAnsi"/>
              </w:rPr>
            </w:pPr>
            <w:r>
              <w:rPr>
                <w:rFonts w:cstheme="minorHAnsi"/>
              </w:rPr>
              <w:t>0x03</w:t>
            </w:r>
          </w:p>
        </w:tc>
        <w:tc>
          <w:tcPr>
            <w:tcW w:w="3497"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4A653484" w14:textId="77777777" w:rsidR="00741B77" w:rsidRDefault="00741B77" w:rsidP="006F4AA2">
            <w:pPr>
              <w:rPr>
                <w:rFonts w:cstheme="minorHAnsi"/>
              </w:rPr>
            </w:pPr>
            <w:r>
              <w:rPr>
                <w:rFonts w:cstheme="minorHAnsi"/>
              </w:rPr>
              <w:t>String descriptor</w:t>
            </w:r>
          </w:p>
        </w:tc>
      </w:tr>
      <w:tr w:rsidR="00741B77" w14:paraId="0ADB744D" w14:textId="77777777" w:rsidTr="006F4AA2">
        <w:tc>
          <w:tcPr>
            <w:tcW w:w="25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3B91A53D" w14:textId="77777777" w:rsidR="00741B77" w:rsidRDefault="00741B77" w:rsidP="006F4AA2">
            <w:pPr>
              <w:rPr>
                <w:rFonts w:cstheme="minorHAnsi"/>
              </w:rPr>
            </w:pPr>
            <w:r>
              <w:rPr>
                <w:rFonts w:cstheme="minorHAnsi"/>
              </w:rPr>
              <w:t>qwSignature</w:t>
            </w:r>
          </w:p>
        </w:tc>
        <w:tc>
          <w:tcPr>
            <w:tcW w:w="1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7CD67F" w14:textId="77777777" w:rsidR="00741B77" w:rsidRDefault="00741B77" w:rsidP="006F4AA2">
            <w:pPr>
              <w:rPr>
                <w:rFonts w:cstheme="minorHAnsi"/>
              </w:rPr>
            </w:pPr>
            <w:r>
              <w:rPr>
                <w:rFonts w:cstheme="minorHAnsi"/>
              </w:rPr>
              <w:t>14</w:t>
            </w:r>
          </w:p>
        </w:tc>
        <w:tc>
          <w:tcPr>
            <w:tcW w:w="17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3DAEF7" w14:textId="77777777" w:rsidR="00741B77" w:rsidRDefault="00741B77" w:rsidP="006F4AA2">
            <w:pPr>
              <w:rPr>
                <w:rFonts w:cstheme="minorHAnsi"/>
              </w:rPr>
            </w:pPr>
            <w:r>
              <w:rPr>
                <w:rFonts w:cstheme="minorHAnsi"/>
              </w:rPr>
              <w:t>‘MSFT100’</w:t>
            </w:r>
          </w:p>
        </w:tc>
        <w:tc>
          <w:tcPr>
            <w:tcW w:w="3497"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6E6DF1A0" w14:textId="77777777" w:rsidR="00741B77" w:rsidRDefault="00741B77" w:rsidP="006F4AA2">
            <w:pPr>
              <w:rPr>
                <w:rFonts w:cstheme="minorHAnsi"/>
              </w:rPr>
            </w:pPr>
            <w:r>
              <w:rPr>
                <w:rFonts w:cstheme="minorHAnsi"/>
              </w:rPr>
              <w:t>Signature field (4D00530046005400310030003000)</w:t>
            </w:r>
          </w:p>
        </w:tc>
      </w:tr>
      <w:tr w:rsidR="00741B77" w14:paraId="223C62E8" w14:textId="77777777" w:rsidTr="006F4AA2">
        <w:tc>
          <w:tcPr>
            <w:tcW w:w="25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2009541D" w14:textId="77777777" w:rsidR="00741B77" w:rsidRDefault="00741B77" w:rsidP="006F4AA2">
            <w:pPr>
              <w:rPr>
                <w:rFonts w:cstheme="minorHAnsi"/>
              </w:rPr>
            </w:pPr>
            <w:r>
              <w:rPr>
                <w:rFonts w:cstheme="minorHAnsi"/>
              </w:rPr>
              <w:t>bMS_VendorCode</w:t>
            </w:r>
          </w:p>
        </w:tc>
        <w:tc>
          <w:tcPr>
            <w:tcW w:w="1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ECA179" w14:textId="77777777" w:rsidR="00741B77" w:rsidRDefault="00741B77" w:rsidP="006F4AA2">
            <w:pPr>
              <w:rPr>
                <w:rFonts w:cstheme="minorHAnsi"/>
              </w:rPr>
            </w:pPr>
            <w:r>
              <w:rPr>
                <w:rFonts w:cstheme="minorHAnsi"/>
              </w:rPr>
              <w:t>1</w:t>
            </w:r>
          </w:p>
        </w:tc>
        <w:tc>
          <w:tcPr>
            <w:tcW w:w="17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FB56A1" w14:textId="77777777" w:rsidR="00741B77" w:rsidRDefault="00741B77" w:rsidP="006F4AA2">
            <w:pPr>
              <w:rPr>
                <w:rFonts w:cstheme="minorHAnsi"/>
              </w:rPr>
            </w:pPr>
            <w:r>
              <w:rPr>
                <w:rFonts w:cstheme="minorHAnsi"/>
              </w:rPr>
              <w:t>Vendor Code</w:t>
            </w:r>
          </w:p>
        </w:tc>
        <w:tc>
          <w:tcPr>
            <w:tcW w:w="3497"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353736C1" w14:textId="77777777" w:rsidR="00741B77" w:rsidRDefault="00741B77" w:rsidP="006F4AA2">
            <w:pPr>
              <w:rPr>
                <w:rFonts w:cstheme="minorHAnsi"/>
              </w:rPr>
            </w:pPr>
            <w:r>
              <w:rPr>
                <w:rFonts w:cstheme="minorHAnsi"/>
              </w:rPr>
              <w:t>Vendor code to fetch other OS feature descriptors</w:t>
            </w:r>
          </w:p>
        </w:tc>
      </w:tr>
      <w:tr w:rsidR="00741B77" w14:paraId="5A5E7D80" w14:textId="77777777" w:rsidTr="006F4AA2">
        <w:tc>
          <w:tcPr>
            <w:tcW w:w="2500" w:type="dxa"/>
            <w:tcBorders>
              <w:top w:val="single" w:sz="4" w:space="0" w:color="BFBFBF" w:themeColor="background1" w:themeShade="BF"/>
              <w:left w:val="nil"/>
              <w:bottom w:val="single" w:sz="4" w:space="0" w:color="auto"/>
              <w:right w:val="single" w:sz="4" w:space="0" w:color="BFBFBF" w:themeColor="background1" w:themeShade="BF"/>
            </w:tcBorders>
            <w:hideMark/>
          </w:tcPr>
          <w:p w14:paraId="01AB1B21" w14:textId="77777777" w:rsidR="00741B77" w:rsidRDefault="00741B77" w:rsidP="006F4AA2">
            <w:pPr>
              <w:rPr>
                <w:rFonts w:cstheme="minorHAnsi"/>
              </w:rPr>
            </w:pPr>
            <w:r>
              <w:rPr>
                <w:rFonts w:cstheme="minorHAnsi"/>
              </w:rPr>
              <w:t>bPad</w:t>
            </w:r>
          </w:p>
        </w:tc>
        <w:tc>
          <w:tcPr>
            <w:tcW w:w="1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3C60FC" w14:textId="77777777" w:rsidR="00741B77" w:rsidRDefault="00741B77" w:rsidP="006F4AA2">
            <w:pPr>
              <w:rPr>
                <w:rFonts w:cstheme="minorHAnsi"/>
              </w:rPr>
            </w:pPr>
            <w:r>
              <w:rPr>
                <w:rFonts w:cstheme="minorHAnsi"/>
              </w:rPr>
              <w:t>1</w:t>
            </w:r>
          </w:p>
        </w:tc>
        <w:tc>
          <w:tcPr>
            <w:tcW w:w="17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616C87" w14:textId="77777777" w:rsidR="00741B77" w:rsidRDefault="00741B77" w:rsidP="006F4AA2">
            <w:pPr>
              <w:rPr>
                <w:rFonts w:cstheme="minorHAnsi"/>
              </w:rPr>
            </w:pPr>
            <w:r>
              <w:rPr>
                <w:rFonts w:cstheme="minorHAnsi"/>
              </w:rPr>
              <w:t>0x00</w:t>
            </w:r>
          </w:p>
        </w:tc>
        <w:tc>
          <w:tcPr>
            <w:tcW w:w="3497" w:type="dxa"/>
            <w:tcBorders>
              <w:top w:val="single" w:sz="4" w:space="0" w:color="BFBFBF" w:themeColor="background1" w:themeShade="BF"/>
              <w:left w:val="single" w:sz="4" w:space="0" w:color="BFBFBF" w:themeColor="background1" w:themeShade="BF"/>
              <w:bottom w:val="single" w:sz="4" w:space="0" w:color="auto"/>
              <w:right w:val="nil"/>
            </w:tcBorders>
            <w:hideMark/>
          </w:tcPr>
          <w:p w14:paraId="5B8D64BD" w14:textId="77777777" w:rsidR="00741B77" w:rsidRDefault="00741B77" w:rsidP="006F4AA2">
            <w:pPr>
              <w:rPr>
                <w:rFonts w:cstheme="minorHAnsi"/>
              </w:rPr>
            </w:pPr>
            <w:r>
              <w:rPr>
                <w:rFonts w:cstheme="minorHAnsi"/>
              </w:rPr>
              <w:t>Pad field</w:t>
            </w:r>
          </w:p>
        </w:tc>
      </w:tr>
    </w:tbl>
    <w:p w14:paraId="76018558" w14:textId="77777777" w:rsidR="00741B77" w:rsidRDefault="00741B77" w:rsidP="00741B77">
      <w:pPr>
        <w:pStyle w:val="Le"/>
      </w:pPr>
    </w:p>
    <w:p w14:paraId="336565C0" w14:textId="77777777" w:rsidR="00741B77" w:rsidRDefault="00741B77" w:rsidP="00741B77">
      <w:pPr>
        <w:pStyle w:val="BodyText"/>
      </w:pPr>
      <w:r>
        <w:t xml:space="preserve">The structure of the Microsoft OS string descriptor is fixed for version 1.00 and has an overall length of 18 bytes. The version number of the Microsoft OS string descriptor is listed in the </w:t>
      </w:r>
      <w:r>
        <w:rPr>
          <w:i/>
          <w:iCs/>
        </w:rPr>
        <w:t>qwSignature</w:t>
      </w:r>
      <w:r>
        <w:t xml:space="preserve"> field.</w:t>
      </w:r>
    </w:p>
    <w:p w14:paraId="53FD3610" w14:textId="77777777" w:rsidR="00741B77" w:rsidRDefault="00741B77" w:rsidP="00741B77">
      <w:pPr>
        <w:pStyle w:val="BodyText"/>
      </w:pPr>
      <w:r>
        <w:t xml:space="preserve">The information stored in the </w:t>
      </w:r>
      <w:r>
        <w:rPr>
          <w:i/>
          <w:iCs/>
        </w:rPr>
        <w:t>bMS_VendorCode</w:t>
      </w:r>
      <w:r>
        <w:t xml:space="preserve"> field must be a single byte value. It will be used to retrieve Microsoft OS feature descriptors, and this byte value is used in the </w:t>
      </w:r>
      <w:r>
        <w:rPr>
          <w:i/>
          <w:iCs/>
        </w:rPr>
        <w:t>bmRequestType</w:t>
      </w:r>
      <w:r>
        <w:t xml:space="preserve"> field described as follows: </w:t>
      </w:r>
    </w:p>
    <w:p w14:paraId="340FF04F" w14:textId="77777777" w:rsidR="00741B77" w:rsidRDefault="00741B77" w:rsidP="00741B77">
      <w:pPr>
        <w:pStyle w:val="Heading3"/>
      </w:pPr>
      <w:bookmarkStart w:id="54" w:name="_Toc290300643"/>
      <w:bookmarkStart w:id="55" w:name="_Toc17028648"/>
      <w:bookmarkStart w:id="56" w:name="_Toc479493874"/>
      <w:bookmarkStart w:id="57" w:name="_Toc322949421"/>
      <w:bookmarkStart w:id="58" w:name="retreive_os_sd"/>
      <w:r>
        <w:lastRenderedPageBreak/>
        <w:t>Retrieving the OS string descriptor</w:t>
      </w:r>
      <w:bookmarkEnd w:id="54"/>
      <w:bookmarkEnd w:id="55"/>
      <w:bookmarkEnd w:id="56"/>
      <w:bookmarkEnd w:id="57"/>
    </w:p>
    <w:bookmarkEnd w:id="58"/>
    <w:p w14:paraId="6282E123" w14:textId="77777777" w:rsidR="00741B77" w:rsidRDefault="00741B77" w:rsidP="00741B77">
      <w:pPr>
        <w:pStyle w:val="BodyTextLink"/>
      </w:pPr>
      <w:r>
        <w:t>To retrieve the information stored in the string, a standard GET_DESCRIPTOR request must be issued to the device. Here is the format of the request.</w:t>
      </w:r>
    </w:p>
    <w:p w14:paraId="537E9372" w14:textId="444C5698" w:rsidR="00686DDF" w:rsidRPr="00686DDF" w:rsidRDefault="00686DDF" w:rsidP="00686DDF">
      <w:pPr>
        <w:pStyle w:val="TableHead"/>
      </w:pPr>
      <w:r>
        <w:t>Table 6. Standard Get_Descriptor String Request</w:t>
      </w:r>
    </w:p>
    <w:tbl>
      <w:tblPr>
        <w:tblStyle w:val="Tablerowcell"/>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1829"/>
        <w:gridCol w:w="1090"/>
        <w:gridCol w:w="1084"/>
        <w:gridCol w:w="1147"/>
        <w:gridCol w:w="1107"/>
      </w:tblGrid>
      <w:tr w:rsidR="00741B77" w14:paraId="0974961D" w14:textId="77777777" w:rsidTr="006F4AA2">
        <w:trPr>
          <w:cnfStyle w:val="100000000000" w:firstRow="1" w:lastRow="0" w:firstColumn="0" w:lastColumn="0" w:oddVBand="0" w:evenVBand="0" w:oddHBand="0" w:evenHBand="0" w:firstRowFirstColumn="0" w:firstRowLastColumn="0" w:lastRowFirstColumn="0" w:lastRowLastColumn="0"/>
        </w:trPr>
        <w:tc>
          <w:tcPr>
            <w:tcW w:w="1772" w:type="dxa"/>
            <w:hideMark/>
          </w:tcPr>
          <w:p w14:paraId="5203DEC5" w14:textId="6BED982C" w:rsidR="00741B77" w:rsidRDefault="00741B77" w:rsidP="00F128E8">
            <w:pPr>
              <w:rPr>
                <w:rFonts w:cstheme="minorHAnsi"/>
                <w:b w:val="0"/>
                <w:bCs/>
              </w:rPr>
            </w:pPr>
            <w:r>
              <w:rPr>
                <w:rFonts w:cstheme="minorHAnsi"/>
                <w:b w:val="0"/>
                <w:bCs/>
              </w:rPr>
              <w:t>bmRequestType</w:t>
            </w:r>
          </w:p>
        </w:tc>
        <w:tc>
          <w:tcPr>
            <w:tcW w:w="2050" w:type="dxa"/>
            <w:hideMark/>
          </w:tcPr>
          <w:p w14:paraId="79860A59" w14:textId="77777777" w:rsidR="00741B77" w:rsidRDefault="00741B77" w:rsidP="006F4AA2">
            <w:pPr>
              <w:jc w:val="center"/>
              <w:rPr>
                <w:rFonts w:cstheme="minorHAnsi"/>
              </w:rPr>
            </w:pPr>
            <w:r>
              <w:rPr>
                <w:rFonts w:cstheme="minorHAnsi"/>
                <w:b w:val="0"/>
                <w:bCs/>
              </w:rPr>
              <w:t>bRequest</w:t>
            </w:r>
          </w:p>
        </w:tc>
        <w:tc>
          <w:tcPr>
            <w:tcW w:w="1437" w:type="dxa"/>
            <w:hideMark/>
          </w:tcPr>
          <w:p w14:paraId="2647EFEB" w14:textId="77777777" w:rsidR="00741B77" w:rsidRDefault="00741B77" w:rsidP="006F4AA2">
            <w:pPr>
              <w:jc w:val="center"/>
              <w:rPr>
                <w:rFonts w:cstheme="minorHAnsi"/>
                <w:b w:val="0"/>
                <w:bCs/>
              </w:rPr>
            </w:pPr>
            <w:r>
              <w:rPr>
                <w:rFonts w:cstheme="minorHAnsi"/>
                <w:b w:val="0"/>
                <w:bCs/>
              </w:rPr>
              <w:t>wValue</w:t>
            </w:r>
          </w:p>
        </w:tc>
        <w:tc>
          <w:tcPr>
            <w:tcW w:w="1435" w:type="dxa"/>
            <w:hideMark/>
          </w:tcPr>
          <w:p w14:paraId="30CBE051" w14:textId="77777777" w:rsidR="00741B77" w:rsidRDefault="00741B77" w:rsidP="006F4AA2">
            <w:pPr>
              <w:jc w:val="center"/>
              <w:rPr>
                <w:rFonts w:cstheme="minorHAnsi"/>
                <w:b w:val="0"/>
                <w:bCs/>
              </w:rPr>
            </w:pPr>
            <w:r>
              <w:rPr>
                <w:rFonts w:cstheme="minorHAnsi"/>
                <w:b w:val="0"/>
                <w:bCs/>
              </w:rPr>
              <w:t>wIndex</w:t>
            </w:r>
          </w:p>
        </w:tc>
        <w:tc>
          <w:tcPr>
            <w:tcW w:w="1445" w:type="dxa"/>
            <w:hideMark/>
          </w:tcPr>
          <w:p w14:paraId="18694404" w14:textId="77777777" w:rsidR="00741B77" w:rsidRDefault="00741B77" w:rsidP="006F4AA2">
            <w:pPr>
              <w:jc w:val="center"/>
              <w:rPr>
                <w:rFonts w:cstheme="minorHAnsi"/>
                <w:b w:val="0"/>
                <w:bCs/>
              </w:rPr>
            </w:pPr>
            <w:r>
              <w:rPr>
                <w:rFonts w:cstheme="minorHAnsi"/>
                <w:b w:val="0"/>
                <w:bCs/>
              </w:rPr>
              <w:t>wLength</w:t>
            </w:r>
          </w:p>
        </w:tc>
        <w:tc>
          <w:tcPr>
            <w:tcW w:w="1437" w:type="dxa"/>
            <w:hideMark/>
          </w:tcPr>
          <w:p w14:paraId="196316F6" w14:textId="77777777" w:rsidR="00741B77" w:rsidRDefault="00741B77" w:rsidP="006F4AA2">
            <w:pPr>
              <w:jc w:val="center"/>
              <w:rPr>
                <w:rFonts w:cstheme="minorHAnsi"/>
                <w:b w:val="0"/>
                <w:bCs/>
              </w:rPr>
            </w:pPr>
            <w:r>
              <w:rPr>
                <w:rFonts w:cstheme="minorHAnsi"/>
                <w:b w:val="0"/>
                <w:bCs/>
              </w:rPr>
              <w:t>Data</w:t>
            </w:r>
          </w:p>
        </w:tc>
      </w:tr>
      <w:tr w:rsidR="00741B77" w14:paraId="0D8512AB" w14:textId="77777777" w:rsidTr="006F4AA2">
        <w:tc>
          <w:tcPr>
            <w:tcW w:w="1772" w:type="dxa"/>
            <w:tcBorders>
              <w:top w:val="single" w:sz="4" w:space="0" w:color="BFBFBF" w:themeColor="background1" w:themeShade="BF"/>
              <w:left w:val="nil"/>
              <w:bottom w:val="single" w:sz="4" w:space="0" w:color="auto"/>
              <w:right w:val="single" w:sz="4" w:space="0" w:color="BFBFBF" w:themeColor="background1" w:themeShade="BF"/>
            </w:tcBorders>
            <w:hideMark/>
          </w:tcPr>
          <w:p w14:paraId="58AF9998" w14:textId="77777777" w:rsidR="00741B77" w:rsidRDefault="00741B77" w:rsidP="006F4AA2">
            <w:pPr>
              <w:jc w:val="center"/>
              <w:rPr>
                <w:rFonts w:cstheme="minorHAnsi"/>
              </w:rPr>
            </w:pPr>
            <w:r>
              <w:rPr>
                <w:rFonts w:cstheme="minorHAnsi"/>
              </w:rPr>
              <w:t>1000 0000B</w:t>
            </w:r>
          </w:p>
        </w:tc>
        <w:tc>
          <w:tcPr>
            <w:tcW w:w="2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A44BDC" w14:textId="77777777" w:rsidR="00741B77" w:rsidRDefault="00741B77" w:rsidP="006F4AA2">
            <w:pPr>
              <w:jc w:val="center"/>
              <w:rPr>
                <w:rFonts w:cstheme="minorHAnsi"/>
              </w:rPr>
            </w:pPr>
            <w:r>
              <w:rPr>
                <w:rFonts w:cstheme="minorHAnsi"/>
              </w:rPr>
              <w:t>GET_DESCRIPTOR</w:t>
            </w:r>
          </w:p>
        </w:tc>
        <w:tc>
          <w:tcPr>
            <w:tcW w:w="14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FF297D" w14:textId="77777777" w:rsidR="00741B77" w:rsidRDefault="00741B77" w:rsidP="006F4AA2">
            <w:pPr>
              <w:jc w:val="center"/>
              <w:rPr>
                <w:rFonts w:cstheme="minorHAnsi"/>
                <w:lang w:val="fi-FI"/>
              </w:rPr>
            </w:pPr>
            <w:r>
              <w:rPr>
                <w:rFonts w:cstheme="minorHAnsi"/>
                <w:lang w:val="fi-FI"/>
              </w:rPr>
              <w:t>0x03EE</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E76FD6" w14:textId="77777777" w:rsidR="00741B77" w:rsidRDefault="00741B77" w:rsidP="006F4AA2">
            <w:pPr>
              <w:jc w:val="center"/>
              <w:rPr>
                <w:rFonts w:cstheme="minorHAnsi"/>
                <w:lang w:val="fi-FI"/>
              </w:rPr>
            </w:pPr>
            <w:r>
              <w:rPr>
                <w:rFonts w:cstheme="minorHAnsi"/>
                <w:lang w:val="fi-FI"/>
              </w:rPr>
              <w:t>0x0000</w:t>
            </w:r>
          </w:p>
        </w:tc>
        <w:tc>
          <w:tcPr>
            <w:tcW w:w="1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BA2CE7" w14:textId="77777777" w:rsidR="00741B77" w:rsidRDefault="00741B77" w:rsidP="006F4AA2">
            <w:pPr>
              <w:jc w:val="center"/>
              <w:rPr>
                <w:rFonts w:cstheme="minorHAnsi"/>
                <w:lang w:val="fi-FI"/>
              </w:rPr>
            </w:pPr>
            <w:r>
              <w:rPr>
                <w:rFonts w:cstheme="minorHAnsi"/>
                <w:lang w:val="fi-FI"/>
              </w:rPr>
              <w:t>0x12</w:t>
            </w:r>
          </w:p>
        </w:tc>
        <w:tc>
          <w:tcPr>
            <w:tcW w:w="1437" w:type="dxa"/>
            <w:tcBorders>
              <w:top w:val="single" w:sz="4" w:space="0" w:color="BFBFBF" w:themeColor="background1" w:themeShade="BF"/>
              <w:left w:val="single" w:sz="4" w:space="0" w:color="BFBFBF" w:themeColor="background1" w:themeShade="BF"/>
              <w:bottom w:val="single" w:sz="4" w:space="0" w:color="auto"/>
              <w:right w:val="nil"/>
            </w:tcBorders>
            <w:hideMark/>
          </w:tcPr>
          <w:p w14:paraId="45594A52" w14:textId="77777777" w:rsidR="00741B77" w:rsidRDefault="00741B77" w:rsidP="006F4AA2">
            <w:pPr>
              <w:rPr>
                <w:rFonts w:cstheme="minorHAnsi"/>
              </w:rPr>
            </w:pPr>
            <w:r>
              <w:rPr>
                <w:rFonts w:cstheme="minorHAnsi"/>
              </w:rPr>
              <w:t>Returns the string</w:t>
            </w:r>
          </w:p>
        </w:tc>
      </w:tr>
    </w:tbl>
    <w:p w14:paraId="4529ECA8" w14:textId="77777777" w:rsidR="00741B77" w:rsidRDefault="00741B77" w:rsidP="00741B77">
      <w:pPr>
        <w:pStyle w:val="BodyText"/>
      </w:pPr>
      <w:r>
        <w:t xml:space="preserve">The </w:t>
      </w:r>
      <w:r>
        <w:rPr>
          <w:i/>
          <w:iCs/>
        </w:rPr>
        <w:t>bmRequestType</w:t>
      </w:r>
      <w:r>
        <w:t xml:space="preserve"> field is a bitmap composed of three parts—direction of data transfer, descriptor type, and recipient. According to the USB specification, the value of </w:t>
      </w:r>
      <w:r w:rsidRPr="003254AA">
        <w:rPr>
          <w:i/>
        </w:rPr>
        <w:t>bmRequestType</w:t>
      </w:r>
      <w:r>
        <w:t xml:space="preserve"> is set to 1000 0000b (0x80).</w:t>
      </w:r>
    </w:p>
    <w:p w14:paraId="7468CE42" w14:textId="77777777" w:rsidR="00741B77" w:rsidRDefault="00741B77" w:rsidP="00741B77">
      <w:pPr>
        <w:pStyle w:val="BodyText"/>
      </w:pPr>
      <w:r>
        <w:t xml:space="preserve">The </w:t>
      </w:r>
      <w:r>
        <w:rPr>
          <w:i/>
          <w:iCs/>
        </w:rPr>
        <w:t>bRequest</w:t>
      </w:r>
      <w:r>
        <w:t xml:space="preserve"> field should be set to a standard GET_DESCRIPTOR request. </w:t>
      </w:r>
    </w:p>
    <w:p w14:paraId="73BDA306" w14:textId="77777777" w:rsidR="00741B77" w:rsidRDefault="00741B77" w:rsidP="00741B77">
      <w:pPr>
        <w:pStyle w:val="BodyText"/>
      </w:pPr>
      <w:r>
        <w:t xml:space="preserve">For a GET_DESCRIPTOR request, the </w:t>
      </w:r>
      <w:r>
        <w:rPr>
          <w:i/>
          <w:iCs/>
        </w:rPr>
        <w:t>wValue</w:t>
      </w:r>
      <w:r>
        <w:t xml:space="preserve"> field is split into two parts. The high byte stores the descriptor type and the low byte stores the descriptor index. To retrieve the Microsoft OS string descriptor, the high byte should be set to retrieve a string descriptor—0x03. Because the Microsoft OS string descriptor is always stored at index 0xEE, this string index should be stored in the lower byte of the </w:t>
      </w:r>
      <w:r>
        <w:rPr>
          <w:i/>
          <w:iCs/>
        </w:rPr>
        <w:t>wValue</w:t>
      </w:r>
      <w:r>
        <w:t xml:space="preserve"> field. </w:t>
      </w:r>
    </w:p>
    <w:p w14:paraId="4D241058" w14:textId="77777777" w:rsidR="00741B77" w:rsidRDefault="00741B77" w:rsidP="00741B77">
      <w:pPr>
        <w:pStyle w:val="BodyText"/>
      </w:pPr>
      <w:r>
        <w:t xml:space="preserve">The </w:t>
      </w:r>
      <w:r>
        <w:rPr>
          <w:i/>
          <w:iCs/>
        </w:rPr>
        <w:t>wIndex</w:t>
      </w:r>
      <w:r>
        <w:t xml:space="preserve"> is used to store the language ID, but it must be set to </w:t>
      </w:r>
      <w:r w:rsidRPr="001519AE">
        <w:t>zero</w:t>
      </w:r>
      <w:r>
        <w:t xml:space="preserve"> for a Microsoft OS string descriptor.</w:t>
      </w:r>
    </w:p>
    <w:p w14:paraId="7B93E0D9" w14:textId="77777777" w:rsidR="00741B77" w:rsidRDefault="00741B77" w:rsidP="00741B77">
      <w:pPr>
        <w:pStyle w:val="BodyText"/>
      </w:pPr>
      <w:r>
        <w:t xml:space="preserve">The </w:t>
      </w:r>
      <w:r>
        <w:rPr>
          <w:i/>
          <w:iCs/>
        </w:rPr>
        <w:t>wLength</w:t>
      </w:r>
      <w:r>
        <w:t xml:space="preserve"> field is used to indicate the length of the string descriptor to be retrieved. The device should respond to any valid range from 0x02–0xFF.</w:t>
      </w:r>
    </w:p>
    <w:p w14:paraId="7325DFB6" w14:textId="77777777" w:rsidR="00741B77" w:rsidRDefault="00741B77" w:rsidP="00741B77">
      <w:pPr>
        <w:pStyle w:val="BodyText"/>
      </w:pPr>
      <w:r>
        <w:t xml:space="preserve">If a device does not have a valid descriptor at the corresponding address (0xEE), it will respond with a request error or stall. When devices do not respond with a stall, a single-ended zero reset will be issued to the device (to recover it, if it should go into an unknown state). </w:t>
      </w:r>
    </w:p>
    <w:p w14:paraId="0F044520" w14:textId="77777777" w:rsidR="00741B77" w:rsidRDefault="00741B77" w:rsidP="00741B77">
      <w:pPr>
        <w:pStyle w:val="Heading3"/>
      </w:pPr>
      <w:bookmarkStart w:id="59" w:name="_Toc290300644"/>
      <w:bookmarkStart w:id="60" w:name="_Toc17028649"/>
      <w:bookmarkStart w:id="61" w:name="_Toc479493875"/>
      <w:bookmarkStart w:id="62" w:name="_Toc322949422"/>
      <w:r>
        <w:t>Verifying the integrity of the OS descriptor</w:t>
      </w:r>
      <w:bookmarkEnd w:id="59"/>
      <w:bookmarkEnd w:id="60"/>
      <w:bookmarkEnd w:id="61"/>
      <w:bookmarkEnd w:id="62"/>
    </w:p>
    <w:p w14:paraId="31DCA7C7" w14:textId="77777777" w:rsidR="00741B77" w:rsidRDefault="00741B77" w:rsidP="00741B77">
      <w:pPr>
        <w:pStyle w:val="BodyTextLink"/>
      </w:pPr>
      <w:r>
        <w:t>Because vendors are allowed to use any string ID to store information, the operating system must verify that the string stored in index 0xEE is indeed the Microsoft OS string descriptor. To verify this, the following tests will be conducted. Failure of either will inhibit retrieval of the Microsoft OS feature descriptors.</w:t>
      </w:r>
    </w:p>
    <w:p w14:paraId="791D5E3F" w14:textId="77777777" w:rsidR="00741B77" w:rsidRDefault="00741B77" w:rsidP="00741B77">
      <w:pPr>
        <w:pStyle w:val="BulletList"/>
      </w:pPr>
      <w:r>
        <w:t>If a vendor stores a string in index location 0xEE, the operating system will retrieve the string and query it to see if it is the Microsoft OS string. This can be verified by comparing the signature field in the string to the signature field entry specified previously. A mismatch would prevent further parsing of the string.</w:t>
      </w:r>
    </w:p>
    <w:p w14:paraId="76B598BC" w14:textId="77777777" w:rsidR="00741B77" w:rsidRDefault="00741B77" w:rsidP="00741B77">
      <w:pPr>
        <w:pStyle w:val="BulletList"/>
      </w:pPr>
      <w:r>
        <w:t>The second test will include a verification of the length of the string based on the version number specified in the signature field. The version number specified (in the string “MSFT100”) is 1.00. This corresponds to an 18-byte string descriptor.</w:t>
      </w:r>
    </w:p>
    <w:p w14:paraId="2FB15C42" w14:textId="77777777" w:rsidR="00741B77" w:rsidRDefault="00741B77" w:rsidP="00741B77">
      <w:pPr>
        <w:pStyle w:val="Le"/>
      </w:pPr>
    </w:p>
    <w:p w14:paraId="422D2279" w14:textId="77777777" w:rsidR="00741B77" w:rsidRDefault="00741B77" w:rsidP="00741B77">
      <w:pPr>
        <w:pStyle w:val="Heading3"/>
      </w:pPr>
      <w:bookmarkStart w:id="63" w:name="_Toc290300645"/>
      <w:bookmarkStart w:id="64" w:name="_Toc17028650"/>
      <w:bookmarkStart w:id="65" w:name="_Toc322949423"/>
      <w:r>
        <w:t>Microsoft OS string descriptor constraints</w:t>
      </w:r>
      <w:bookmarkEnd w:id="63"/>
      <w:bookmarkEnd w:id="64"/>
      <w:bookmarkEnd w:id="65"/>
    </w:p>
    <w:p w14:paraId="58905545" w14:textId="77777777" w:rsidR="00741B77" w:rsidRDefault="00741B77" w:rsidP="00741B77">
      <w:pPr>
        <w:pStyle w:val="BodyTextLink"/>
      </w:pPr>
      <w:r>
        <w:t>The following constraints apply to Microsoft OS string descriptors and their retrieval:</w:t>
      </w:r>
    </w:p>
    <w:p w14:paraId="342425B0" w14:textId="77777777" w:rsidR="00741B77" w:rsidRDefault="00741B77" w:rsidP="00741B77">
      <w:pPr>
        <w:pStyle w:val="BulletList"/>
      </w:pPr>
      <w:r>
        <w:t xml:space="preserve">To store information in compliance with the Microsoft OS descriptor specification, the device must have one and only Microsoft OS string descriptor that is in compliance with the information outlined in </w:t>
      </w:r>
      <w:hyperlink r:id="rId32" w:history="1">
        <w:r w:rsidRPr="000D1269">
          <w:rPr>
            <w:rStyle w:val="Hyperlink"/>
          </w:rPr>
          <w:t>Microsoft OS Descriptors</w:t>
        </w:r>
      </w:hyperlink>
      <w:r>
        <w:t>.</w:t>
      </w:r>
    </w:p>
    <w:p w14:paraId="69C6A0CF" w14:textId="77777777" w:rsidR="00741B77" w:rsidRDefault="00741B77" w:rsidP="00741B77">
      <w:pPr>
        <w:pStyle w:val="BulletList"/>
      </w:pPr>
      <w:r>
        <w:lastRenderedPageBreak/>
        <w:t xml:space="preserve">A device vendor is free to use any value in the </w:t>
      </w:r>
      <w:r w:rsidRPr="003254AA">
        <w:rPr>
          <w:i/>
        </w:rPr>
        <w:t>bMS_VendorCode</w:t>
      </w:r>
      <w:r>
        <w:t xml:space="preserve"> field in the Microsoft OS string descriptor.</w:t>
      </w:r>
    </w:p>
    <w:p w14:paraId="0414172B" w14:textId="77777777" w:rsidR="00741B77" w:rsidRDefault="00741B77" w:rsidP="00741B77">
      <w:pPr>
        <w:pStyle w:val="Le"/>
      </w:pPr>
    </w:p>
    <w:p w14:paraId="11C98AAA" w14:textId="77777777" w:rsidR="00741B77" w:rsidRPr="00D14F1B" w:rsidRDefault="00741B77" w:rsidP="00741B77">
      <w:pPr>
        <w:pStyle w:val="Heading2"/>
      </w:pPr>
      <w:bookmarkStart w:id="66" w:name="_Toc301473765"/>
      <w:bookmarkStart w:id="67" w:name="_Toc322949424"/>
      <w:r w:rsidRPr="00D14F1B">
        <w:t>Feature Descriptor</w:t>
      </w:r>
      <w:bookmarkEnd w:id="66"/>
      <w:bookmarkEnd w:id="67"/>
    </w:p>
    <w:p w14:paraId="7BD95E84" w14:textId="77777777" w:rsidR="00741B77" w:rsidRDefault="00741B77" w:rsidP="00741B77">
      <w:pPr>
        <w:pStyle w:val="BodyText"/>
      </w:pPr>
      <w:r>
        <w:t>A feature descriptor is a fixed-format descriptor that has been defined for a specific purpose.</w:t>
      </w:r>
    </w:p>
    <w:p w14:paraId="5D0BE816" w14:textId="77777777" w:rsidR="00741B77" w:rsidRDefault="00741B77" w:rsidP="00741B77">
      <w:pPr>
        <w:pStyle w:val="Heading3"/>
      </w:pPr>
      <w:bookmarkStart w:id="68" w:name="_Ref294652652"/>
      <w:bookmarkStart w:id="69" w:name="_Toc290300647"/>
      <w:bookmarkStart w:id="70" w:name="_Toc17028644"/>
      <w:bookmarkStart w:id="71" w:name="_Toc322949425"/>
      <w:r>
        <w:t>Retrieving an OS feature descriptor</w:t>
      </w:r>
      <w:bookmarkEnd w:id="68"/>
      <w:bookmarkEnd w:id="69"/>
      <w:bookmarkEnd w:id="70"/>
      <w:bookmarkEnd w:id="71"/>
    </w:p>
    <w:p w14:paraId="2CD370AE" w14:textId="77777777" w:rsidR="00741B77" w:rsidRDefault="00741B77" w:rsidP="00741B77">
      <w:pPr>
        <w:pStyle w:val="BodyTextLink"/>
      </w:pPr>
      <w:r>
        <w:t>To retrieve a Microsoft OS feature descriptor, a special GET_MS_DESCRIPTOR request needs to be issued to the device. Here is the format of the request.</w:t>
      </w:r>
    </w:p>
    <w:p w14:paraId="109FABC8" w14:textId="67D023B0" w:rsidR="00BA31CF" w:rsidRPr="00BA31CF" w:rsidRDefault="00BA31CF" w:rsidP="00BA31CF">
      <w:pPr>
        <w:pStyle w:val="TableHead"/>
      </w:pPr>
      <w:r>
        <w:t>Table 7. Standard device request format</w:t>
      </w:r>
    </w:p>
    <w:tbl>
      <w:tblPr>
        <w:tblStyle w:val="Tablerowcell"/>
        <w:tblW w:w="0" w:type="auto"/>
        <w:tblLook w:val="04A0" w:firstRow="1" w:lastRow="0" w:firstColumn="1" w:lastColumn="0" w:noHBand="0" w:noVBand="1"/>
      </w:tblPr>
      <w:tblGrid>
        <w:gridCol w:w="1607"/>
        <w:gridCol w:w="2152"/>
        <w:gridCol w:w="966"/>
        <w:gridCol w:w="985"/>
        <w:gridCol w:w="1044"/>
        <w:gridCol w:w="1142"/>
      </w:tblGrid>
      <w:tr w:rsidR="00741B77" w14:paraId="720095F4" w14:textId="77777777" w:rsidTr="006F4AA2">
        <w:trPr>
          <w:cnfStyle w:val="100000000000" w:firstRow="1" w:lastRow="0" w:firstColumn="0" w:lastColumn="0" w:oddVBand="0" w:evenVBand="0" w:oddHBand="0" w:evenHBand="0" w:firstRowFirstColumn="0" w:firstRowLastColumn="0" w:lastRowFirstColumn="0" w:lastRowLastColumn="0"/>
        </w:trPr>
        <w:tc>
          <w:tcPr>
            <w:tcW w:w="1772" w:type="dxa"/>
            <w:hideMark/>
          </w:tcPr>
          <w:p w14:paraId="46969123" w14:textId="14F3AE66" w:rsidR="00741B77" w:rsidRDefault="00741B77" w:rsidP="006F4AA2">
            <w:pPr>
              <w:rPr>
                <w:rFonts w:cstheme="minorHAnsi"/>
                <w:b w:val="0"/>
                <w:bCs/>
              </w:rPr>
            </w:pPr>
            <w:r>
              <w:rPr>
                <w:rFonts w:cstheme="minorHAnsi"/>
                <w:b w:val="0"/>
                <w:bCs/>
              </w:rPr>
              <w:t>bmRequestType</w:t>
            </w:r>
          </w:p>
        </w:tc>
        <w:tc>
          <w:tcPr>
            <w:tcW w:w="2461" w:type="dxa"/>
            <w:hideMark/>
          </w:tcPr>
          <w:p w14:paraId="194AC1F6" w14:textId="77777777" w:rsidR="00741B77" w:rsidRDefault="00741B77" w:rsidP="006F4AA2">
            <w:pPr>
              <w:jc w:val="center"/>
              <w:rPr>
                <w:rFonts w:cstheme="minorHAnsi"/>
                <w:b w:val="0"/>
                <w:bCs/>
              </w:rPr>
            </w:pPr>
            <w:r>
              <w:rPr>
                <w:rFonts w:cstheme="minorHAnsi"/>
                <w:b w:val="0"/>
                <w:bCs/>
              </w:rPr>
              <w:t>bRequest</w:t>
            </w:r>
          </w:p>
        </w:tc>
        <w:tc>
          <w:tcPr>
            <w:tcW w:w="1312" w:type="dxa"/>
            <w:hideMark/>
          </w:tcPr>
          <w:p w14:paraId="63FFB077" w14:textId="77777777" w:rsidR="00741B77" w:rsidRDefault="00741B77" w:rsidP="006F4AA2">
            <w:pPr>
              <w:rPr>
                <w:rFonts w:cstheme="minorHAnsi"/>
                <w:b w:val="0"/>
                <w:bCs/>
              </w:rPr>
            </w:pPr>
            <w:r>
              <w:rPr>
                <w:rFonts w:cstheme="minorHAnsi"/>
                <w:b w:val="0"/>
                <w:bCs/>
              </w:rPr>
              <w:t>wValue</w:t>
            </w:r>
          </w:p>
        </w:tc>
        <w:tc>
          <w:tcPr>
            <w:tcW w:w="1313" w:type="dxa"/>
            <w:hideMark/>
          </w:tcPr>
          <w:p w14:paraId="6321A49D" w14:textId="77777777" w:rsidR="00741B77" w:rsidRDefault="00741B77" w:rsidP="006F4AA2">
            <w:pPr>
              <w:rPr>
                <w:rFonts w:cstheme="minorHAnsi"/>
                <w:b w:val="0"/>
                <w:bCs/>
              </w:rPr>
            </w:pPr>
            <w:r>
              <w:rPr>
                <w:rFonts w:cstheme="minorHAnsi"/>
                <w:b w:val="0"/>
                <w:bCs/>
              </w:rPr>
              <w:t>wIndex</w:t>
            </w:r>
          </w:p>
        </w:tc>
        <w:tc>
          <w:tcPr>
            <w:tcW w:w="1351" w:type="dxa"/>
            <w:hideMark/>
          </w:tcPr>
          <w:p w14:paraId="1CB4FDA5" w14:textId="77777777" w:rsidR="00741B77" w:rsidRDefault="00741B77" w:rsidP="006F4AA2">
            <w:pPr>
              <w:rPr>
                <w:rFonts w:cstheme="minorHAnsi"/>
                <w:b w:val="0"/>
                <w:bCs/>
              </w:rPr>
            </w:pPr>
            <w:r>
              <w:rPr>
                <w:rFonts w:cstheme="minorHAnsi"/>
                <w:b w:val="0"/>
                <w:bCs/>
              </w:rPr>
              <w:t>wLength</w:t>
            </w:r>
          </w:p>
        </w:tc>
        <w:tc>
          <w:tcPr>
            <w:tcW w:w="1367" w:type="dxa"/>
            <w:hideMark/>
          </w:tcPr>
          <w:p w14:paraId="667357EA" w14:textId="77777777" w:rsidR="00741B77" w:rsidRDefault="00741B77" w:rsidP="006F4AA2">
            <w:pPr>
              <w:rPr>
                <w:rFonts w:cstheme="minorHAnsi"/>
                <w:b w:val="0"/>
                <w:bCs/>
              </w:rPr>
            </w:pPr>
            <w:r>
              <w:rPr>
                <w:rFonts w:cstheme="minorHAnsi"/>
                <w:b w:val="0"/>
                <w:bCs/>
              </w:rPr>
              <w:t>Data</w:t>
            </w:r>
          </w:p>
        </w:tc>
      </w:tr>
      <w:tr w:rsidR="00741B77" w14:paraId="5D599C94" w14:textId="77777777" w:rsidTr="006F4AA2">
        <w:trPr>
          <w:trHeight w:val="467"/>
        </w:trPr>
        <w:tc>
          <w:tcPr>
            <w:tcW w:w="1772" w:type="dxa"/>
            <w:tcBorders>
              <w:top w:val="single" w:sz="4" w:space="0" w:color="BFBFBF" w:themeColor="background1" w:themeShade="BF"/>
              <w:left w:val="nil"/>
              <w:bottom w:val="single" w:sz="4" w:space="0" w:color="auto"/>
              <w:right w:val="single" w:sz="4" w:space="0" w:color="BFBFBF" w:themeColor="background1" w:themeShade="BF"/>
            </w:tcBorders>
            <w:hideMark/>
          </w:tcPr>
          <w:p w14:paraId="1B85ABB4" w14:textId="77777777" w:rsidR="00741B77" w:rsidRDefault="00741B77" w:rsidP="006F4AA2">
            <w:pPr>
              <w:jc w:val="center"/>
              <w:rPr>
                <w:rFonts w:cstheme="minorHAnsi"/>
              </w:rPr>
            </w:pPr>
            <w:r>
              <w:rPr>
                <w:rFonts w:cstheme="minorHAnsi"/>
              </w:rPr>
              <w:t>1100 0000b</w:t>
            </w:r>
          </w:p>
        </w:tc>
        <w:tc>
          <w:tcPr>
            <w:tcW w:w="24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18C7D1" w14:textId="77777777" w:rsidR="00741B77" w:rsidRDefault="00741B77" w:rsidP="006F4AA2">
            <w:pPr>
              <w:jc w:val="center"/>
              <w:rPr>
                <w:rFonts w:cstheme="minorHAnsi"/>
              </w:rPr>
            </w:pPr>
            <w:r>
              <w:rPr>
                <w:rFonts w:cstheme="minorHAnsi"/>
              </w:rPr>
              <w:t>GET_MS_DESCRIPTOR</w:t>
            </w:r>
          </w:p>
        </w:tc>
        <w:tc>
          <w:tcPr>
            <w:tcW w:w="1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B69C4E" w14:textId="77777777" w:rsidR="00741B77" w:rsidRDefault="00741B77" w:rsidP="006F4AA2">
            <w:pPr>
              <w:jc w:val="center"/>
              <w:rPr>
                <w:rFonts w:cstheme="minorHAnsi"/>
              </w:rPr>
            </w:pPr>
            <w:r>
              <w:rPr>
                <w:rFonts w:cstheme="minorHAnsi"/>
              </w:rPr>
              <w:t>X</w:t>
            </w:r>
          </w:p>
        </w:tc>
        <w:tc>
          <w:tcPr>
            <w:tcW w:w="13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72E15" w14:textId="77777777" w:rsidR="00741B77" w:rsidRDefault="00741B77" w:rsidP="006F4AA2">
            <w:pPr>
              <w:jc w:val="center"/>
              <w:rPr>
                <w:rFonts w:cstheme="minorHAnsi"/>
              </w:rPr>
            </w:pPr>
            <w:r>
              <w:rPr>
                <w:rFonts w:cstheme="minorHAnsi"/>
              </w:rPr>
              <w:t>Feature Index</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CFBBFD" w14:textId="77777777" w:rsidR="00741B77" w:rsidRDefault="00741B77" w:rsidP="006F4AA2">
            <w:pPr>
              <w:jc w:val="center"/>
              <w:rPr>
                <w:rFonts w:cstheme="minorHAnsi"/>
              </w:rPr>
            </w:pPr>
            <w:r>
              <w:rPr>
                <w:rFonts w:cstheme="minorHAnsi"/>
              </w:rPr>
              <w:t>Length</w:t>
            </w:r>
          </w:p>
        </w:tc>
        <w:tc>
          <w:tcPr>
            <w:tcW w:w="1367" w:type="dxa"/>
            <w:tcBorders>
              <w:top w:val="single" w:sz="4" w:space="0" w:color="BFBFBF" w:themeColor="background1" w:themeShade="BF"/>
              <w:left w:val="single" w:sz="4" w:space="0" w:color="BFBFBF" w:themeColor="background1" w:themeShade="BF"/>
              <w:bottom w:val="single" w:sz="4" w:space="0" w:color="auto"/>
              <w:right w:val="nil"/>
            </w:tcBorders>
            <w:hideMark/>
          </w:tcPr>
          <w:p w14:paraId="156BA304" w14:textId="77777777" w:rsidR="00741B77" w:rsidRDefault="00741B77" w:rsidP="006F4AA2">
            <w:pPr>
              <w:jc w:val="center"/>
              <w:rPr>
                <w:rFonts w:cstheme="minorHAnsi"/>
              </w:rPr>
            </w:pPr>
            <w:r>
              <w:rPr>
                <w:rFonts w:cstheme="minorHAnsi"/>
              </w:rPr>
              <w:t>Returns descriptor</w:t>
            </w:r>
          </w:p>
        </w:tc>
      </w:tr>
    </w:tbl>
    <w:p w14:paraId="51D8C895" w14:textId="77777777" w:rsidR="00741B77" w:rsidRDefault="00741B77" w:rsidP="00741B77">
      <w:pPr>
        <w:pStyle w:val="BodyText"/>
      </w:pPr>
      <w:r>
        <w:t xml:space="preserve">The </w:t>
      </w:r>
      <w:r>
        <w:rPr>
          <w:i/>
          <w:iCs/>
        </w:rPr>
        <w:t>bmRequestType</w:t>
      </w:r>
      <w:r>
        <w:t xml:space="preserve"> field is a bitmap composed of three parts—direction of data transfer, descriptor type, and recipient—and is in accordance with the USB specification. The Microsoft OS feature descriptor is a vendor-specific descriptor and the direction of data transfer is from the device to the host. Therefore, the value of </w:t>
      </w:r>
      <w:r>
        <w:rPr>
          <w:i/>
          <w:iCs/>
        </w:rPr>
        <w:t>bmRequestType</w:t>
      </w:r>
      <w:r>
        <w:t xml:space="preserve"> is set to 1100 0000b (0xC0).</w:t>
      </w:r>
    </w:p>
    <w:p w14:paraId="0493EEC6" w14:textId="77777777" w:rsidR="00741B77" w:rsidRDefault="00741B77" w:rsidP="00741B77">
      <w:pPr>
        <w:pStyle w:val="BodyText"/>
      </w:pPr>
      <w:r w:rsidRPr="008B3CA0">
        <w:t xml:space="preserve">The </w:t>
      </w:r>
      <w:r w:rsidRPr="008B3CA0">
        <w:rPr>
          <w:i/>
          <w:iCs/>
        </w:rPr>
        <w:t xml:space="preserve">bRequest </w:t>
      </w:r>
      <w:r w:rsidRPr="008B3CA0">
        <w:t xml:space="preserve">field is used to indicate the format of the request. To retrieve a Microsoft OS feature descriptor, the </w:t>
      </w:r>
      <w:r w:rsidRPr="008B3CA0">
        <w:rPr>
          <w:i/>
          <w:iCs/>
        </w:rPr>
        <w:t>bRequest</w:t>
      </w:r>
      <w:r w:rsidRPr="008B3CA0">
        <w:t xml:space="preserve"> field should be populated with a special GET_MS_DESCRIPTOR byte. The value of this byte is indicated by the </w:t>
      </w:r>
      <w:r w:rsidRPr="008B3CA0">
        <w:rPr>
          <w:i/>
          <w:iCs/>
        </w:rPr>
        <w:t>bMS_VendorCode</w:t>
      </w:r>
      <w:r w:rsidRPr="008B3CA0">
        <w:t xml:space="preserve">, which is retrieved from the Microsoft string descriptor. For more information about the retrieval of the Microsoft OS string descriptor, see </w:t>
      </w:r>
      <w:r w:rsidRPr="008B3CA0">
        <w:fldChar w:fldCharType="begin"/>
      </w:r>
      <w:r w:rsidRPr="008B3CA0">
        <w:instrText xml:space="preserve"> REF retreive_os_sd \h </w:instrText>
      </w:r>
      <w:r>
        <w:rPr>
          <w:b/>
        </w:rPr>
        <w:instrText xml:space="preserve"> \* MERGEFORMAT </w:instrText>
      </w:r>
      <w:r w:rsidRPr="008B3CA0">
        <w:fldChar w:fldCharType="separate"/>
      </w:r>
      <w:r>
        <w:t>Retrieving the OS string descriptor</w:t>
      </w:r>
    </w:p>
    <w:p w14:paraId="3A3BD1F6" w14:textId="77777777" w:rsidR="00741B77" w:rsidRDefault="00741B77" w:rsidP="00741B77">
      <w:pPr>
        <w:pStyle w:val="BodyText"/>
        <w:rPr>
          <w:rFonts w:cstheme="minorHAnsi"/>
        </w:rPr>
      </w:pPr>
      <w:r w:rsidRPr="008B3CA0">
        <w:fldChar w:fldCharType="end"/>
      </w:r>
      <w:r>
        <w:rPr>
          <w:rFonts w:cstheme="minorHAnsi"/>
        </w:rPr>
        <w:t xml:space="preserve">The </w:t>
      </w:r>
      <w:r>
        <w:rPr>
          <w:rFonts w:cstheme="minorHAnsi"/>
          <w:i/>
          <w:iCs/>
        </w:rPr>
        <w:t>wValue</w:t>
      </w:r>
      <w:r>
        <w:rPr>
          <w:rFonts w:cstheme="minorHAnsi"/>
        </w:rPr>
        <w:t xml:space="preserve"> field is put to special use and is broken up into a high byte and a low byte. The high byte is used to store the interface number. This is essential for storing feature descriptors on a per interface basis, especially for composite devices, or devices with multiple interfaces. In most cases, interface 0 will be used. The low byte is used to store a page number. This feature prevents descriptors from having a size boundary of 64 KB (a limit set by the size of the </w:t>
      </w:r>
      <w:r w:rsidRPr="003254AA">
        <w:rPr>
          <w:rFonts w:cstheme="minorHAnsi"/>
          <w:i/>
        </w:rPr>
        <w:t>wLength</w:t>
      </w:r>
      <w:r>
        <w:rPr>
          <w:rFonts w:cstheme="minorHAnsi"/>
        </w:rPr>
        <w:t xml:space="preserve"> field). A descriptor will be fetched with the page value initially set to zero. If a full descriptor (size is 64 KB) is received, the page value will be incremented by one and the request for the descriptor will be sent again (this time with the incremented page value). This process will repeat until a descriptor with a size less than 64 KB is received. Note that the maximum number of pages is 255, which places a limit of 16 MB on the descriptor size.</w:t>
      </w:r>
    </w:p>
    <w:p w14:paraId="23F28E67" w14:textId="77777777" w:rsidR="00741B77" w:rsidRDefault="00741B77" w:rsidP="00741B77">
      <w:pPr>
        <w:pStyle w:val="BodyText"/>
        <w:rPr>
          <w:rFonts w:cstheme="minorHAnsi"/>
        </w:rPr>
      </w:pPr>
      <w:r>
        <w:rPr>
          <w:rFonts w:cstheme="minorHAnsi"/>
        </w:rPr>
        <w:t xml:space="preserve">The </w:t>
      </w:r>
      <w:r>
        <w:rPr>
          <w:rFonts w:cstheme="minorHAnsi"/>
          <w:i/>
          <w:iCs/>
        </w:rPr>
        <w:t>wIndex</w:t>
      </w:r>
      <w:r>
        <w:rPr>
          <w:rFonts w:cstheme="minorHAnsi"/>
        </w:rPr>
        <w:t xml:space="preserve"> field stores the feature index number for the Microsoft OS feature descriptor being retrieved. Microsoft will maintain this list of Microsoft OS feature descriptors and indexes. To learn more about Microsoft OS feature descriptors, see to the supplementary document “</w:t>
      </w:r>
      <w:hyperlink r:id="rId33" w:history="1">
        <w:r w:rsidRPr="000033E8">
          <w:rPr>
            <w:rStyle w:val="Hyperlink"/>
            <w:rFonts w:cstheme="minorHAnsi"/>
          </w:rPr>
          <w:t>Microsoft OS Descriptors</w:t>
        </w:r>
      </w:hyperlink>
      <w:r>
        <w:rPr>
          <w:rFonts w:cstheme="minorHAnsi"/>
        </w:rPr>
        <w:t>”.</w:t>
      </w:r>
    </w:p>
    <w:p w14:paraId="2B4DDC90" w14:textId="77777777" w:rsidR="00741B77" w:rsidRDefault="00741B77" w:rsidP="00741B77">
      <w:pPr>
        <w:pStyle w:val="BodyText"/>
        <w:rPr>
          <w:rFonts w:cstheme="minorHAnsi"/>
        </w:rPr>
      </w:pPr>
      <w:r>
        <w:rPr>
          <w:rFonts w:cstheme="minorHAnsi"/>
        </w:rPr>
        <w:t xml:space="preserve">The </w:t>
      </w:r>
      <w:r>
        <w:rPr>
          <w:rFonts w:cstheme="minorHAnsi"/>
          <w:i/>
          <w:iCs/>
        </w:rPr>
        <w:t>wLength</w:t>
      </w:r>
      <w:r>
        <w:rPr>
          <w:rFonts w:cstheme="minorHAnsi"/>
        </w:rPr>
        <w:t xml:space="preserve"> field specifies the length of the descriptor to be fetched. If the descriptor is longer than the number of bytes stated in the </w:t>
      </w:r>
      <w:r w:rsidRPr="003254AA">
        <w:rPr>
          <w:rFonts w:cstheme="minorHAnsi"/>
          <w:i/>
        </w:rPr>
        <w:t>wLength</w:t>
      </w:r>
      <w:r>
        <w:rPr>
          <w:rFonts w:cstheme="minorHAnsi"/>
        </w:rPr>
        <w:t xml:space="preserve"> field, only the initial bytes of the descriptor are returned. If it is shorter than the value specified in the </w:t>
      </w:r>
      <w:r w:rsidRPr="003254AA">
        <w:rPr>
          <w:rFonts w:cstheme="minorHAnsi"/>
          <w:i/>
        </w:rPr>
        <w:t>wLength</w:t>
      </w:r>
      <w:r>
        <w:rPr>
          <w:rFonts w:cstheme="minorHAnsi"/>
        </w:rPr>
        <w:t xml:space="preserve"> field, a short packet is returned.</w:t>
      </w:r>
    </w:p>
    <w:p w14:paraId="65133D4D" w14:textId="77777777" w:rsidR="00741B77" w:rsidRDefault="00741B77" w:rsidP="00741B77">
      <w:pPr>
        <w:pStyle w:val="BodyText"/>
        <w:rPr>
          <w:rFonts w:cstheme="minorHAnsi"/>
        </w:rPr>
      </w:pPr>
      <w:r>
        <w:rPr>
          <w:rFonts w:cstheme="minorHAnsi"/>
        </w:rPr>
        <w:lastRenderedPageBreak/>
        <w:t>If a particular OS descriptor is not present, the device will issue a request error or stall.</w:t>
      </w:r>
    </w:p>
    <w:p w14:paraId="2E23ADA2" w14:textId="77777777" w:rsidR="00741B77" w:rsidRPr="008C39F5" w:rsidRDefault="00741B77" w:rsidP="00741B77">
      <w:pPr>
        <w:pStyle w:val="Heading3"/>
      </w:pPr>
      <w:bookmarkStart w:id="72" w:name="_Toc290300648"/>
      <w:bookmarkStart w:id="73" w:name="_Toc17028645"/>
      <w:bookmarkStart w:id="74" w:name="_Toc322949426"/>
      <w:r w:rsidRPr="008C39F5">
        <w:t xml:space="preserve">Microsoft OS </w:t>
      </w:r>
      <w:r>
        <w:t>f</w:t>
      </w:r>
      <w:r w:rsidRPr="008C39F5">
        <w:t xml:space="preserve">eature </w:t>
      </w:r>
      <w:r>
        <w:t>d</w:t>
      </w:r>
      <w:r w:rsidRPr="008C39F5">
        <w:t xml:space="preserve">escriptor </w:t>
      </w:r>
      <w:r>
        <w:t>c</w:t>
      </w:r>
      <w:r w:rsidRPr="008C39F5">
        <w:t>onstraints</w:t>
      </w:r>
      <w:bookmarkEnd w:id="72"/>
      <w:bookmarkEnd w:id="73"/>
      <w:bookmarkEnd w:id="74"/>
    </w:p>
    <w:p w14:paraId="29C8E097" w14:textId="77777777" w:rsidR="00741B77" w:rsidRDefault="00741B77" w:rsidP="00741B77">
      <w:pPr>
        <w:pStyle w:val="BodyTextLink"/>
      </w:pPr>
      <w:r>
        <w:t>The following constraints apply to Microsoft OS feature descriptors and their retrieval:</w:t>
      </w:r>
    </w:p>
    <w:p w14:paraId="1A5CD84D" w14:textId="77777777" w:rsidR="00741B77" w:rsidRDefault="00741B77" w:rsidP="00741B77">
      <w:pPr>
        <w:pStyle w:val="BulletList"/>
      </w:pPr>
      <w:r>
        <w:t>All Microsoft OS feature descriptors are defined and standardized. Vendors are not allowed to modify, append, or create Microsoft OS feature descriptors without direct consent from Microsoft.</w:t>
      </w:r>
    </w:p>
    <w:p w14:paraId="76E2B479" w14:textId="77777777" w:rsidR="00741B77" w:rsidRDefault="00741B77" w:rsidP="00741B77">
      <w:pPr>
        <w:pStyle w:val="BulletList"/>
      </w:pPr>
      <w:r>
        <w:t>All Microsoft OS feature descriptors will have a size and version number embedded in them. These values should always report correct information to the operating system.</w:t>
      </w:r>
    </w:p>
    <w:p w14:paraId="72327021" w14:textId="77777777" w:rsidR="00741B77" w:rsidRDefault="00741B77" w:rsidP="00741B77">
      <w:pPr>
        <w:pStyle w:val="BulletList"/>
      </w:pPr>
      <w:r>
        <w:t>A device can have more than one Microsoft OS feature descriptor embedded in its firmware.</w:t>
      </w:r>
    </w:p>
    <w:p w14:paraId="14048AAB" w14:textId="77777777" w:rsidR="00741B77" w:rsidRDefault="00741B77" w:rsidP="00741B77">
      <w:pPr>
        <w:pStyle w:val="BulletList"/>
      </w:pPr>
      <w:r>
        <w:t xml:space="preserve">Some Microsoft OS feature descriptors are stored on a per-interface level, while others are unique to the device. Device-level Microsoft OS feature descriptors should set the high byte of the </w:t>
      </w:r>
      <w:r>
        <w:rPr>
          <w:i/>
          <w:iCs/>
        </w:rPr>
        <w:t xml:space="preserve">wValue </w:t>
      </w:r>
      <w:r>
        <w:t>field as zero.</w:t>
      </w:r>
    </w:p>
    <w:p w14:paraId="0D486C29" w14:textId="77777777" w:rsidR="00741B77" w:rsidRDefault="00741B77" w:rsidP="00741B77">
      <w:pPr>
        <w:pStyle w:val="Le"/>
      </w:pPr>
    </w:p>
    <w:p w14:paraId="2E6A108D" w14:textId="77777777" w:rsidR="00741B77" w:rsidRDefault="00741B77" w:rsidP="00741B77">
      <w:pPr>
        <w:pStyle w:val="Heading3"/>
      </w:pPr>
      <w:bookmarkStart w:id="75" w:name="_Toc290300649"/>
      <w:bookmarkStart w:id="76" w:name="_Toc322949427"/>
      <w:r>
        <w:t>Structure of the feature descriptor</w:t>
      </w:r>
      <w:bookmarkEnd w:id="75"/>
      <w:bookmarkEnd w:id="76"/>
    </w:p>
    <w:p w14:paraId="3609B8C8" w14:textId="77777777" w:rsidR="00741B77" w:rsidRDefault="00741B77" w:rsidP="00741B77">
      <w:pPr>
        <w:pStyle w:val="BodyText"/>
      </w:pPr>
      <w:r>
        <w:t>To identify itself as capable of supporting MBIM, a device must also support the extended configuration descriptor, which is one of the defined feature descriptors. The structure of this descriptor is as follows.</w:t>
      </w:r>
    </w:p>
    <w:p w14:paraId="2E02960B" w14:textId="77777777" w:rsidR="00741B77" w:rsidRPr="008C39F5" w:rsidRDefault="00741B77" w:rsidP="00741B77">
      <w:pPr>
        <w:pStyle w:val="Headiing4"/>
      </w:pPr>
      <w:bookmarkStart w:id="77" w:name="_Toc290300650"/>
      <w:bookmarkStart w:id="78" w:name="_Toc503077630"/>
      <w:r w:rsidRPr="008C39F5">
        <w:t xml:space="preserve">Header </w:t>
      </w:r>
      <w:r>
        <w:t>s</w:t>
      </w:r>
      <w:r w:rsidRPr="008C39F5">
        <w:t>ection</w:t>
      </w:r>
      <w:bookmarkEnd w:id="77"/>
      <w:bookmarkEnd w:id="78"/>
    </w:p>
    <w:p w14:paraId="3442DF1E" w14:textId="77777777" w:rsidR="00741B77" w:rsidRDefault="00741B77" w:rsidP="00741B77">
      <w:pPr>
        <w:pStyle w:val="BodyText"/>
      </w:pPr>
      <w:r>
        <w:t xml:space="preserve">The header section stores information about the rest of the extended configuration descriptor. The </w:t>
      </w:r>
      <w:r>
        <w:rPr>
          <w:i/>
          <w:iCs/>
        </w:rPr>
        <w:t>dwLength</w:t>
      </w:r>
      <w:r>
        <w:t xml:space="preserve"> field contains the length of the entire extended configuration descriptor. The header section also contains a version number, which will be initially set to 1.00 (0100H). Future revisions of this descriptor may be released at a later stage. Note that future versions of the extended configuration descriptor might also need to increase the number of entries in the header section, so please verify that this number is accurately stored in the device and read by the operating system.</w:t>
      </w:r>
    </w:p>
    <w:p w14:paraId="34D2EA6F" w14:textId="5A916D06" w:rsidR="00F22236" w:rsidRDefault="00F22236" w:rsidP="00F22236">
      <w:pPr>
        <w:pStyle w:val="TableHead"/>
      </w:pPr>
      <w:r>
        <w:t>Table 8. Extended configuration descriptor header section</w:t>
      </w:r>
    </w:p>
    <w:tbl>
      <w:tblPr>
        <w:tblStyle w:val="Tablerowcell"/>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468"/>
        <w:gridCol w:w="820"/>
        <w:gridCol w:w="1465"/>
        <w:gridCol w:w="3338"/>
      </w:tblGrid>
      <w:tr w:rsidR="00741B77" w14:paraId="7D8DF2D0" w14:textId="77777777" w:rsidTr="006F4AA2">
        <w:trPr>
          <w:cnfStyle w:val="100000000000" w:firstRow="1" w:lastRow="0" w:firstColumn="0" w:lastColumn="0" w:oddVBand="0" w:evenVBand="0" w:oddHBand="0" w:evenHBand="0" w:firstRowFirstColumn="0" w:firstRowLastColumn="0" w:lastRowFirstColumn="0" w:lastRowLastColumn="0"/>
        </w:trPr>
        <w:tc>
          <w:tcPr>
            <w:tcW w:w="812" w:type="dxa"/>
            <w:hideMark/>
          </w:tcPr>
          <w:p w14:paraId="04764171" w14:textId="63762D6F" w:rsidR="00741B77" w:rsidRDefault="00741B77" w:rsidP="006F4AA2">
            <w:pPr>
              <w:pStyle w:val="BodyText"/>
              <w:jc w:val="center"/>
              <w:rPr>
                <w:rFonts w:cstheme="minorHAnsi"/>
                <w:b w:val="0"/>
                <w:bCs/>
              </w:rPr>
            </w:pPr>
            <w:r>
              <w:rPr>
                <w:rFonts w:cstheme="minorHAnsi"/>
                <w:b w:val="0"/>
                <w:bCs/>
              </w:rPr>
              <w:t>Offset</w:t>
            </w:r>
          </w:p>
        </w:tc>
        <w:tc>
          <w:tcPr>
            <w:tcW w:w="1493" w:type="dxa"/>
            <w:hideMark/>
          </w:tcPr>
          <w:p w14:paraId="47B940BA" w14:textId="77777777" w:rsidR="00741B77" w:rsidRDefault="00741B77" w:rsidP="006F4AA2">
            <w:pPr>
              <w:pStyle w:val="BodyText"/>
              <w:jc w:val="center"/>
              <w:rPr>
                <w:rFonts w:cstheme="minorHAnsi"/>
                <w:b w:val="0"/>
                <w:bCs/>
              </w:rPr>
            </w:pPr>
            <w:r>
              <w:rPr>
                <w:rFonts w:cstheme="minorHAnsi"/>
                <w:b w:val="0"/>
                <w:bCs/>
              </w:rPr>
              <w:t>Field</w:t>
            </w:r>
          </w:p>
        </w:tc>
        <w:tc>
          <w:tcPr>
            <w:tcW w:w="838" w:type="dxa"/>
            <w:hideMark/>
          </w:tcPr>
          <w:p w14:paraId="28F4EDA6" w14:textId="77777777" w:rsidR="00741B77" w:rsidRDefault="00741B77" w:rsidP="006F4AA2">
            <w:pPr>
              <w:pStyle w:val="BodyText"/>
              <w:jc w:val="center"/>
              <w:rPr>
                <w:rFonts w:cstheme="minorHAnsi"/>
                <w:b w:val="0"/>
                <w:bCs/>
              </w:rPr>
            </w:pPr>
            <w:r>
              <w:rPr>
                <w:rFonts w:cstheme="minorHAnsi"/>
                <w:b w:val="0"/>
                <w:bCs/>
              </w:rPr>
              <w:t>Size</w:t>
            </w:r>
          </w:p>
        </w:tc>
        <w:tc>
          <w:tcPr>
            <w:tcW w:w="1502" w:type="dxa"/>
            <w:hideMark/>
          </w:tcPr>
          <w:p w14:paraId="574DB71F" w14:textId="77777777" w:rsidR="00741B77" w:rsidRDefault="00741B77" w:rsidP="006F4AA2">
            <w:pPr>
              <w:pStyle w:val="BodyText"/>
              <w:jc w:val="center"/>
              <w:rPr>
                <w:rFonts w:cstheme="minorHAnsi"/>
                <w:b w:val="0"/>
                <w:bCs/>
              </w:rPr>
            </w:pPr>
            <w:r>
              <w:rPr>
                <w:rFonts w:cstheme="minorHAnsi"/>
                <w:b w:val="0"/>
                <w:bCs/>
              </w:rPr>
              <w:t>Value</w:t>
            </w:r>
          </w:p>
        </w:tc>
        <w:tc>
          <w:tcPr>
            <w:tcW w:w="3491" w:type="dxa"/>
            <w:hideMark/>
          </w:tcPr>
          <w:p w14:paraId="5B76F47B" w14:textId="77777777" w:rsidR="00741B77" w:rsidRDefault="00741B77" w:rsidP="006F4AA2">
            <w:pPr>
              <w:pStyle w:val="BodyText"/>
              <w:jc w:val="center"/>
              <w:rPr>
                <w:rFonts w:cstheme="minorHAnsi"/>
                <w:b w:val="0"/>
                <w:bCs/>
              </w:rPr>
            </w:pPr>
            <w:r>
              <w:rPr>
                <w:rFonts w:cstheme="minorHAnsi"/>
                <w:b w:val="0"/>
                <w:bCs/>
              </w:rPr>
              <w:t>Description</w:t>
            </w:r>
          </w:p>
        </w:tc>
      </w:tr>
      <w:tr w:rsidR="00741B77" w14:paraId="4B4BEE2D" w14:textId="77777777" w:rsidTr="006F4AA2">
        <w:tc>
          <w:tcPr>
            <w:tcW w:w="81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49A9177D" w14:textId="77777777" w:rsidR="00741B77" w:rsidRDefault="00741B77" w:rsidP="006F4AA2">
            <w:pPr>
              <w:pStyle w:val="BodyText"/>
              <w:spacing w:after="0"/>
              <w:jc w:val="center"/>
              <w:rPr>
                <w:rFonts w:cstheme="minorHAnsi"/>
              </w:rPr>
            </w:pPr>
            <w:r>
              <w:rPr>
                <w:rFonts w:cstheme="minorHAnsi"/>
              </w:rPr>
              <w:t>0</w:t>
            </w:r>
          </w:p>
        </w:tc>
        <w:tc>
          <w:tcPr>
            <w:tcW w:w="1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F6EEE6" w14:textId="77777777" w:rsidR="00741B77" w:rsidRDefault="00741B77" w:rsidP="006F4AA2">
            <w:pPr>
              <w:pStyle w:val="BodyText"/>
              <w:spacing w:after="0"/>
              <w:rPr>
                <w:rFonts w:cstheme="minorHAnsi"/>
              </w:rPr>
            </w:pPr>
            <w:r>
              <w:rPr>
                <w:rFonts w:cstheme="minorHAnsi"/>
              </w:rPr>
              <w:t>dwLength</w:t>
            </w:r>
          </w:p>
        </w:tc>
        <w:tc>
          <w:tcPr>
            <w:tcW w:w="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37DB3F" w14:textId="77777777" w:rsidR="00741B77" w:rsidRDefault="00741B77" w:rsidP="006F4AA2">
            <w:pPr>
              <w:pStyle w:val="BodyText"/>
              <w:tabs>
                <w:tab w:val="center" w:pos="311"/>
              </w:tabs>
              <w:spacing w:after="0"/>
              <w:rPr>
                <w:rFonts w:cstheme="minorHAnsi"/>
              </w:rPr>
            </w:pPr>
            <w:r>
              <w:rPr>
                <w:rFonts w:cstheme="minorHAnsi"/>
              </w:rPr>
              <w:tab/>
              <w:t>4</w:t>
            </w:r>
          </w:p>
        </w:tc>
        <w:tc>
          <w:tcPr>
            <w:tcW w:w="15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E2FD17" w14:textId="77777777" w:rsidR="00741B77" w:rsidRDefault="00741B77" w:rsidP="006F4AA2">
            <w:pPr>
              <w:pStyle w:val="BodyText"/>
              <w:spacing w:after="0"/>
              <w:jc w:val="center"/>
              <w:rPr>
                <w:rFonts w:cstheme="minorHAnsi"/>
              </w:rPr>
            </w:pPr>
            <w:r>
              <w:rPr>
                <w:rFonts w:cstheme="minorHAnsi"/>
              </w:rPr>
              <w:t xml:space="preserve">Unsigned DWord </w:t>
            </w:r>
          </w:p>
        </w:tc>
        <w:tc>
          <w:tcPr>
            <w:tcW w:w="3491"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5E144946" w14:textId="1C632F79" w:rsidR="00741B77" w:rsidRDefault="00F128E8" w:rsidP="006F4AA2">
            <w:pPr>
              <w:pStyle w:val="BodyText"/>
              <w:spacing w:after="0"/>
              <w:rPr>
                <w:rFonts w:cstheme="minorHAnsi"/>
              </w:rPr>
            </w:pPr>
            <w:r>
              <w:rPr>
                <w:rFonts w:cstheme="minorHAnsi"/>
              </w:rPr>
              <w:t>The length field describes the length of the extended configuration descriptor, in bytes.</w:t>
            </w:r>
          </w:p>
        </w:tc>
      </w:tr>
      <w:tr w:rsidR="00741B77" w14:paraId="7D6BFFF8" w14:textId="77777777" w:rsidTr="006F4AA2">
        <w:tc>
          <w:tcPr>
            <w:tcW w:w="81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3AFD15D4" w14:textId="77777777" w:rsidR="00741B77" w:rsidRDefault="00741B77" w:rsidP="006F4AA2">
            <w:pPr>
              <w:pStyle w:val="BodyText"/>
              <w:spacing w:after="0"/>
              <w:jc w:val="center"/>
              <w:rPr>
                <w:rFonts w:cstheme="minorHAnsi"/>
              </w:rPr>
            </w:pPr>
            <w:r>
              <w:rPr>
                <w:rFonts w:cstheme="minorHAnsi"/>
              </w:rPr>
              <w:t>4</w:t>
            </w:r>
          </w:p>
        </w:tc>
        <w:tc>
          <w:tcPr>
            <w:tcW w:w="1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3B4BEC" w14:textId="77777777" w:rsidR="00741B77" w:rsidRDefault="00741B77" w:rsidP="006F4AA2">
            <w:pPr>
              <w:pStyle w:val="BodyText"/>
              <w:spacing w:after="0"/>
              <w:rPr>
                <w:rFonts w:cstheme="minorHAnsi"/>
              </w:rPr>
            </w:pPr>
            <w:r>
              <w:rPr>
                <w:rFonts w:cstheme="minorHAnsi"/>
              </w:rPr>
              <w:t>bcdVersion</w:t>
            </w:r>
          </w:p>
        </w:tc>
        <w:tc>
          <w:tcPr>
            <w:tcW w:w="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C5168" w14:textId="77777777" w:rsidR="00741B77" w:rsidRDefault="00741B77" w:rsidP="006F4AA2">
            <w:pPr>
              <w:pStyle w:val="BodyText"/>
              <w:spacing w:after="0"/>
              <w:jc w:val="center"/>
              <w:rPr>
                <w:rFonts w:cstheme="minorHAnsi"/>
              </w:rPr>
            </w:pPr>
            <w:r>
              <w:rPr>
                <w:rFonts w:cstheme="minorHAnsi"/>
              </w:rPr>
              <w:t>2</w:t>
            </w:r>
          </w:p>
        </w:tc>
        <w:tc>
          <w:tcPr>
            <w:tcW w:w="15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2BF738" w14:textId="77777777" w:rsidR="00741B77" w:rsidRDefault="00741B77" w:rsidP="006F4AA2">
            <w:pPr>
              <w:pStyle w:val="BodyText"/>
              <w:spacing w:after="0"/>
              <w:jc w:val="center"/>
              <w:rPr>
                <w:rFonts w:cstheme="minorHAnsi"/>
              </w:rPr>
            </w:pPr>
            <w:r>
              <w:rPr>
                <w:rFonts w:cstheme="minorHAnsi"/>
              </w:rPr>
              <w:t>BCD</w:t>
            </w:r>
          </w:p>
        </w:tc>
        <w:tc>
          <w:tcPr>
            <w:tcW w:w="3491"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1BB80387" w14:textId="77777777" w:rsidR="00741B77" w:rsidRDefault="00741B77" w:rsidP="006F4AA2">
            <w:pPr>
              <w:pStyle w:val="BodyText"/>
              <w:spacing w:after="0"/>
              <w:rPr>
                <w:rFonts w:cstheme="minorHAnsi"/>
              </w:rPr>
            </w:pPr>
            <w:r>
              <w:rPr>
                <w:rFonts w:cstheme="minorHAnsi"/>
              </w:rPr>
              <w:t>Extended configuration descriptor release number in Binary Coded Decimal (for example, version 1.00 is 0100H)</w:t>
            </w:r>
          </w:p>
        </w:tc>
      </w:tr>
      <w:tr w:rsidR="00741B77" w14:paraId="75F52DBB" w14:textId="77777777" w:rsidTr="006F4AA2">
        <w:tc>
          <w:tcPr>
            <w:tcW w:w="81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3347DA8F" w14:textId="77777777" w:rsidR="00741B77" w:rsidRDefault="00741B77" w:rsidP="006F4AA2">
            <w:pPr>
              <w:pStyle w:val="BodyText"/>
              <w:spacing w:after="0"/>
              <w:jc w:val="center"/>
              <w:rPr>
                <w:rFonts w:cstheme="minorHAnsi"/>
              </w:rPr>
            </w:pPr>
            <w:r>
              <w:rPr>
                <w:rFonts w:cstheme="minorHAnsi"/>
              </w:rPr>
              <w:t>6</w:t>
            </w:r>
          </w:p>
        </w:tc>
        <w:tc>
          <w:tcPr>
            <w:tcW w:w="1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987763" w14:textId="77777777" w:rsidR="00741B77" w:rsidRDefault="00741B77" w:rsidP="006F4AA2">
            <w:pPr>
              <w:pStyle w:val="BodyText"/>
              <w:spacing w:after="0"/>
              <w:rPr>
                <w:rFonts w:cstheme="minorHAnsi"/>
              </w:rPr>
            </w:pPr>
            <w:r>
              <w:rPr>
                <w:rFonts w:cstheme="minorHAnsi"/>
              </w:rPr>
              <w:t>wIndex</w:t>
            </w:r>
          </w:p>
        </w:tc>
        <w:tc>
          <w:tcPr>
            <w:tcW w:w="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91032" w14:textId="77777777" w:rsidR="00741B77" w:rsidRDefault="00741B77" w:rsidP="006F4AA2">
            <w:pPr>
              <w:pStyle w:val="BodyText"/>
              <w:spacing w:after="0"/>
              <w:jc w:val="center"/>
              <w:rPr>
                <w:rFonts w:cstheme="minorHAnsi"/>
              </w:rPr>
            </w:pPr>
            <w:r>
              <w:rPr>
                <w:rFonts w:cstheme="minorHAnsi"/>
              </w:rPr>
              <w:t>2</w:t>
            </w:r>
          </w:p>
        </w:tc>
        <w:tc>
          <w:tcPr>
            <w:tcW w:w="15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5F11F9" w14:textId="77777777" w:rsidR="00741B77" w:rsidRDefault="00741B77" w:rsidP="006F4AA2">
            <w:pPr>
              <w:pStyle w:val="BodyText"/>
              <w:spacing w:after="0"/>
              <w:jc w:val="center"/>
              <w:rPr>
                <w:rFonts w:cstheme="minorHAnsi"/>
              </w:rPr>
            </w:pPr>
            <w:r>
              <w:rPr>
                <w:rFonts w:cstheme="minorHAnsi"/>
              </w:rPr>
              <w:t>Word</w:t>
            </w:r>
          </w:p>
        </w:tc>
        <w:tc>
          <w:tcPr>
            <w:tcW w:w="3491"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6641660F" w14:textId="77777777" w:rsidR="00741B77" w:rsidRDefault="00741B77" w:rsidP="006F4AA2">
            <w:pPr>
              <w:pStyle w:val="BodyText"/>
              <w:spacing w:after="0"/>
              <w:rPr>
                <w:rFonts w:cstheme="minorHAnsi"/>
              </w:rPr>
            </w:pPr>
            <w:r>
              <w:rPr>
                <w:rFonts w:cstheme="minorHAnsi"/>
              </w:rPr>
              <w:t>Fixed = 0x0004</w:t>
            </w:r>
          </w:p>
        </w:tc>
      </w:tr>
      <w:tr w:rsidR="00741B77" w14:paraId="1B1A8BC2" w14:textId="77777777" w:rsidTr="006F4AA2">
        <w:tc>
          <w:tcPr>
            <w:tcW w:w="81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59E8486E" w14:textId="77777777" w:rsidR="00741B77" w:rsidRDefault="00741B77" w:rsidP="006F4AA2">
            <w:pPr>
              <w:pStyle w:val="BodyText"/>
              <w:spacing w:after="0"/>
              <w:jc w:val="center"/>
              <w:rPr>
                <w:rFonts w:cstheme="minorHAnsi"/>
              </w:rPr>
            </w:pPr>
            <w:r>
              <w:rPr>
                <w:rFonts w:cstheme="minorHAnsi"/>
              </w:rPr>
              <w:t>8</w:t>
            </w:r>
          </w:p>
        </w:tc>
        <w:tc>
          <w:tcPr>
            <w:tcW w:w="1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2F9A93" w14:textId="77777777" w:rsidR="00741B77" w:rsidRDefault="00741B77" w:rsidP="006F4AA2">
            <w:pPr>
              <w:pStyle w:val="BodyText"/>
              <w:spacing w:after="0"/>
              <w:rPr>
                <w:rFonts w:cstheme="minorHAnsi"/>
              </w:rPr>
            </w:pPr>
            <w:r>
              <w:rPr>
                <w:rFonts w:cstheme="minorHAnsi"/>
              </w:rPr>
              <w:t>bCount</w:t>
            </w:r>
          </w:p>
        </w:tc>
        <w:tc>
          <w:tcPr>
            <w:tcW w:w="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49C17C" w14:textId="77777777" w:rsidR="00741B77" w:rsidRDefault="00741B77" w:rsidP="006F4AA2">
            <w:pPr>
              <w:pStyle w:val="BodyText"/>
              <w:spacing w:after="0"/>
              <w:jc w:val="center"/>
              <w:rPr>
                <w:rFonts w:cstheme="minorHAnsi"/>
              </w:rPr>
            </w:pPr>
            <w:r>
              <w:rPr>
                <w:rFonts w:cstheme="minorHAnsi"/>
              </w:rPr>
              <w:t>1</w:t>
            </w:r>
          </w:p>
        </w:tc>
        <w:tc>
          <w:tcPr>
            <w:tcW w:w="15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9081D8" w14:textId="77777777" w:rsidR="00741B77" w:rsidRDefault="00741B77" w:rsidP="006F4AA2">
            <w:pPr>
              <w:pStyle w:val="BodyText"/>
              <w:spacing w:after="0"/>
              <w:jc w:val="center"/>
              <w:rPr>
                <w:rFonts w:cstheme="minorHAnsi"/>
              </w:rPr>
            </w:pPr>
            <w:r>
              <w:rPr>
                <w:rFonts w:cstheme="minorHAnsi"/>
              </w:rPr>
              <w:t>Byte</w:t>
            </w:r>
          </w:p>
        </w:tc>
        <w:tc>
          <w:tcPr>
            <w:tcW w:w="3491"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6AD22677" w14:textId="77777777" w:rsidR="00741B77" w:rsidRDefault="00741B77" w:rsidP="006F4AA2">
            <w:pPr>
              <w:pStyle w:val="BodyText"/>
              <w:spacing w:after="0"/>
              <w:rPr>
                <w:rFonts w:cstheme="minorHAnsi"/>
              </w:rPr>
            </w:pPr>
            <w:r>
              <w:rPr>
                <w:rFonts w:cstheme="minorHAnsi"/>
              </w:rPr>
              <w:t>Total number of function sections that follow the header section = 0x01</w:t>
            </w:r>
          </w:p>
        </w:tc>
      </w:tr>
      <w:tr w:rsidR="00741B77" w14:paraId="2DAB402F" w14:textId="77777777" w:rsidTr="006F4AA2">
        <w:tc>
          <w:tcPr>
            <w:tcW w:w="812" w:type="dxa"/>
            <w:tcBorders>
              <w:top w:val="single" w:sz="4" w:space="0" w:color="BFBFBF" w:themeColor="background1" w:themeShade="BF"/>
              <w:left w:val="nil"/>
              <w:bottom w:val="single" w:sz="4" w:space="0" w:color="auto"/>
              <w:right w:val="single" w:sz="4" w:space="0" w:color="BFBFBF" w:themeColor="background1" w:themeShade="BF"/>
            </w:tcBorders>
            <w:hideMark/>
          </w:tcPr>
          <w:p w14:paraId="647053F0" w14:textId="77777777" w:rsidR="00741B77" w:rsidRDefault="00741B77" w:rsidP="006F4AA2">
            <w:pPr>
              <w:pStyle w:val="BodyText"/>
              <w:spacing w:after="0"/>
              <w:jc w:val="center"/>
              <w:rPr>
                <w:rFonts w:cstheme="minorHAnsi"/>
              </w:rPr>
            </w:pPr>
            <w:r>
              <w:rPr>
                <w:rFonts w:cstheme="minorHAnsi"/>
              </w:rPr>
              <w:t>9</w:t>
            </w:r>
          </w:p>
        </w:tc>
        <w:tc>
          <w:tcPr>
            <w:tcW w:w="1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50FC73" w14:textId="77777777" w:rsidR="00741B77" w:rsidRDefault="00741B77" w:rsidP="006F4AA2">
            <w:pPr>
              <w:pStyle w:val="BodyText"/>
              <w:spacing w:after="0"/>
              <w:rPr>
                <w:rFonts w:cstheme="minorHAnsi"/>
              </w:rPr>
            </w:pPr>
            <w:r>
              <w:rPr>
                <w:rFonts w:cstheme="minorHAnsi"/>
              </w:rPr>
              <w:t>RESERVED</w:t>
            </w:r>
          </w:p>
        </w:tc>
        <w:tc>
          <w:tcPr>
            <w:tcW w:w="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F18E95" w14:textId="77777777" w:rsidR="00741B77" w:rsidRDefault="00741B77" w:rsidP="006F4AA2">
            <w:pPr>
              <w:pStyle w:val="BodyText"/>
              <w:spacing w:after="0"/>
              <w:jc w:val="center"/>
              <w:rPr>
                <w:rFonts w:cstheme="minorHAnsi"/>
              </w:rPr>
            </w:pPr>
            <w:r>
              <w:rPr>
                <w:rFonts w:cstheme="minorHAnsi"/>
              </w:rPr>
              <w:t>7</w:t>
            </w:r>
          </w:p>
        </w:tc>
        <w:tc>
          <w:tcPr>
            <w:tcW w:w="15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F7DCEB" w14:textId="77777777" w:rsidR="00741B77" w:rsidRDefault="00741B77" w:rsidP="006F4AA2">
            <w:pPr>
              <w:pStyle w:val="BodyText"/>
              <w:spacing w:after="0"/>
              <w:jc w:val="center"/>
              <w:rPr>
                <w:rFonts w:cstheme="minorHAnsi"/>
              </w:rPr>
            </w:pPr>
          </w:p>
        </w:tc>
        <w:tc>
          <w:tcPr>
            <w:tcW w:w="3491" w:type="dxa"/>
            <w:tcBorders>
              <w:top w:val="single" w:sz="4" w:space="0" w:color="BFBFBF" w:themeColor="background1" w:themeShade="BF"/>
              <w:left w:val="single" w:sz="4" w:space="0" w:color="BFBFBF" w:themeColor="background1" w:themeShade="BF"/>
              <w:bottom w:val="single" w:sz="4" w:space="0" w:color="auto"/>
              <w:right w:val="nil"/>
            </w:tcBorders>
            <w:hideMark/>
          </w:tcPr>
          <w:p w14:paraId="71E307B3" w14:textId="77777777" w:rsidR="00741B77" w:rsidRDefault="00741B77" w:rsidP="006F4AA2">
            <w:pPr>
              <w:pStyle w:val="BodyText"/>
              <w:keepNext/>
              <w:spacing w:after="0"/>
              <w:rPr>
                <w:rFonts w:cstheme="minorHAnsi"/>
              </w:rPr>
            </w:pPr>
            <w:r>
              <w:rPr>
                <w:rFonts w:cstheme="minorHAnsi"/>
              </w:rPr>
              <w:t>RESERVED</w:t>
            </w:r>
          </w:p>
        </w:tc>
      </w:tr>
    </w:tbl>
    <w:p w14:paraId="1DCA22F8" w14:textId="77777777" w:rsidR="00741B77" w:rsidRDefault="00741B77" w:rsidP="00741B77">
      <w:pPr>
        <w:pStyle w:val="Le"/>
        <w:rPr>
          <w:b/>
          <w:szCs w:val="16"/>
        </w:rPr>
      </w:pPr>
      <w:bookmarkStart w:id="79" w:name="_Toc290300651"/>
      <w:bookmarkStart w:id="80" w:name="_Toc503077631"/>
    </w:p>
    <w:p w14:paraId="6EAC3A0A" w14:textId="77777777" w:rsidR="00741B77" w:rsidRPr="008C39F5" w:rsidRDefault="00741B77" w:rsidP="00741B77">
      <w:pPr>
        <w:pStyle w:val="Headiing4"/>
      </w:pPr>
      <w:r w:rsidRPr="008C39F5">
        <w:lastRenderedPageBreak/>
        <w:t xml:space="preserve">Function </w:t>
      </w:r>
      <w:r>
        <w:t>s</w:t>
      </w:r>
      <w:r w:rsidRPr="008C39F5">
        <w:t>ection</w:t>
      </w:r>
      <w:bookmarkEnd w:id="79"/>
      <w:bookmarkEnd w:id="80"/>
    </w:p>
    <w:p w14:paraId="603B8971" w14:textId="77777777" w:rsidR="00741B77" w:rsidRDefault="00741B77" w:rsidP="00741B77">
      <w:pPr>
        <w:pStyle w:val="BodyText"/>
      </w:pPr>
      <w:r>
        <w:t xml:space="preserve">The function section provides two important pieces of information. It groups consecutive interfaces that serve a similar purpose into function groups, and provides compatible and subcompatible IDs for each function. </w:t>
      </w:r>
    </w:p>
    <w:p w14:paraId="67149EF9" w14:textId="77777777" w:rsidR="00741B77" w:rsidRDefault="00741B77" w:rsidP="00741B77">
      <w:pPr>
        <w:pStyle w:val="BodyTextLink"/>
      </w:pPr>
      <w:r>
        <w:t>Here is the format of the function section, including values that should be used by an MBIM device.</w:t>
      </w:r>
    </w:p>
    <w:p w14:paraId="713A3602" w14:textId="630BB62C" w:rsidR="00A376EF" w:rsidRPr="00A376EF" w:rsidRDefault="00A376EF" w:rsidP="00A376EF">
      <w:pPr>
        <w:pStyle w:val="TableHead"/>
      </w:pPr>
      <w:r>
        <w:t xml:space="preserve">Table 9. </w:t>
      </w:r>
      <w:r w:rsidRPr="008C39F5">
        <w:t>Extended configuration descriptor function section</w:t>
      </w:r>
    </w:p>
    <w:tbl>
      <w:tblPr>
        <w:tblStyle w:val="Tablerowcell"/>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2213"/>
        <w:gridCol w:w="757"/>
        <w:gridCol w:w="1247"/>
        <w:gridCol w:w="2847"/>
      </w:tblGrid>
      <w:tr w:rsidR="00741B77" w14:paraId="76102699" w14:textId="77777777" w:rsidTr="006F4AA2">
        <w:trPr>
          <w:cnfStyle w:val="100000000000" w:firstRow="1" w:lastRow="0" w:firstColumn="0" w:lastColumn="0" w:oddVBand="0" w:evenVBand="0" w:oddHBand="0" w:evenHBand="0" w:firstRowFirstColumn="0" w:firstRowLastColumn="0" w:lastRowFirstColumn="0" w:lastRowLastColumn="0"/>
        </w:trPr>
        <w:tc>
          <w:tcPr>
            <w:tcW w:w="837" w:type="dxa"/>
            <w:hideMark/>
          </w:tcPr>
          <w:p w14:paraId="1D239804" w14:textId="45140660" w:rsidR="00741B77" w:rsidRDefault="00741B77" w:rsidP="00F65103">
            <w:pPr>
              <w:pStyle w:val="BodyText"/>
              <w:spacing w:after="0"/>
              <w:jc w:val="center"/>
              <w:rPr>
                <w:rFonts w:cstheme="minorHAnsi"/>
                <w:b w:val="0"/>
                <w:bCs/>
              </w:rPr>
            </w:pPr>
            <w:r>
              <w:rPr>
                <w:rFonts w:cstheme="minorHAnsi"/>
                <w:b w:val="0"/>
                <w:bCs/>
              </w:rPr>
              <w:t>Offset</w:t>
            </w:r>
            <w:r w:rsidRPr="00722F22">
              <w:rPr>
                <w:rFonts w:cstheme="minorHAnsi"/>
                <w:bCs/>
                <w:vertAlign w:val="superscript"/>
              </w:rPr>
              <w:t>1</w:t>
            </w:r>
          </w:p>
        </w:tc>
        <w:tc>
          <w:tcPr>
            <w:tcW w:w="2227" w:type="dxa"/>
            <w:hideMark/>
          </w:tcPr>
          <w:p w14:paraId="798B97F5" w14:textId="77777777" w:rsidR="00741B77" w:rsidRDefault="00741B77" w:rsidP="006F4AA2">
            <w:pPr>
              <w:pStyle w:val="BodyText"/>
              <w:spacing w:after="0"/>
              <w:jc w:val="center"/>
              <w:rPr>
                <w:rFonts w:cstheme="minorHAnsi"/>
                <w:b w:val="0"/>
                <w:bCs/>
              </w:rPr>
            </w:pPr>
            <w:r>
              <w:rPr>
                <w:rFonts w:cstheme="minorHAnsi"/>
                <w:b w:val="0"/>
                <w:bCs/>
              </w:rPr>
              <w:t>Field</w:t>
            </w:r>
          </w:p>
        </w:tc>
        <w:tc>
          <w:tcPr>
            <w:tcW w:w="780" w:type="dxa"/>
            <w:hideMark/>
          </w:tcPr>
          <w:p w14:paraId="7B518F48" w14:textId="77777777" w:rsidR="00741B77" w:rsidRDefault="00741B77" w:rsidP="006F4AA2">
            <w:pPr>
              <w:pStyle w:val="BodyText"/>
              <w:spacing w:after="0"/>
              <w:jc w:val="center"/>
              <w:rPr>
                <w:rFonts w:cstheme="minorHAnsi"/>
                <w:b w:val="0"/>
                <w:bCs/>
              </w:rPr>
            </w:pPr>
            <w:r>
              <w:rPr>
                <w:rFonts w:cstheme="minorHAnsi"/>
                <w:b w:val="0"/>
                <w:bCs/>
              </w:rPr>
              <w:t>Size</w:t>
            </w:r>
          </w:p>
        </w:tc>
        <w:tc>
          <w:tcPr>
            <w:tcW w:w="1306" w:type="dxa"/>
            <w:hideMark/>
          </w:tcPr>
          <w:p w14:paraId="02F2B1F9" w14:textId="77777777" w:rsidR="00741B77" w:rsidRDefault="00741B77" w:rsidP="006F4AA2">
            <w:pPr>
              <w:pStyle w:val="BodyText"/>
              <w:spacing w:after="0"/>
              <w:jc w:val="center"/>
              <w:rPr>
                <w:rFonts w:cstheme="minorHAnsi"/>
                <w:b w:val="0"/>
                <w:bCs/>
              </w:rPr>
            </w:pPr>
            <w:r>
              <w:rPr>
                <w:rFonts w:cstheme="minorHAnsi"/>
                <w:b w:val="0"/>
                <w:bCs/>
              </w:rPr>
              <w:t>Value</w:t>
            </w:r>
          </w:p>
        </w:tc>
        <w:tc>
          <w:tcPr>
            <w:tcW w:w="2993" w:type="dxa"/>
            <w:hideMark/>
          </w:tcPr>
          <w:p w14:paraId="33A257D4" w14:textId="77777777" w:rsidR="00741B77" w:rsidRDefault="00741B77" w:rsidP="006F4AA2">
            <w:pPr>
              <w:pStyle w:val="BodyText"/>
              <w:spacing w:after="0"/>
              <w:jc w:val="center"/>
              <w:rPr>
                <w:rFonts w:cstheme="minorHAnsi"/>
                <w:b w:val="0"/>
                <w:bCs/>
              </w:rPr>
            </w:pPr>
            <w:r>
              <w:rPr>
                <w:rFonts w:cstheme="minorHAnsi"/>
                <w:b w:val="0"/>
                <w:bCs/>
              </w:rPr>
              <w:t>Description</w:t>
            </w:r>
          </w:p>
        </w:tc>
      </w:tr>
      <w:tr w:rsidR="00741B77" w14:paraId="37FEF337" w14:textId="77777777" w:rsidTr="006F4AA2">
        <w:tc>
          <w:tcPr>
            <w:tcW w:w="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64A5B078" w14:textId="77777777" w:rsidR="00741B77" w:rsidRDefault="00741B77" w:rsidP="006F4AA2">
            <w:pPr>
              <w:pStyle w:val="BodyText"/>
              <w:spacing w:after="0"/>
              <w:jc w:val="center"/>
              <w:rPr>
                <w:rFonts w:cstheme="minorHAnsi"/>
              </w:rPr>
            </w:pPr>
            <w:r>
              <w:rPr>
                <w:rFonts w:cstheme="minorHAnsi"/>
              </w:rPr>
              <w:t>0</w:t>
            </w:r>
          </w:p>
        </w:tc>
        <w:tc>
          <w:tcPr>
            <w:tcW w:w="2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6FD338" w14:textId="77777777" w:rsidR="00741B77" w:rsidRDefault="00741B77" w:rsidP="006F4AA2">
            <w:pPr>
              <w:pStyle w:val="BodyText"/>
              <w:spacing w:after="0"/>
              <w:rPr>
                <w:rFonts w:cstheme="minorHAnsi"/>
              </w:rPr>
            </w:pPr>
            <w:r>
              <w:rPr>
                <w:rFonts w:cstheme="minorHAnsi"/>
              </w:rPr>
              <w:t>bFirstInterfaceNumber</w:t>
            </w:r>
          </w:p>
        </w:tc>
        <w:tc>
          <w:tcPr>
            <w:tcW w:w="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06ED33" w14:textId="77777777" w:rsidR="00741B77" w:rsidRDefault="00741B77" w:rsidP="006F4AA2">
            <w:pPr>
              <w:pStyle w:val="BodyText"/>
              <w:spacing w:after="0"/>
              <w:jc w:val="center"/>
              <w:rPr>
                <w:rFonts w:cstheme="minorHAnsi"/>
              </w:rPr>
            </w:pPr>
            <w:r>
              <w:rPr>
                <w:rFonts w:cstheme="minorHAnsi"/>
              </w:rPr>
              <w:t>1</w:t>
            </w:r>
          </w:p>
        </w:tc>
        <w:tc>
          <w:tcPr>
            <w:tcW w:w="1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69FE9" w14:textId="77777777" w:rsidR="00741B77" w:rsidRDefault="00741B77" w:rsidP="006F4AA2">
            <w:pPr>
              <w:pStyle w:val="BodyText"/>
              <w:spacing w:after="0"/>
              <w:jc w:val="center"/>
              <w:rPr>
                <w:rFonts w:cstheme="minorHAnsi"/>
              </w:rPr>
            </w:pPr>
            <w:r>
              <w:rPr>
                <w:rFonts w:cstheme="minorHAnsi"/>
              </w:rPr>
              <w:t>Byte</w:t>
            </w:r>
          </w:p>
        </w:tc>
        <w:tc>
          <w:tcPr>
            <w:tcW w:w="299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46F17414" w14:textId="77777777" w:rsidR="00741B77" w:rsidRDefault="00741B77" w:rsidP="006F4AA2">
            <w:pPr>
              <w:pStyle w:val="BodyText"/>
              <w:spacing w:after="0"/>
              <w:rPr>
                <w:rFonts w:cstheme="minorHAnsi"/>
              </w:rPr>
            </w:pPr>
            <w:r>
              <w:rPr>
                <w:rFonts w:cstheme="minorHAnsi"/>
              </w:rPr>
              <w:t>Starting interface number for this function = 0x00</w:t>
            </w:r>
          </w:p>
        </w:tc>
      </w:tr>
      <w:tr w:rsidR="00741B77" w14:paraId="5DB39B7E" w14:textId="77777777" w:rsidTr="006F4AA2">
        <w:tc>
          <w:tcPr>
            <w:tcW w:w="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4AC5578D" w14:textId="77777777" w:rsidR="00741B77" w:rsidRDefault="00741B77" w:rsidP="006F4AA2">
            <w:pPr>
              <w:pStyle w:val="BodyText"/>
              <w:spacing w:after="0"/>
              <w:jc w:val="center"/>
              <w:rPr>
                <w:rFonts w:cstheme="minorHAnsi"/>
              </w:rPr>
            </w:pPr>
            <w:r>
              <w:rPr>
                <w:rFonts w:cstheme="minorHAnsi"/>
              </w:rPr>
              <w:t>1</w:t>
            </w:r>
          </w:p>
        </w:tc>
        <w:tc>
          <w:tcPr>
            <w:tcW w:w="2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BC9C82" w14:textId="77777777" w:rsidR="00741B77" w:rsidRDefault="00741B77" w:rsidP="006F4AA2">
            <w:pPr>
              <w:pStyle w:val="BodyText"/>
              <w:spacing w:after="0"/>
              <w:rPr>
                <w:rFonts w:cstheme="minorHAnsi"/>
              </w:rPr>
            </w:pPr>
            <w:r>
              <w:rPr>
                <w:rFonts w:cstheme="minorHAnsi"/>
              </w:rPr>
              <w:t>bInterfaceCount</w:t>
            </w:r>
          </w:p>
        </w:tc>
        <w:tc>
          <w:tcPr>
            <w:tcW w:w="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CCEA5D" w14:textId="77777777" w:rsidR="00741B77" w:rsidRDefault="00741B77" w:rsidP="006F4AA2">
            <w:pPr>
              <w:pStyle w:val="BodyText"/>
              <w:spacing w:after="0"/>
              <w:jc w:val="center"/>
              <w:rPr>
                <w:rFonts w:cstheme="minorHAnsi"/>
              </w:rPr>
            </w:pPr>
            <w:r>
              <w:rPr>
                <w:rFonts w:cstheme="minorHAnsi"/>
              </w:rPr>
              <w:t>1</w:t>
            </w:r>
          </w:p>
        </w:tc>
        <w:tc>
          <w:tcPr>
            <w:tcW w:w="1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47C209" w14:textId="77777777" w:rsidR="00741B77" w:rsidRDefault="00741B77" w:rsidP="006F4AA2">
            <w:pPr>
              <w:pStyle w:val="BodyText"/>
              <w:spacing w:after="0"/>
              <w:jc w:val="center"/>
              <w:rPr>
                <w:rFonts w:cstheme="minorHAnsi"/>
              </w:rPr>
            </w:pPr>
            <w:r>
              <w:rPr>
                <w:rFonts w:cstheme="minorHAnsi"/>
              </w:rPr>
              <w:t>Byte</w:t>
            </w:r>
          </w:p>
        </w:tc>
        <w:tc>
          <w:tcPr>
            <w:tcW w:w="299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04EB9B5B" w14:textId="77777777" w:rsidR="00741B77" w:rsidRDefault="00741B77" w:rsidP="006F4AA2">
            <w:pPr>
              <w:pStyle w:val="BodyText"/>
              <w:spacing w:after="0"/>
              <w:rPr>
                <w:rFonts w:cstheme="minorHAnsi"/>
              </w:rPr>
            </w:pPr>
            <w:r>
              <w:rPr>
                <w:rFonts w:cstheme="minorHAnsi"/>
              </w:rPr>
              <w:t>Total number of Interfaces that must be included to from this function = 0x01</w:t>
            </w:r>
          </w:p>
        </w:tc>
      </w:tr>
      <w:tr w:rsidR="00741B77" w14:paraId="082DEDEE" w14:textId="77777777" w:rsidTr="006F4AA2">
        <w:tc>
          <w:tcPr>
            <w:tcW w:w="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4E611BC5" w14:textId="77777777" w:rsidR="00741B77" w:rsidRDefault="00741B77" w:rsidP="006F4AA2">
            <w:pPr>
              <w:pStyle w:val="BodyText"/>
              <w:spacing w:after="0"/>
              <w:jc w:val="center"/>
              <w:rPr>
                <w:rFonts w:cstheme="minorHAnsi"/>
              </w:rPr>
            </w:pPr>
            <w:r>
              <w:rPr>
                <w:rFonts w:cstheme="minorHAnsi"/>
              </w:rPr>
              <w:t>2</w:t>
            </w:r>
          </w:p>
        </w:tc>
        <w:tc>
          <w:tcPr>
            <w:tcW w:w="2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733D16" w14:textId="77777777" w:rsidR="00741B77" w:rsidRDefault="00741B77" w:rsidP="006F4AA2">
            <w:pPr>
              <w:pStyle w:val="BodyText"/>
              <w:spacing w:after="0"/>
              <w:rPr>
                <w:rFonts w:cstheme="minorHAnsi"/>
              </w:rPr>
            </w:pPr>
            <w:r>
              <w:rPr>
                <w:rFonts w:cstheme="minorHAnsi"/>
              </w:rPr>
              <w:t>compatibleID</w:t>
            </w:r>
          </w:p>
        </w:tc>
        <w:tc>
          <w:tcPr>
            <w:tcW w:w="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FB841B" w14:textId="77777777" w:rsidR="00741B77" w:rsidRDefault="00741B77" w:rsidP="006F4AA2">
            <w:pPr>
              <w:pStyle w:val="BodyText"/>
              <w:spacing w:after="0"/>
              <w:jc w:val="center"/>
              <w:rPr>
                <w:rFonts w:cstheme="minorHAnsi"/>
              </w:rPr>
            </w:pPr>
            <w:r>
              <w:rPr>
                <w:rFonts w:cstheme="minorHAnsi"/>
              </w:rPr>
              <w:t>8</w:t>
            </w:r>
          </w:p>
        </w:tc>
        <w:tc>
          <w:tcPr>
            <w:tcW w:w="1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07D71A" w14:textId="77777777" w:rsidR="00741B77" w:rsidRDefault="00741B77" w:rsidP="006F4AA2">
            <w:pPr>
              <w:pStyle w:val="BodyText"/>
              <w:spacing w:after="0"/>
              <w:jc w:val="center"/>
              <w:rPr>
                <w:rFonts w:cstheme="minorHAnsi"/>
              </w:rPr>
            </w:pPr>
            <w:r>
              <w:rPr>
                <w:rFonts w:cstheme="minorHAnsi"/>
              </w:rPr>
              <w:t>Bytes</w:t>
            </w:r>
          </w:p>
        </w:tc>
        <w:tc>
          <w:tcPr>
            <w:tcW w:w="299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70D3CB5F" w14:textId="77777777" w:rsidR="00741B77" w:rsidRDefault="00741B77" w:rsidP="006F4AA2">
            <w:pPr>
              <w:pStyle w:val="BodyText"/>
              <w:spacing w:after="0"/>
              <w:rPr>
                <w:rFonts w:cstheme="minorHAnsi"/>
              </w:rPr>
            </w:pPr>
            <w:r>
              <w:rPr>
                <w:rFonts w:cstheme="minorHAnsi"/>
              </w:rPr>
              <w:t xml:space="preserve">Compatible ID as defined in </w:t>
            </w:r>
          </w:p>
        </w:tc>
      </w:tr>
      <w:tr w:rsidR="00741B77" w14:paraId="4064739A" w14:textId="77777777" w:rsidTr="006F4AA2">
        <w:tc>
          <w:tcPr>
            <w:tcW w:w="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650D8505" w14:textId="77777777" w:rsidR="00741B77" w:rsidRDefault="00741B77" w:rsidP="006F4AA2">
            <w:pPr>
              <w:pStyle w:val="BodyText"/>
              <w:spacing w:after="0"/>
              <w:jc w:val="center"/>
              <w:rPr>
                <w:rFonts w:cstheme="minorHAnsi"/>
              </w:rPr>
            </w:pPr>
            <w:r>
              <w:rPr>
                <w:rFonts w:cstheme="minorHAnsi"/>
              </w:rPr>
              <w:t>10</w:t>
            </w:r>
          </w:p>
        </w:tc>
        <w:tc>
          <w:tcPr>
            <w:tcW w:w="2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B50E8C" w14:textId="77777777" w:rsidR="00741B77" w:rsidRDefault="00741B77" w:rsidP="006F4AA2">
            <w:pPr>
              <w:pStyle w:val="BodyText"/>
              <w:spacing w:after="0"/>
              <w:rPr>
                <w:rFonts w:cstheme="minorHAnsi"/>
              </w:rPr>
            </w:pPr>
            <w:r>
              <w:rPr>
                <w:rFonts w:cstheme="minorHAnsi"/>
              </w:rPr>
              <w:t>subCompatibleID</w:t>
            </w:r>
          </w:p>
        </w:tc>
        <w:tc>
          <w:tcPr>
            <w:tcW w:w="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FBE2C3" w14:textId="77777777" w:rsidR="00741B77" w:rsidRDefault="00741B77" w:rsidP="006F4AA2">
            <w:pPr>
              <w:pStyle w:val="BodyText"/>
              <w:spacing w:after="0"/>
              <w:jc w:val="center"/>
              <w:rPr>
                <w:rFonts w:cstheme="minorHAnsi"/>
              </w:rPr>
            </w:pPr>
            <w:r>
              <w:rPr>
                <w:rFonts w:cstheme="minorHAnsi"/>
              </w:rPr>
              <w:t>8</w:t>
            </w:r>
          </w:p>
        </w:tc>
        <w:tc>
          <w:tcPr>
            <w:tcW w:w="1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6F469" w14:textId="77777777" w:rsidR="00741B77" w:rsidRDefault="00741B77" w:rsidP="006F4AA2">
            <w:pPr>
              <w:pStyle w:val="BodyText"/>
              <w:spacing w:after="0"/>
              <w:jc w:val="center"/>
              <w:rPr>
                <w:rFonts w:cstheme="minorHAnsi"/>
              </w:rPr>
            </w:pPr>
            <w:r>
              <w:rPr>
                <w:rFonts w:cstheme="minorHAnsi"/>
              </w:rPr>
              <w:t>Bytes</w:t>
            </w:r>
          </w:p>
        </w:tc>
        <w:tc>
          <w:tcPr>
            <w:tcW w:w="299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3F4B2202" w14:textId="77777777" w:rsidR="00741B77" w:rsidRDefault="00741B77" w:rsidP="006F4AA2">
            <w:pPr>
              <w:pStyle w:val="BodyText"/>
              <w:spacing w:after="0"/>
              <w:rPr>
                <w:rFonts w:cstheme="minorHAnsi"/>
              </w:rPr>
            </w:pPr>
            <w:r>
              <w:rPr>
                <w:rFonts w:cstheme="minorHAnsi"/>
              </w:rPr>
              <w:t xml:space="preserve">Subcompatible ID as defined in </w:t>
            </w:r>
          </w:p>
        </w:tc>
      </w:tr>
      <w:tr w:rsidR="00741B77" w14:paraId="48688BAF" w14:textId="77777777" w:rsidTr="006F4AA2">
        <w:tc>
          <w:tcPr>
            <w:tcW w:w="837" w:type="dxa"/>
            <w:tcBorders>
              <w:top w:val="single" w:sz="4" w:space="0" w:color="BFBFBF" w:themeColor="background1" w:themeShade="BF"/>
              <w:left w:val="nil"/>
              <w:bottom w:val="single" w:sz="4" w:space="0" w:color="auto"/>
              <w:right w:val="single" w:sz="4" w:space="0" w:color="BFBFBF" w:themeColor="background1" w:themeShade="BF"/>
            </w:tcBorders>
            <w:hideMark/>
          </w:tcPr>
          <w:p w14:paraId="68B3C2B8" w14:textId="77777777" w:rsidR="00741B77" w:rsidRDefault="00741B77" w:rsidP="006F4AA2">
            <w:pPr>
              <w:pStyle w:val="BodyText"/>
              <w:spacing w:after="0"/>
              <w:jc w:val="center"/>
              <w:rPr>
                <w:rFonts w:cstheme="minorHAnsi"/>
              </w:rPr>
            </w:pPr>
            <w:r>
              <w:rPr>
                <w:rFonts w:cstheme="minorHAnsi"/>
              </w:rPr>
              <w:t>18</w:t>
            </w:r>
          </w:p>
        </w:tc>
        <w:tc>
          <w:tcPr>
            <w:tcW w:w="2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1FCA3" w14:textId="77777777" w:rsidR="00741B77" w:rsidRDefault="00741B77" w:rsidP="006F4AA2">
            <w:pPr>
              <w:pStyle w:val="BodyText"/>
              <w:spacing w:after="0"/>
              <w:rPr>
                <w:rFonts w:cstheme="minorHAnsi"/>
              </w:rPr>
            </w:pPr>
            <w:r>
              <w:rPr>
                <w:rFonts w:cstheme="minorHAnsi"/>
              </w:rPr>
              <w:t>RESERVED</w:t>
            </w:r>
          </w:p>
        </w:tc>
        <w:tc>
          <w:tcPr>
            <w:tcW w:w="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85D35B" w14:textId="77777777" w:rsidR="00741B77" w:rsidRDefault="00741B77" w:rsidP="006F4AA2">
            <w:pPr>
              <w:pStyle w:val="BodyText"/>
              <w:spacing w:after="0"/>
              <w:jc w:val="center"/>
              <w:rPr>
                <w:rFonts w:cstheme="minorHAnsi"/>
              </w:rPr>
            </w:pPr>
            <w:r>
              <w:rPr>
                <w:rFonts w:cstheme="minorHAnsi"/>
              </w:rPr>
              <w:t>6</w:t>
            </w:r>
          </w:p>
        </w:tc>
        <w:tc>
          <w:tcPr>
            <w:tcW w:w="13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0A113E" w14:textId="77777777" w:rsidR="00741B77" w:rsidRDefault="00741B77" w:rsidP="006F4AA2">
            <w:pPr>
              <w:pStyle w:val="BodyText"/>
              <w:spacing w:after="0"/>
              <w:jc w:val="center"/>
              <w:rPr>
                <w:rFonts w:cstheme="minorHAnsi"/>
              </w:rPr>
            </w:pPr>
          </w:p>
        </w:tc>
        <w:tc>
          <w:tcPr>
            <w:tcW w:w="2993" w:type="dxa"/>
            <w:tcBorders>
              <w:top w:val="single" w:sz="4" w:space="0" w:color="BFBFBF" w:themeColor="background1" w:themeShade="BF"/>
              <w:left w:val="single" w:sz="4" w:space="0" w:color="BFBFBF" w:themeColor="background1" w:themeShade="BF"/>
              <w:bottom w:val="single" w:sz="4" w:space="0" w:color="auto"/>
              <w:right w:val="nil"/>
            </w:tcBorders>
            <w:hideMark/>
          </w:tcPr>
          <w:p w14:paraId="0F44406F" w14:textId="77777777" w:rsidR="00741B77" w:rsidRDefault="00741B77" w:rsidP="006F4AA2">
            <w:pPr>
              <w:pStyle w:val="BodyText"/>
              <w:keepNext/>
              <w:spacing w:after="0"/>
              <w:rPr>
                <w:rFonts w:cstheme="minorHAnsi"/>
              </w:rPr>
            </w:pPr>
            <w:r>
              <w:rPr>
                <w:rFonts w:cstheme="minorHAnsi"/>
              </w:rPr>
              <w:t>RESERVED = 0</w:t>
            </w:r>
          </w:p>
        </w:tc>
      </w:tr>
    </w:tbl>
    <w:p w14:paraId="6DC39C9A" w14:textId="77777777" w:rsidR="00741B77" w:rsidRDefault="00741B77" w:rsidP="00741B77">
      <w:pPr>
        <w:rPr>
          <w:sz w:val="16"/>
          <w:szCs w:val="16"/>
        </w:rPr>
      </w:pPr>
      <w:r w:rsidRPr="003254AA">
        <w:rPr>
          <w:sz w:val="16"/>
          <w:szCs w:val="16"/>
          <w:vertAlign w:val="superscript"/>
        </w:rPr>
        <w:t>1</w:t>
      </w:r>
      <w:r w:rsidRPr="003254AA">
        <w:rPr>
          <w:sz w:val="16"/>
          <w:szCs w:val="16"/>
        </w:rPr>
        <w:t xml:space="preserve">Offset of the custom property section has been reset to zero. To calculate the offset of a field from the beginning of the </w:t>
      </w:r>
      <w:r w:rsidRPr="003254AA">
        <w:rPr>
          <w:rFonts w:cstheme="minorHAnsi"/>
          <w:sz w:val="16"/>
          <w:szCs w:val="16"/>
        </w:rPr>
        <w:t>extended configuration descriptor,</w:t>
      </w:r>
      <w:r w:rsidRPr="003254AA">
        <w:rPr>
          <w:sz w:val="16"/>
          <w:szCs w:val="16"/>
        </w:rPr>
        <w:t xml:space="preserve"> add the length of the sections that precede it.</w:t>
      </w:r>
    </w:p>
    <w:p w14:paraId="21E5DF36" w14:textId="77777777" w:rsidR="00A376EF" w:rsidRDefault="00A376EF" w:rsidP="00741B77">
      <w:pPr>
        <w:rPr>
          <w:sz w:val="16"/>
          <w:szCs w:val="16"/>
        </w:rPr>
      </w:pPr>
    </w:p>
    <w:p w14:paraId="045BAC98" w14:textId="0B075407" w:rsidR="00741B77" w:rsidRDefault="00A376EF" w:rsidP="00A376EF">
      <w:pPr>
        <w:pStyle w:val="TableHead"/>
      </w:pPr>
      <w:r>
        <w:t xml:space="preserve">Table 10. </w:t>
      </w:r>
      <w:r w:rsidRPr="008C39F5">
        <w:t>Compatible and Subcompatible IDs based on the configuration exposing the MBIM function</w:t>
      </w:r>
    </w:p>
    <w:tbl>
      <w:tblPr>
        <w:tblStyle w:val="Tablerowcell"/>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818"/>
        <w:gridCol w:w="3960"/>
        <w:gridCol w:w="3798"/>
      </w:tblGrid>
      <w:tr w:rsidR="00741B77" w14:paraId="7F4FE469" w14:textId="77777777" w:rsidTr="006F4AA2">
        <w:trPr>
          <w:cnfStyle w:val="100000000000" w:firstRow="1" w:lastRow="0" w:firstColumn="0" w:lastColumn="0" w:oddVBand="0" w:evenVBand="0" w:oddHBand="0" w:evenHBand="0" w:firstRowFirstColumn="0" w:firstRowLastColumn="0" w:lastRowFirstColumn="0" w:lastRowLastColumn="0"/>
        </w:trPr>
        <w:tc>
          <w:tcPr>
            <w:tcW w:w="1818" w:type="dxa"/>
            <w:hideMark/>
          </w:tcPr>
          <w:p w14:paraId="4BF9053B" w14:textId="751B38D8" w:rsidR="00741B77" w:rsidRDefault="00741B77" w:rsidP="00F65103">
            <w:pPr>
              <w:jc w:val="center"/>
              <w:rPr>
                <w:rFonts w:cstheme="minorHAnsi"/>
                <w:b w:val="0"/>
              </w:rPr>
            </w:pPr>
            <w:r>
              <w:rPr>
                <w:rFonts w:cstheme="minorHAnsi"/>
                <w:b w:val="0"/>
              </w:rPr>
              <w:t>bConfiguration</w:t>
            </w:r>
          </w:p>
        </w:tc>
        <w:tc>
          <w:tcPr>
            <w:tcW w:w="3960" w:type="dxa"/>
            <w:hideMark/>
          </w:tcPr>
          <w:p w14:paraId="2B4A8340" w14:textId="77777777" w:rsidR="00741B77" w:rsidRDefault="00741B77" w:rsidP="006F4AA2">
            <w:pPr>
              <w:jc w:val="center"/>
              <w:rPr>
                <w:rFonts w:cstheme="minorHAnsi"/>
                <w:b w:val="0"/>
              </w:rPr>
            </w:pPr>
            <w:r>
              <w:rPr>
                <w:rFonts w:cstheme="minorHAnsi"/>
                <w:b w:val="0"/>
              </w:rPr>
              <w:t>compatibleID</w:t>
            </w:r>
          </w:p>
        </w:tc>
        <w:tc>
          <w:tcPr>
            <w:tcW w:w="3798" w:type="dxa"/>
            <w:hideMark/>
          </w:tcPr>
          <w:p w14:paraId="6499E76B" w14:textId="77777777" w:rsidR="00741B77" w:rsidRDefault="00741B77" w:rsidP="006F4AA2">
            <w:pPr>
              <w:jc w:val="center"/>
              <w:rPr>
                <w:rFonts w:cstheme="minorHAnsi"/>
                <w:b w:val="0"/>
              </w:rPr>
            </w:pPr>
            <w:r>
              <w:rPr>
                <w:rFonts w:cstheme="minorHAnsi"/>
                <w:b w:val="0"/>
              </w:rPr>
              <w:t>subCompatibleID</w:t>
            </w:r>
          </w:p>
        </w:tc>
      </w:tr>
      <w:tr w:rsidR="00741B77" w14:paraId="14A4CCFC" w14:textId="77777777" w:rsidTr="006F4AA2">
        <w:tc>
          <w:tcPr>
            <w:tcW w:w="18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36FA899B" w14:textId="77777777" w:rsidR="00741B77" w:rsidRDefault="00741B77" w:rsidP="006F4AA2">
            <w:pPr>
              <w:jc w:val="center"/>
              <w:rPr>
                <w:rFonts w:cstheme="minorHAnsi"/>
              </w:rPr>
            </w:pPr>
            <w:r>
              <w:rPr>
                <w:rFonts w:cstheme="minorHAnsi"/>
              </w:rPr>
              <w:t>2</w:t>
            </w:r>
          </w:p>
        </w:tc>
        <w:tc>
          <w:tcPr>
            <w:tcW w:w="3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7DC3B8" w14:textId="77777777" w:rsidR="00741B77" w:rsidRDefault="00741B77" w:rsidP="006F4AA2">
            <w:pPr>
              <w:rPr>
                <w:rFonts w:cstheme="minorHAnsi"/>
              </w:rPr>
            </w:pPr>
            <w:r>
              <w:rPr>
                <w:rFonts w:cstheme="minorHAnsi"/>
              </w:rPr>
              <w:t>ALTRCFG</w:t>
            </w:r>
            <w:r>
              <w:rPr>
                <w:rFonts w:cstheme="minorHAnsi"/>
              </w:rPr>
              <w:br/>
              <w:t>(0x41 0x4C 0x54 0x52 0x43 0x46 0x47 0x00)</w:t>
            </w:r>
          </w:p>
        </w:tc>
        <w:tc>
          <w:tcPr>
            <w:tcW w:w="379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27CA3D77" w14:textId="77777777" w:rsidR="00741B77" w:rsidRDefault="00741B77" w:rsidP="006F4AA2">
            <w:pPr>
              <w:rPr>
                <w:rFonts w:cstheme="minorHAnsi"/>
              </w:rPr>
            </w:pPr>
            <w:r>
              <w:rPr>
                <w:rFonts w:cstheme="minorHAnsi"/>
              </w:rPr>
              <w:t>2</w:t>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Fonts w:cstheme="minorHAnsi"/>
              </w:rPr>
              <w:br/>
              <w:t>(0x32 0x00 0x00 0x00 0x00 0x00 0x00 0x00)</w:t>
            </w:r>
          </w:p>
        </w:tc>
      </w:tr>
      <w:tr w:rsidR="00741B77" w14:paraId="341B70C8" w14:textId="77777777" w:rsidTr="006F4AA2">
        <w:tc>
          <w:tcPr>
            <w:tcW w:w="18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11588F5B" w14:textId="77777777" w:rsidR="00741B77" w:rsidRDefault="00741B77" w:rsidP="006F4AA2">
            <w:pPr>
              <w:jc w:val="center"/>
              <w:rPr>
                <w:rFonts w:cstheme="minorHAnsi"/>
              </w:rPr>
            </w:pPr>
            <w:r>
              <w:rPr>
                <w:rFonts w:cstheme="minorHAnsi"/>
              </w:rPr>
              <w:t>3</w:t>
            </w:r>
          </w:p>
        </w:tc>
        <w:tc>
          <w:tcPr>
            <w:tcW w:w="3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804531" w14:textId="77777777" w:rsidR="00741B77" w:rsidRDefault="00741B77" w:rsidP="006F4AA2">
            <w:pPr>
              <w:rPr>
                <w:rFonts w:cstheme="minorHAnsi"/>
              </w:rPr>
            </w:pPr>
            <w:r>
              <w:rPr>
                <w:rFonts w:cstheme="minorHAnsi"/>
              </w:rPr>
              <w:t>ALTRCFG</w:t>
            </w:r>
            <w:r>
              <w:rPr>
                <w:rFonts w:cstheme="minorHAnsi"/>
              </w:rPr>
              <w:br/>
              <w:t>(0x41 0x4C 0x54 0x52 0x43 0x46 0x47 0x00)</w:t>
            </w:r>
          </w:p>
        </w:tc>
        <w:tc>
          <w:tcPr>
            <w:tcW w:w="379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0CEB25F2" w14:textId="77777777" w:rsidR="00741B77" w:rsidRDefault="00741B77" w:rsidP="006F4AA2">
            <w:pPr>
              <w:rPr>
                <w:rFonts w:cstheme="minorHAnsi"/>
              </w:rPr>
            </w:pPr>
            <w:r>
              <w:rPr>
                <w:rFonts w:cstheme="minorHAnsi"/>
              </w:rPr>
              <w:t>3</w:t>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Fonts w:cstheme="minorHAnsi"/>
              </w:rPr>
              <w:br/>
              <w:t>(0x33 0x00 0x00 0x00 0x00 0x00 0x00 0x00)</w:t>
            </w:r>
          </w:p>
        </w:tc>
      </w:tr>
      <w:tr w:rsidR="00741B77" w14:paraId="3692FDAB" w14:textId="77777777" w:rsidTr="006F4AA2">
        <w:tc>
          <w:tcPr>
            <w:tcW w:w="1818" w:type="dxa"/>
            <w:tcBorders>
              <w:top w:val="single" w:sz="4" w:space="0" w:color="BFBFBF" w:themeColor="background1" w:themeShade="BF"/>
              <w:left w:val="nil"/>
              <w:bottom w:val="single" w:sz="4" w:space="0" w:color="auto"/>
              <w:right w:val="single" w:sz="4" w:space="0" w:color="BFBFBF" w:themeColor="background1" w:themeShade="BF"/>
            </w:tcBorders>
            <w:hideMark/>
          </w:tcPr>
          <w:p w14:paraId="1BC28785" w14:textId="77777777" w:rsidR="00741B77" w:rsidRDefault="00741B77" w:rsidP="006F4AA2">
            <w:pPr>
              <w:jc w:val="center"/>
              <w:rPr>
                <w:rFonts w:cstheme="minorHAnsi"/>
              </w:rPr>
            </w:pPr>
            <w:r>
              <w:rPr>
                <w:rFonts w:cstheme="minorHAnsi"/>
              </w:rPr>
              <w:t>4</w:t>
            </w:r>
          </w:p>
        </w:tc>
        <w:tc>
          <w:tcPr>
            <w:tcW w:w="3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D5AB26" w14:textId="77777777" w:rsidR="00741B77" w:rsidRDefault="00741B77" w:rsidP="006F4AA2">
            <w:pPr>
              <w:rPr>
                <w:rFonts w:cstheme="minorHAnsi"/>
              </w:rPr>
            </w:pPr>
            <w:r>
              <w:rPr>
                <w:rFonts w:cstheme="minorHAnsi"/>
              </w:rPr>
              <w:t>ALTRCFG</w:t>
            </w:r>
            <w:r>
              <w:rPr>
                <w:rFonts w:cstheme="minorHAnsi"/>
              </w:rPr>
              <w:br/>
              <w:t>(0x41 0x4C 0x54 0x52 0x43 0x46 0x47 0x00)</w:t>
            </w:r>
          </w:p>
        </w:tc>
        <w:tc>
          <w:tcPr>
            <w:tcW w:w="3798" w:type="dxa"/>
            <w:tcBorders>
              <w:top w:val="single" w:sz="4" w:space="0" w:color="BFBFBF" w:themeColor="background1" w:themeShade="BF"/>
              <w:left w:val="single" w:sz="4" w:space="0" w:color="BFBFBF" w:themeColor="background1" w:themeShade="BF"/>
              <w:bottom w:val="single" w:sz="4" w:space="0" w:color="auto"/>
              <w:right w:val="nil"/>
            </w:tcBorders>
            <w:hideMark/>
          </w:tcPr>
          <w:p w14:paraId="70137C43" w14:textId="77777777" w:rsidR="00741B77" w:rsidRDefault="00741B77" w:rsidP="006F4AA2">
            <w:pPr>
              <w:keepNext/>
              <w:rPr>
                <w:rFonts w:cstheme="minorHAnsi"/>
              </w:rPr>
            </w:pPr>
            <w:r>
              <w:rPr>
                <w:rFonts w:cstheme="minorHAnsi"/>
              </w:rPr>
              <w:t>4</w:t>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Style w:val="PlainTextEmbedded"/>
                <w:rFonts w:cstheme="minorHAnsi"/>
                <w:szCs w:val="18"/>
              </w:rPr>
              <w:sym w:font="Symbol" w:char="F0C6"/>
            </w:r>
            <w:r>
              <w:rPr>
                <w:rFonts w:cstheme="minorHAnsi"/>
              </w:rPr>
              <w:br/>
              <w:t>(0x34 0x00 0x00 0x00 0x00 0x00 0x00 0x00)</w:t>
            </w:r>
          </w:p>
        </w:tc>
      </w:tr>
    </w:tbl>
    <w:p w14:paraId="0A3C2C85" w14:textId="77777777" w:rsidR="00523D15" w:rsidRDefault="00523D15" w:rsidP="00741B77">
      <w:pPr>
        <w:pStyle w:val="BodyText"/>
      </w:pPr>
    </w:p>
    <w:p w14:paraId="401A4F2E" w14:textId="77777777" w:rsidR="00741B77" w:rsidRDefault="00741B77" w:rsidP="002D3F87">
      <w:pPr>
        <w:pStyle w:val="BodyText"/>
        <w:numPr>
          <w:ilvl w:val="0"/>
          <w:numId w:val="24"/>
        </w:numPr>
      </w:pPr>
      <w:r>
        <w:t>bConfiguration refers to the bConfiguration value within the USB configuration descriptor of the configuration that exposes the MBIM function. bConfiguration cannot be 1 because that is the default configuration exposing only the CDROM function. bConfiguration cannot be greater than 4; that is, the MBIM function should be exposed within the first four configurations.</w:t>
      </w:r>
    </w:p>
    <w:p w14:paraId="4C5C6B2E" w14:textId="77777777" w:rsidR="00741B77" w:rsidRDefault="00741B77" w:rsidP="002D3F87">
      <w:pPr>
        <w:pStyle w:val="BodyText"/>
        <w:numPr>
          <w:ilvl w:val="0"/>
          <w:numId w:val="24"/>
        </w:numPr>
      </w:pPr>
      <w:r>
        <w:t xml:space="preserve">compatibleID remains the same for all configurations. The subcompatible ID changes based on the configuration. </w:t>
      </w:r>
    </w:p>
    <w:p w14:paraId="74CD3123" w14:textId="77777777" w:rsidR="00CD003D" w:rsidRDefault="00CD003D" w:rsidP="00741B77">
      <w:pPr>
        <w:pStyle w:val="Heading2"/>
      </w:pPr>
      <w:bookmarkStart w:id="81" w:name="_Toc301473766"/>
      <w:bookmarkStart w:id="82" w:name="_Toc322949428"/>
    </w:p>
    <w:p w14:paraId="7EE31355" w14:textId="77777777" w:rsidR="00CD003D" w:rsidRDefault="00CD003D" w:rsidP="00CD003D">
      <w:pPr>
        <w:pStyle w:val="BodyText"/>
      </w:pPr>
    </w:p>
    <w:p w14:paraId="68699B3D" w14:textId="77777777" w:rsidR="00CD003D" w:rsidRDefault="00CD003D" w:rsidP="00CD003D">
      <w:pPr>
        <w:pStyle w:val="BodyText"/>
      </w:pPr>
    </w:p>
    <w:p w14:paraId="36755AA3" w14:textId="77777777" w:rsidR="00CD003D" w:rsidRPr="00CD003D" w:rsidRDefault="00CD003D" w:rsidP="00CD003D">
      <w:pPr>
        <w:pStyle w:val="BodyText"/>
      </w:pPr>
    </w:p>
    <w:p w14:paraId="1088AAE4" w14:textId="77777777" w:rsidR="00741B77" w:rsidRPr="008C39F5" w:rsidRDefault="00741B77" w:rsidP="00741B77">
      <w:pPr>
        <w:pStyle w:val="Heading2"/>
      </w:pPr>
      <w:r w:rsidRPr="008C39F5">
        <w:lastRenderedPageBreak/>
        <w:t>Example</w:t>
      </w:r>
      <w:bookmarkEnd w:id="81"/>
      <w:bookmarkEnd w:id="82"/>
    </w:p>
    <w:p w14:paraId="49EE0CEB" w14:textId="77777777" w:rsidR="00CD003D" w:rsidRDefault="00741B77" w:rsidP="00CD003D">
      <w:pPr>
        <w:pStyle w:val="BodyText"/>
      </w:pPr>
      <w:r>
        <w:t>This table shows a sample multiconfiguration scenario. The table lists the functions available in each configuration and the actions that different versions of the operating system takes for each of these configurations.</w:t>
      </w:r>
      <w:r w:rsidR="00CD003D">
        <w:t xml:space="preserve"> </w:t>
      </w:r>
    </w:p>
    <w:p w14:paraId="26353B73" w14:textId="4C72680A" w:rsidR="00741B77" w:rsidRDefault="002D3F87" w:rsidP="00CD003D">
      <w:pPr>
        <w:pStyle w:val="TableHead"/>
      </w:pPr>
      <w:r>
        <w:t xml:space="preserve">Table 11. </w:t>
      </w:r>
      <w:r w:rsidR="00F65103" w:rsidRPr="00F65103">
        <w:t>Example of a multi-configuration mobile broadband device</w:t>
      </w:r>
    </w:p>
    <w:tbl>
      <w:tblPr>
        <w:tblStyle w:val="TableGrid"/>
        <w:tblW w:w="0" w:type="auto"/>
        <w:tblLook w:val="04A0" w:firstRow="1" w:lastRow="0" w:firstColumn="1" w:lastColumn="0" w:noHBand="0" w:noVBand="1"/>
      </w:tblPr>
      <w:tblGrid>
        <w:gridCol w:w="1287"/>
        <w:gridCol w:w="1421"/>
        <w:gridCol w:w="1729"/>
        <w:gridCol w:w="1730"/>
        <w:gridCol w:w="1729"/>
      </w:tblGrid>
      <w:tr w:rsidR="00F65103" w14:paraId="2C28FEDE" w14:textId="77777777" w:rsidTr="00F65103">
        <w:tc>
          <w:tcPr>
            <w:tcW w:w="1611" w:type="dxa"/>
            <w:tcBorders>
              <w:left w:val="nil"/>
              <w:right w:val="nil"/>
            </w:tcBorders>
            <w:shd w:val="clear" w:color="auto" w:fill="B8CCE4" w:themeFill="accent1" w:themeFillTint="66"/>
          </w:tcPr>
          <w:p w14:paraId="7A20CADE" w14:textId="71EBE0F2" w:rsidR="00F65103" w:rsidRPr="00F65103" w:rsidRDefault="00F65103" w:rsidP="00F65103">
            <w:pPr>
              <w:pStyle w:val="BodyText"/>
              <w:jc w:val="center"/>
              <w:rPr>
                <w:b/>
                <w:sz w:val="20"/>
              </w:rPr>
            </w:pPr>
            <w:r w:rsidRPr="00F65103">
              <w:rPr>
                <w:rFonts w:cstheme="minorHAnsi"/>
                <w:sz w:val="20"/>
              </w:rPr>
              <w:t>bConfiguration</w:t>
            </w:r>
          </w:p>
        </w:tc>
        <w:tc>
          <w:tcPr>
            <w:tcW w:w="1581" w:type="dxa"/>
            <w:tcBorders>
              <w:left w:val="nil"/>
              <w:right w:val="nil"/>
            </w:tcBorders>
            <w:shd w:val="clear" w:color="auto" w:fill="B8CCE4" w:themeFill="accent1" w:themeFillTint="66"/>
          </w:tcPr>
          <w:p w14:paraId="57139671" w14:textId="0121A8C4" w:rsidR="00F65103" w:rsidRPr="00F65103" w:rsidRDefault="00F65103" w:rsidP="00F65103">
            <w:pPr>
              <w:pStyle w:val="BodyText"/>
              <w:jc w:val="center"/>
              <w:rPr>
                <w:b/>
                <w:sz w:val="20"/>
              </w:rPr>
            </w:pPr>
            <w:r w:rsidRPr="00F65103">
              <w:rPr>
                <w:rFonts w:cstheme="minorHAnsi"/>
                <w:sz w:val="20"/>
              </w:rPr>
              <w:t>1 (Windows-7-Configuration)</w:t>
            </w:r>
          </w:p>
        </w:tc>
        <w:tc>
          <w:tcPr>
            <w:tcW w:w="1911" w:type="dxa"/>
            <w:tcBorders>
              <w:left w:val="nil"/>
              <w:right w:val="nil"/>
            </w:tcBorders>
            <w:shd w:val="clear" w:color="auto" w:fill="B8CCE4" w:themeFill="accent1" w:themeFillTint="66"/>
          </w:tcPr>
          <w:p w14:paraId="257F4731" w14:textId="03541CA2" w:rsidR="00F65103" w:rsidRPr="00F65103" w:rsidRDefault="00F65103" w:rsidP="00F65103">
            <w:pPr>
              <w:pStyle w:val="BodyText"/>
              <w:jc w:val="center"/>
              <w:rPr>
                <w:b/>
                <w:sz w:val="20"/>
              </w:rPr>
            </w:pPr>
            <w:r w:rsidRPr="00F65103">
              <w:rPr>
                <w:rFonts w:cstheme="minorHAnsi"/>
                <w:sz w:val="20"/>
              </w:rPr>
              <w:t>2 (IHV-NCM-1.0-Configuration)</w:t>
            </w:r>
          </w:p>
        </w:tc>
        <w:tc>
          <w:tcPr>
            <w:tcW w:w="1926" w:type="dxa"/>
            <w:tcBorders>
              <w:left w:val="nil"/>
              <w:right w:val="nil"/>
            </w:tcBorders>
            <w:shd w:val="clear" w:color="auto" w:fill="B8CCE4" w:themeFill="accent1" w:themeFillTint="66"/>
          </w:tcPr>
          <w:p w14:paraId="1EDAE9FC" w14:textId="4CDB1385" w:rsidR="00F65103" w:rsidRPr="00F65103" w:rsidRDefault="00F65103" w:rsidP="00F65103">
            <w:pPr>
              <w:pStyle w:val="BodyText"/>
              <w:jc w:val="center"/>
              <w:rPr>
                <w:b/>
                <w:sz w:val="20"/>
              </w:rPr>
            </w:pPr>
            <w:r w:rsidRPr="00F65103">
              <w:rPr>
                <w:rFonts w:cstheme="minorHAnsi"/>
                <w:sz w:val="20"/>
              </w:rPr>
              <w:t>3 (Windows-8-Configuration)</w:t>
            </w:r>
          </w:p>
        </w:tc>
        <w:tc>
          <w:tcPr>
            <w:tcW w:w="1911" w:type="dxa"/>
            <w:tcBorders>
              <w:left w:val="nil"/>
              <w:right w:val="nil"/>
            </w:tcBorders>
            <w:shd w:val="clear" w:color="auto" w:fill="B8CCE4" w:themeFill="accent1" w:themeFillTint="66"/>
          </w:tcPr>
          <w:p w14:paraId="4F4F3174" w14:textId="0B88C227" w:rsidR="00F65103" w:rsidRPr="00F65103" w:rsidRDefault="00F65103" w:rsidP="00F65103">
            <w:pPr>
              <w:pStyle w:val="BodyText"/>
              <w:jc w:val="center"/>
              <w:rPr>
                <w:b/>
                <w:sz w:val="20"/>
              </w:rPr>
            </w:pPr>
            <w:r w:rsidRPr="00F65103">
              <w:rPr>
                <w:rFonts w:cstheme="minorHAnsi"/>
                <w:sz w:val="20"/>
              </w:rPr>
              <w:t>3 (IHV-NCM-2.0-Configuration)</w:t>
            </w:r>
          </w:p>
        </w:tc>
      </w:tr>
      <w:tr w:rsidR="00F65103" w14:paraId="199683E9" w14:textId="77777777" w:rsidTr="00F65103">
        <w:tc>
          <w:tcPr>
            <w:tcW w:w="1611" w:type="dxa"/>
          </w:tcPr>
          <w:p w14:paraId="3BC64851" w14:textId="2480E10F" w:rsidR="00F65103" w:rsidRPr="00F65103" w:rsidRDefault="00F65103" w:rsidP="00F65103">
            <w:pPr>
              <w:pStyle w:val="BodyText"/>
              <w:jc w:val="center"/>
              <w:rPr>
                <w:b/>
                <w:sz w:val="20"/>
              </w:rPr>
            </w:pPr>
            <w:r w:rsidRPr="00F65103">
              <w:rPr>
                <w:rFonts w:cstheme="minorHAnsi"/>
                <w:b/>
                <w:sz w:val="20"/>
              </w:rPr>
              <w:t>Functions exposed</w:t>
            </w:r>
          </w:p>
        </w:tc>
        <w:tc>
          <w:tcPr>
            <w:tcW w:w="1581" w:type="dxa"/>
          </w:tcPr>
          <w:p w14:paraId="7F46B1A5" w14:textId="77777777" w:rsidR="00F65103" w:rsidRPr="00F65103" w:rsidRDefault="00F65103" w:rsidP="00F65103">
            <w:pPr>
              <w:pStyle w:val="ListParagraph"/>
              <w:numPr>
                <w:ilvl w:val="0"/>
                <w:numId w:val="22"/>
              </w:numPr>
              <w:rPr>
                <w:sz w:val="20"/>
              </w:rPr>
            </w:pPr>
            <w:r w:rsidRPr="00F65103">
              <w:rPr>
                <w:sz w:val="20"/>
              </w:rPr>
              <w:t>CD-ROM</w:t>
            </w:r>
          </w:p>
          <w:p w14:paraId="40D111B5" w14:textId="561A05CB" w:rsidR="00F65103" w:rsidRPr="00F65103" w:rsidRDefault="00F65103" w:rsidP="00F65103">
            <w:pPr>
              <w:pStyle w:val="BodyText"/>
              <w:numPr>
                <w:ilvl w:val="0"/>
                <w:numId w:val="22"/>
              </w:numPr>
              <w:rPr>
                <w:b/>
                <w:sz w:val="20"/>
              </w:rPr>
            </w:pPr>
            <w:r w:rsidRPr="00F65103">
              <w:rPr>
                <w:sz w:val="20"/>
              </w:rPr>
              <w:t>SD</w:t>
            </w:r>
          </w:p>
        </w:tc>
        <w:tc>
          <w:tcPr>
            <w:tcW w:w="1911" w:type="dxa"/>
          </w:tcPr>
          <w:p w14:paraId="3F5D2A84" w14:textId="77777777" w:rsidR="00F65103" w:rsidRPr="00F65103" w:rsidRDefault="00F65103" w:rsidP="00F65103">
            <w:pPr>
              <w:pStyle w:val="ListParagraph"/>
              <w:numPr>
                <w:ilvl w:val="0"/>
                <w:numId w:val="22"/>
              </w:numPr>
              <w:rPr>
                <w:sz w:val="20"/>
              </w:rPr>
            </w:pPr>
            <w:r w:rsidRPr="00F65103">
              <w:rPr>
                <w:sz w:val="20"/>
              </w:rPr>
              <w:t>CD-ROM</w:t>
            </w:r>
          </w:p>
          <w:p w14:paraId="7434E7C3" w14:textId="77777777" w:rsidR="00F65103" w:rsidRPr="00F65103" w:rsidRDefault="00F65103" w:rsidP="00F65103">
            <w:pPr>
              <w:pStyle w:val="ListParagraph"/>
              <w:numPr>
                <w:ilvl w:val="0"/>
                <w:numId w:val="22"/>
              </w:numPr>
              <w:rPr>
                <w:sz w:val="20"/>
              </w:rPr>
            </w:pPr>
            <w:r w:rsidRPr="00F65103">
              <w:rPr>
                <w:sz w:val="20"/>
              </w:rPr>
              <w:t>SD</w:t>
            </w:r>
          </w:p>
          <w:p w14:paraId="2CAC0D91" w14:textId="77777777" w:rsidR="00F65103" w:rsidRPr="00F65103" w:rsidRDefault="00F65103" w:rsidP="00F65103">
            <w:pPr>
              <w:pStyle w:val="ListParagraph"/>
              <w:numPr>
                <w:ilvl w:val="0"/>
                <w:numId w:val="22"/>
              </w:numPr>
              <w:rPr>
                <w:sz w:val="20"/>
              </w:rPr>
            </w:pPr>
            <w:r w:rsidRPr="00F65103">
              <w:rPr>
                <w:sz w:val="20"/>
              </w:rPr>
              <w:t>NCM10</w:t>
            </w:r>
          </w:p>
          <w:p w14:paraId="5F91328A" w14:textId="77777777" w:rsidR="00F65103" w:rsidRPr="00F65103" w:rsidRDefault="00F65103" w:rsidP="00F65103">
            <w:pPr>
              <w:pStyle w:val="ListParagraph"/>
              <w:numPr>
                <w:ilvl w:val="0"/>
                <w:numId w:val="22"/>
              </w:numPr>
              <w:rPr>
                <w:sz w:val="20"/>
              </w:rPr>
            </w:pPr>
            <w:r w:rsidRPr="00F65103">
              <w:rPr>
                <w:sz w:val="20"/>
              </w:rPr>
              <w:t>Modem</w:t>
            </w:r>
          </w:p>
          <w:p w14:paraId="604CC12E" w14:textId="77777777" w:rsidR="00F65103" w:rsidRPr="00F65103" w:rsidRDefault="00F65103" w:rsidP="00F65103">
            <w:pPr>
              <w:pStyle w:val="ListParagraph"/>
              <w:numPr>
                <w:ilvl w:val="0"/>
                <w:numId w:val="22"/>
              </w:numPr>
              <w:rPr>
                <w:sz w:val="20"/>
              </w:rPr>
            </w:pPr>
            <w:r w:rsidRPr="00F65103">
              <w:rPr>
                <w:sz w:val="20"/>
              </w:rPr>
              <w:t>TV</w:t>
            </w:r>
          </w:p>
          <w:p w14:paraId="7B9BF4DF" w14:textId="77777777" w:rsidR="00F65103" w:rsidRPr="00F65103" w:rsidRDefault="00F65103" w:rsidP="00F65103">
            <w:pPr>
              <w:pStyle w:val="ListParagraph"/>
              <w:numPr>
                <w:ilvl w:val="0"/>
                <w:numId w:val="22"/>
              </w:numPr>
              <w:rPr>
                <w:sz w:val="20"/>
              </w:rPr>
            </w:pPr>
            <w:r w:rsidRPr="00F65103">
              <w:rPr>
                <w:sz w:val="20"/>
              </w:rPr>
              <w:t>GPS</w:t>
            </w:r>
          </w:p>
          <w:p w14:paraId="290E162F" w14:textId="77777777" w:rsidR="00F65103" w:rsidRPr="00F65103" w:rsidRDefault="00F65103" w:rsidP="00F65103">
            <w:pPr>
              <w:pStyle w:val="ListParagraph"/>
              <w:numPr>
                <w:ilvl w:val="0"/>
                <w:numId w:val="22"/>
              </w:numPr>
              <w:rPr>
                <w:sz w:val="20"/>
              </w:rPr>
            </w:pPr>
            <w:r w:rsidRPr="00F65103">
              <w:rPr>
                <w:sz w:val="20"/>
              </w:rPr>
              <w:t>FP</w:t>
            </w:r>
          </w:p>
          <w:p w14:paraId="1C75D6A1" w14:textId="77777777" w:rsidR="00F65103" w:rsidRPr="00F65103" w:rsidRDefault="00F65103" w:rsidP="00F65103">
            <w:pPr>
              <w:pStyle w:val="ListParagraph"/>
              <w:numPr>
                <w:ilvl w:val="0"/>
                <w:numId w:val="22"/>
              </w:numPr>
              <w:rPr>
                <w:sz w:val="20"/>
              </w:rPr>
            </w:pPr>
            <w:r w:rsidRPr="00F65103">
              <w:rPr>
                <w:sz w:val="20"/>
              </w:rPr>
              <w:t>PC/SC smart card</w:t>
            </w:r>
          </w:p>
          <w:p w14:paraId="6FB791E3" w14:textId="77777777" w:rsidR="00F65103" w:rsidRPr="00F65103" w:rsidRDefault="00F65103" w:rsidP="00F65103">
            <w:pPr>
              <w:pStyle w:val="ListParagraph"/>
              <w:numPr>
                <w:ilvl w:val="0"/>
                <w:numId w:val="22"/>
              </w:numPr>
              <w:rPr>
                <w:sz w:val="20"/>
              </w:rPr>
            </w:pPr>
            <w:r w:rsidRPr="00F65103">
              <w:rPr>
                <w:sz w:val="20"/>
              </w:rPr>
              <w:t>Voice</w:t>
            </w:r>
          </w:p>
          <w:p w14:paraId="2FA13521" w14:textId="7064A287" w:rsidR="00F65103" w:rsidRPr="00F65103" w:rsidRDefault="00F65103" w:rsidP="00F65103">
            <w:pPr>
              <w:pStyle w:val="BodyText"/>
              <w:numPr>
                <w:ilvl w:val="0"/>
                <w:numId w:val="22"/>
              </w:numPr>
              <w:rPr>
                <w:b/>
                <w:sz w:val="20"/>
              </w:rPr>
            </w:pPr>
            <w:r w:rsidRPr="00F65103">
              <w:rPr>
                <w:sz w:val="20"/>
              </w:rPr>
              <w:t>Diagnostics</w:t>
            </w:r>
          </w:p>
        </w:tc>
        <w:tc>
          <w:tcPr>
            <w:tcW w:w="1926" w:type="dxa"/>
          </w:tcPr>
          <w:p w14:paraId="5FBC18FD" w14:textId="77777777" w:rsidR="00F65103" w:rsidRPr="00F65103" w:rsidRDefault="00F65103" w:rsidP="00F65103">
            <w:pPr>
              <w:pStyle w:val="ListParagraph"/>
              <w:numPr>
                <w:ilvl w:val="0"/>
                <w:numId w:val="22"/>
              </w:numPr>
              <w:rPr>
                <w:sz w:val="20"/>
              </w:rPr>
            </w:pPr>
            <w:r w:rsidRPr="00F65103">
              <w:rPr>
                <w:sz w:val="20"/>
              </w:rPr>
              <w:t>CDROM</w:t>
            </w:r>
          </w:p>
          <w:p w14:paraId="4E179D2B" w14:textId="77777777" w:rsidR="00F65103" w:rsidRPr="00F65103" w:rsidRDefault="00F65103" w:rsidP="00F65103">
            <w:pPr>
              <w:pStyle w:val="ListParagraph"/>
              <w:numPr>
                <w:ilvl w:val="0"/>
                <w:numId w:val="22"/>
              </w:numPr>
              <w:rPr>
                <w:sz w:val="20"/>
              </w:rPr>
            </w:pPr>
            <w:r w:rsidRPr="00F65103">
              <w:rPr>
                <w:sz w:val="20"/>
              </w:rPr>
              <w:t>SD</w:t>
            </w:r>
          </w:p>
          <w:p w14:paraId="56800DCD" w14:textId="7AF54CBD" w:rsidR="00F65103" w:rsidRPr="00F65103" w:rsidRDefault="00F65103" w:rsidP="00F65103">
            <w:pPr>
              <w:pStyle w:val="BodyText"/>
              <w:numPr>
                <w:ilvl w:val="0"/>
                <w:numId w:val="22"/>
              </w:numPr>
              <w:rPr>
                <w:b/>
                <w:sz w:val="20"/>
              </w:rPr>
            </w:pPr>
            <w:r w:rsidRPr="00F65103">
              <w:rPr>
                <w:sz w:val="20"/>
              </w:rPr>
              <w:t>MBIM</w:t>
            </w:r>
          </w:p>
        </w:tc>
        <w:tc>
          <w:tcPr>
            <w:tcW w:w="1911" w:type="dxa"/>
          </w:tcPr>
          <w:p w14:paraId="2F8DF1DC" w14:textId="77777777" w:rsidR="00F65103" w:rsidRPr="00F65103" w:rsidRDefault="00F65103" w:rsidP="00F65103">
            <w:pPr>
              <w:pStyle w:val="ListParagraph"/>
              <w:numPr>
                <w:ilvl w:val="0"/>
                <w:numId w:val="22"/>
              </w:numPr>
              <w:rPr>
                <w:sz w:val="20"/>
              </w:rPr>
            </w:pPr>
            <w:r w:rsidRPr="00F65103">
              <w:rPr>
                <w:sz w:val="20"/>
              </w:rPr>
              <w:t>CD-ROM</w:t>
            </w:r>
          </w:p>
          <w:p w14:paraId="738460DB" w14:textId="77777777" w:rsidR="00F65103" w:rsidRPr="00F65103" w:rsidRDefault="00F65103" w:rsidP="00F65103">
            <w:pPr>
              <w:pStyle w:val="ListParagraph"/>
              <w:numPr>
                <w:ilvl w:val="0"/>
                <w:numId w:val="22"/>
              </w:numPr>
              <w:rPr>
                <w:sz w:val="20"/>
              </w:rPr>
            </w:pPr>
            <w:r w:rsidRPr="00F65103">
              <w:rPr>
                <w:sz w:val="20"/>
              </w:rPr>
              <w:t>SD</w:t>
            </w:r>
          </w:p>
          <w:p w14:paraId="3884ACE4" w14:textId="77777777" w:rsidR="00F65103" w:rsidRPr="00F65103" w:rsidRDefault="00F65103" w:rsidP="00F65103">
            <w:pPr>
              <w:pStyle w:val="ListParagraph"/>
              <w:numPr>
                <w:ilvl w:val="0"/>
                <w:numId w:val="22"/>
              </w:numPr>
              <w:rPr>
                <w:sz w:val="20"/>
              </w:rPr>
            </w:pPr>
            <w:r w:rsidRPr="00F65103">
              <w:rPr>
                <w:sz w:val="20"/>
              </w:rPr>
              <w:t>NCM20</w:t>
            </w:r>
          </w:p>
          <w:p w14:paraId="54E97FEB" w14:textId="77777777" w:rsidR="00F65103" w:rsidRPr="00F65103" w:rsidRDefault="00F65103" w:rsidP="00F65103">
            <w:pPr>
              <w:pStyle w:val="ListParagraph"/>
              <w:numPr>
                <w:ilvl w:val="0"/>
                <w:numId w:val="22"/>
              </w:numPr>
              <w:rPr>
                <w:sz w:val="20"/>
              </w:rPr>
            </w:pPr>
            <w:r w:rsidRPr="00F65103">
              <w:rPr>
                <w:sz w:val="20"/>
              </w:rPr>
              <w:t>Modem</w:t>
            </w:r>
          </w:p>
          <w:p w14:paraId="1CDD3317" w14:textId="77777777" w:rsidR="00F65103" w:rsidRPr="00F65103" w:rsidRDefault="00F65103" w:rsidP="00F65103">
            <w:pPr>
              <w:pStyle w:val="ListParagraph"/>
              <w:numPr>
                <w:ilvl w:val="0"/>
                <w:numId w:val="22"/>
              </w:numPr>
              <w:rPr>
                <w:sz w:val="20"/>
              </w:rPr>
            </w:pPr>
            <w:r w:rsidRPr="00F65103">
              <w:rPr>
                <w:sz w:val="20"/>
              </w:rPr>
              <w:t>TV</w:t>
            </w:r>
          </w:p>
          <w:p w14:paraId="6CFDAF3A" w14:textId="77777777" w:rsidR="00F65103" w:rsidRPr="00F65103" w:rsidRDefault="00F65103" w:rsidP="00F65103">
            <w:pPr>
              <w:pStyle w:val="ListParagraph"/>
              <w:numPr>
                <w:ilvl w:val="0"/>
                <w:numId w:val="22"/>
              </w:numPr>
              <w:rPr>
                <w:sz w:val="20"/>
              </w:rPr>
            </w:pPr>
            <w:r w:rsidRPr="00F65103">
              <w:rPr>
                <w:sz w:val="20"/>
              </w:rPr>
              <w:t>GPS</w:t>
            </w:r>
          </w:p>
          <w:p w14:paraId="5B3834E9" w14:textId="77777777" w:rsidR="00F65103" w:rsidRPr="00F65103" w:rsidRDefault="00F65103" w:rsidP="00F65103">
            <w:pPr>
              <w:pStyle w:val="ListParagraph"/>
              <w:numPr>
                <w:ilvl w:val="0"/>
                <w:numId w:val="22"/>
              </w:numPr>
              <w:rPr>
                <w:sz w:val="20"/>
              </w:rPr>
            </w:pPr>
            <w:r w:rsidRPr="00F65103">
              <w:rPr>
                <w:sz w:val="20"/>
              </w:rPr>
              <w:t>FP</w:t>
            </w:r>
          </w:p>
          <w:p w14:paraId="1652BD9E" w14:textId="77777777" w:rsidR="00F65103" w:rsidRPr="00F65103" w:rsidRDefault="00F65103" w:rsidP="00F65103">
            <w:pPr>
              <w:pStyle w:val="ListParagraph"/>
              <w:numPr>
                <w:ilvl w:val="0"/>
                <w:numId w:val="22"/>
              </w:numPr>
              <w:rPr>
                <w:sz w:val="20"/>
              </w:rPr>
            </w:pPr>
            <w:r w:rsidRPr="00F65103">
              <w:rPr>
                <w:sz w:val="20"/>
              </w:rPr>
              <w:t>PC/SC smart card</w:t>
            </w:r>
          </w:p>
          <w:p w14:paraId="7F410A3F" w14:textId="77777777" w:rsidR="00F65103" w:rsidRPr="00F65103" w:rsidRDefault="00F65103" w:rsidP="00F65103">
            <w:pPr>
              <w:pStyle w:val="ListParagraph"/>
              <w:numPr>
                <w:ilvl w:val="0"/>
                <w:numId w:val="22"/>
              </w:numPr>
              <w:rPr>
                <w:sz w:val="20"/>
              </w:rPr>
            </w:pPr>
            <w:r w:rsidRPr="00F65103">
              <w:rPr>
                <w:sz w:val="20"/>
              </w:rPr>
              <w:t>Voice</w:t>
            </w:r>
          </w:p>
          <w:p w14:paraId="099E5103" w14:textId="7D330766" w:rsidR="00F65103" w:rsidRPr="00F65103" w:rsidRDefault="00F65103" w:rsidP="00F65103">
            <w:pPr>
              <w:pStyle w:val="BodyText"/>
              <w:numPr>
                <w:ilvl w:val="0"/>
                <w:numId w:val="22"/>
              </w:numPr>
              <w:rPr>
                <w:b/>
                <w:sz w:val="20"/>
              </w:rPr>
            </w:pPr>
            <w:r w:rsidRPr="00F65103">
              <w:rPr>
                <w:sz w:val="20"/>
              </w:rPr>
              <w:t>Diagnostics</w:t>
            </w:r>
          </w:p>
        </w:tc>
      </w:tr>
    </w:tbl>
    <w:p w14:paraId="68D2F5BA" w14:textId="77777777" w:rsidR="00F65103" w:rsidRDefault="00F65103" w:rsidP="00F65103">
      <w:pPr>
        <w:pStyle w:val="Le"/>
      </w:pPr>
    </w:p>
    <w:p w14:paraId="61ABEFAA" w14:textId="77777777" w:rsidR="00CD003D" w:rsidRDefault="00CD003D" w:rsidP="00CD003D"/>
    <w:p w14:paraId="1E05F562" w14:textId="269C9FD2" w:rsidR="00741B77" w:rsidRDefault="00741B77" w:rsidP="00CD003D">
      <w:r>
        <w:t xml:space="preserve">The following tables show the values used by the Microsoft OS string descriptor and the Microsoft OS extended configuration feature descriptor for the previous sample’s multiconfiguration scenario. </w:t>
      </w:r>
    </w:p>
    <w:p w14:paraId="65A37E3A" w14:textId="09B59265" w:rsidR="00741B77" w:rsidRPr="001519AE" w:rsidRDefault="002D3F87" w:rsidP="00A376EF">
      <w:pPr>
        <w:pStyle w:val="TableHead"/>
      </w:pPr>
      <w:r>
        <w:t>Table 12</w:t>
      </w:r>
      <w:r w:rsidR="00A376EF">
        <w:t>. Example of a multi-configuration mobile broadband device</w:t>
      </w:r>
    </w:p>
    <w:tbl>
      <w:tblPr>
        <w:tblStyle w:val="Tablerowcell"/>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9"/>
        <w:gridCol w:w="881"/>
        <w:gridCol w:w="3433"/>
      </w:tblGrid>
      <w:tr w:rsidR="00741B77" w14:paraId="4DC2AACE" w14:textId="77777777" w:rsidTr="006F4AA2">
        <w:trPr>
          <w:cnfStyle w:val="100000000000" w:firstRow="1" w:lastRow="0" w:firstColumn="0" w:lastColumn="0" w:oddVBand="0" w:evenVBand="0" w:oddHBand="0" w:evenHBand="0" w:firstRowFirstColumn="0" w:firstRowLastColumn="0" w:lastRowFirstColumn="0" w:lastRowLastColumn="0"/>
        </w:trPr>
        <w:tc>
          <w:tcPr>
            <w:tcW w:w="1829" w:type="dxa"/>
            <w:hideMark/>
          </w:tcPr>
          <w:p w14:paraId="4C2E57CD" w14:textId="77777777" w:rsidR="00741B77" w:rsidRDefault="00741B77" w:rsidP="006F4AA2">
            <w:pPr>
              <w:jc w:val="center"/>
              <w:rPr>
                <w:rFonts w:cstheme="minorHAnsi"/>
                <w:b w:val="0"/>
                <w:bCs/>
              </w:rPr>
            </w:pPr>
            <w:r>
              <w:rPr>
                <w:rFonts w:cstheme="minorHAnsi"/>
                <w:b w:val="0"/>
                <w:bCs/>
              </w:rPr>
              <w:t>Field</w:t>
            </w:r>
          </w:p>
        </w:tc>
        <w:tc>
          <w:tcPr>
            <w:tcW w:w="881" w:type="dxa"/>
            <w:hideMark/>
          </w:tcPr>
          <w:p w14:paraId="28EB406C" w14:textId="77777777" w:rsidR="00741B77" w:rsidRDefault="00741B77" w:rsidP="006F4AA2">
            <w:pPr>
              <w:jc w:val="center"/>
              <w:rPr>
                <w:rFonts w:cstheme="minorHAnsi"/>
                <w:b w:val="0"/>
                <w:bCs/>
              </w:rPr>
            </w:pPr>
            <w:r>
              <w:rPr>
                <w:rFonts w:cstheme="minorHAnsi"/>
                <w:b w:val="0"/>
                <w:bCs/>
              </w:rPr>
              <w:t>Length (Bytes)</w:t>
            </w:r>
          </w:p>
        </w:tc>
        <w:tc>
          <w:tcPr>
            <w:tcW w:w="3433" w:type="dxa"/>
            <w:hideMark/>
          </w:tcPr>
          <w:p w14:paraId="641326C1" w14:textId="77777777" w:rsidR="00741B77" w:rsidRDefault="00741B77" w:rsidP="006F4AA2">
            <w:pPr>
              <w:jc w:val="center"/>
              <w:rPr>
                <w:rFonts w:cstheme="minorHAnsi"/>
                <w:b w:val="0"/>
                <w:bCs/>
              </w:rPr>
            </w:pPr>
            <w:r>
              <w:rPr>
                <w:rFonts w:cstheme="minorHAnsi"/>
                <w:b w:val="0"/>
                <w:bCs/>
              </w:rPr>
              <w:t>Value</w:t>
            </w:r>
          </w:p>
        </w:tc>
      </w:tr>
      <w:tr w:rsidR="00741B77" w14:paraId="23D6DC72" w14:textId="77777777" w:rsidTr="006F4AA2">
        <w:tc>
          <w:tcPr>
            <w:tcW w:w="1829"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401F81DE" w14:textId="77777777" w:rsidR="00741B77" w:rsidRDefault="00741B77" w:rsidP="006F4AA2">
            <w:pPr>
              <w:rPr>
                <w:rFonts w:cstheme="minorHAnsi"/>
              </w:rPr>
            </w:pPr>
            <w:r>
              <w:rPr>
                <w:rFonts w:cstheme="minorHAnsi"/>
              </w:rPr>
              <w:t>bLength</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C6041B" w14:textId="77777777" w:rsidR="00741B77" w:rsidRDefault="00741B77" w:rsidP="006F4AA2">
            <w:pPr>
              <w:rPr>
                <w:rFonts w:cstheme="minorHAnsi"/>
              </w:rPr>
            </w:pPr>
            <w:r>
              <w:rPr>
                <w:rFonts w:cstheme="minorHAnsi"/>
              </w:rPr>
              <w:t>1</w:t>
            </w:r>
          </w:p>
        </w:tc>
        <w:tc>
          <w:tcPr>
            <w:tcW w:w="343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2E984D36" w14:textId="77777777" w:rsidR="00741B77" w:rsidRDefault="00741B77" w:rsidP="006F4AA2">
            <w:pPr>
              <w:rPr>
                <w:rFonts w:cstheme="minorHAnsi"/>
              </w:rPr>
            </w:pPr>
            <w:r>
              <w:rPr>
                <w:rFonts w:cstheme="minorHAnsi"/>
              </w:rPr>
              <w:t>0x12</w:t>
            </w:r>
          </w:p>
        </w:tc>
      </w:tr>
      <w:tr w:rsidR="00741B77" w14:paraId="04C17938" w14:textId="77777777" w:rsidTr="006F4AA2">
        <w:tc>
          <w:tcPr>
            <w:tcW w:w="1829"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04D3D45D" w14:textId="77777777" w:rsidR="00741B77" w:rsidRDefault="00741B77" w:rsidP="006F4AA2">
            <w:pPr>
              <w:rPr>
                <w:rFonts w:cstheme="minorHAnsi"/>
              </w:rPr>
            </w:pPr>
            <w:r>
              <w:rPr>
                <w:rFonts w:cstheme="minorHAnsi"/>
              </w:rPr>
              <w:t>bDescriptorType</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86AA2F" w14:textId="77777777" w:rsidR="00741B77" w:rsidRDefault="00741B77" w:rsidP="006F4AA2">
            <w:pPr>
              <w:rPr>
                <w:rFonts w:cstheme="minorHAnsi"/>
              </w:rPr>
            </w:pPr>
            <w:r>
              <w:rPr>
                <w:rFonts w:cstheme="minorHAnsi"/>
              </w:rPr>
              <w:t>1</w:t>
            </w:r>
          </w:p>
        </w:tc>
        <w:tc>
          <w:tcPr>
            <w:tcW w:w="343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423BA1F8" w14:textId="77777777" w:rsidR="00741B77" w:rsidRDefault="00741B77" w:rsidP="006F4AA2">
            <w:pPr>
              <w:rPr>
                <w:rFonts w:cstheme="minorHAnsi"/>
              </w:rPr>
            </w:pPr>
            <w:r>
              <w:rPr>
                <w:rFonts w:cstheme="minorHAnsi"/>
              </w:rPr>
              <w:t>0x03</w:t>
            </w:r>
          </w:p>
        </w:tc>
      </w:tr>
      <w:tr w:rsidR="00741B77" w14:paraId="2FD813E3" w14:textId="77777777" w:rsidTr="006F4AA2">
        <w:tc>
          <w:tcPr>
            <w:tcW w:w="1829"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0D540FD2" w14:textId="77777777" w:rsidR="00741B77" w:rsidRDefault="00741B77" w:rsidP="006F4AA2">
            <w:pPr>
              <w:rPr>
                <w:rFonts w:cstheme="minorHAnsi"/>
              </w:rPr>
            </w:pPr>
            <w:r>
              <w:rPr>
                <w:rFonts w:cstheme="minorHAnsi"/>
              </w:rPr>
              <w:t>qwSignature</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EFA0C9" w14:textId="77777777" w:rsidR="00741B77" w:rsidRDefault="00741B77" w:rsidP="006F4AA2">
            <w:pPr>
              <w:rPr>
                <w:rFonts w:cstheme="minorHAnsi"/>
              </w:rPr>
            </w:pPr>
            <w:r>
              <w:rPr>
                <w:rFonts w:cstheme="minorHAnsi"/>
              </w:rPr>
              <w:t>14</w:t>
            </w:r>
          </w:p>
        </w:tc>
        <w:tc>
          <w:tcPr>
            <w:tcW w:w="343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3FF83362" w14:textId="77777777" w:rsidR="00741B77" w:rsidRDefault="00741B77" w:rsidP="006F4AA2">
            <w:pPr>
              <w:rPr>
                <w:rFonts w:cstheme="minorHAnsi"/>
              </w:rPr>
            </w:pPr>
            <w:r>
              <w:rPr>
                <w:rFonts w:cstheme="minorHAnsi"/>
              </w:rPr>
              <w:t>‘MSFT100’</w:t>
            </w:r>
            <w:r>
              <w:rPr>
                <w:rFonts w:cstheme="minorHAnsi"/>
              </w:rPr>
              <w:br/>
              <w:t>0x4D 0x00 0x53 0x00 0x46 0x00 0x54 0x00 0x31 0x00 0x30 0x00 0x30 0x00</w:t>
            </w:r>
          </w:p>
        </w:tc>
      </w:tr>
      <w:tr w:rsidR="00741B77" w14:paraId="2DDDE4ED" w14:textId="77777777" w:rsidTr="006F4AA2">
        <w:tc>
          <w:tcPr>
            <w:tcW w:w="1829"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0F7FCAC7" w14:textId="77777777" w:rsidR="00741B77" w:rsidRDefault="00741B77" w:rsidP="006F4AA2">
            <w:pPr>
              <w:rPr>
                <w:rFonts w:cstheme="minorHAnsi"/>
              </w:rPr>
            </w:pPr>
            <w:r>
              <w:rPr>
                <w:rFonts w:cstheme="minorHAnsi"/>
              </w:rPr>
              <w:t>bMS_VendorCode</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92E991" w14:textId="77777777" w:rsidR="00741B77" w:rsidRDefault="00741B77" w:rsidP="006F4AA2">
            <w:pPr>
              <w:rPr>
                <w:rFonts w:cstheme="minorHAnsi"/>
              </w:rPr>
            </w:pPr>
            <w:r>
              <w:rPr>
                <w:rFonts w:cstheme="minorHAnsi"/>
              </w:rPr>
              <w:t>1</w:t>
            </w:r>
          </w:p>
        </w:tc>
        <w:tc>
          <w:tcPr>
            <w:tcW w:w="343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03173F23" w14:textId="77777777" w:rsidR="00741B77" w:rsidRDefault="00741B77" w:rsidP="006F4AA2">
            <w:pPr>
              <w:rPr>
                <w:rFonts w:cstheme="minorHAnsi"/>
              </w:rPr>
            </w:pPr>
            <w:r>
              <w:rPr>
                <w:rFonts w:cstheme="minorHAnsi"/>
              </w:rPr>
              <w:t>0xA5</w:t>
            </w:r>
          </w:p>
        </w:tc>
      </w:tr>
      <w:tr w:rsidR="00741B77" w14:paraId="5837BAA0" w14:textId="77777777" w:rsidTr="006F4AA2">
        <w:tc>
          <w:tcPr>
            <w:tcW w:w="1829" w:type="dxa"/>
            <w:tcBorders>
              <w:top w:val="single" w:sz="4" w:space="0" w:color="BFBFBF" w:themeColor="background1" w:themeShade="BF"/>
              <w:left w:val="nil"/>
              <w:bottom w:val="single" w:sz="4" w:space="0" w:color="auto"/>
              <w:right w:val="single" w:sz="4" w:space="0" w:color="BFBFBF" w:themeColor="background1" w:themeShade="BF"/>
            </w:tcBorders>
            <w:hideMark/>
          </w:tcPr>
          <w:p w14:paraId="34A42F51" w14:textId="77777777" w:rsidR="00741B77" w:rsidRDefault="00741B77" w:rsidP="006F4AA2">
            <w:pPr>
              <w:rPr>
                <w:rFonts w:cstheme="minorHAnsi"/>
              </w:rPr>
            </w:pPr>
            <w:r>
              <w:rPr>
                <w:rFonts w:cstheme="minorHAnsi"/>
              </w:rPr>
              <w:t>bPad</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B81164" w14:textId="77777777" w:rsidR="00741B77" w:rsidRDefault="00741B77" w:rsidP="006F4AA2">
            <w:pPr>
              <w:rPr>
                <w:rFonts w:cstheme="minorHAnsi"/>
              </w:rPr>
            </w:pPr>
            <w:r>
              <w:rPr>
                <w:rFonts w:cstheme="minorHAnsi"/>
              </w:rPr>
              <w:t>1</w:t>
            </w:r>
          </w:p>
        </w:tc>
        <w:tc>
          <w:tcPr>
            <w:tcW w:w="3433" w:type="dxa"/>
            <w:tcBorders>
              <w:top w:val="single" w:sz="4" w:space="0" w:color="BFBFBF" w:themeColor="background1" w:themeShade="BF"/>
              <w:left w:val="single" w:sz="4" w:space="0" w:color="BFBFBF" w:themeColor="background1" w:themeShade="BF"/>
              <w:bottom w:val="single" w:sz="4" w:space="0" w:color="auto"/>
              <w:right w:val="nil"/>
            </w:tcBorders>
            <w:hideMark/>
          </w:tcPr>
          <w:p w14:paraId="457FF06F" w14:textId="77777777" w:rsidR="00741B77" w:rsidRDefault="00741B77" w:rsidP="006F4AA2">
            <w:pPr>
              <w:keepNext/>
              <w:rPr>
                <w:rFonts w:cstheme="minorHAnsi"/>
              </w:rPr>
            </w:pPr>
            <w:r>
              <w:rPr>
                <w:rFonts w:cstheme="minorHAnsi"/>
              </w:rPr>
              <w:t>0x00</w:t>
            </w:r>
          </w:p>
        </w:tc>
      </w:tr>
    </w:tbl>
    <w:p w14:paraId="6CFF5FF8" w14:textId="77777777" w:rsidR="00741B77" w:rsidRDefault="00741B77" w:rsidP="00741B77">
      <w:pPr>
        <w:pStyle w:val="Le"/>
      </w:pPr>
    </w:p>
    <w:p w14:paraId="1C1190C0" w14:textId="3B2BE167" w:rsidR="00741B77" w:rsidRDefault="002D3F87" w:rsidP="005717E4">
      <w:pPr>
        <w:pStyle w:val="TableHead"/>
      </w:pPr>
      <w:r>
        <w:t>Table 13</w:t>
      </w:r>
      <w:r w:rsidR="005717E4">
        <w:t xml:space="preserve">. </w:t>
      </w:r>
      <w:r w:rsidR="00741B77">
        <w:t>Example Microsoft OS extended configuration feature descriptor header</w:t>
      </w:r>
    </w:p>
    <w:tbl>
      <w:tblPr>
        <w:tblStyle w:val="Tablerowcell"/>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1493"/>
        <w:gridCol w:w="838"/>
        <w:gridCol w:w="1502"/>
      </w:tblGrid>
      <w:tr w:rsidR="00741B77" w14:paraId="2A73A103" w14:textId="77777777" w:rsidTr="006F4AA2">
        <w:trPr>
          <w:cnfStyle w:val="100000000000" w:firstRow="1" w:lastRow="0" w:firstColumn="0" w:lastColumn="0" w:oddVBand="0" w:evenVBand="0" w:oddHBand="0" w:evenHBand="0" w:firstRowFirstColumn="0" w:firstRowLastColumn="0" w:lastRowFirstColumn="0" w:lastRowLastColumn="0"/>
        </w:trPr>
        <w:tc>
          <w:tcPr>
            <w:tcW w:w="812" w:type="dxa"/>
            <w:hideMark/>
          </w:tcPr>
          <w:p w14:paraId="68EADF8D" w14:textId="77777777" w:rsidR="00741B77" w:rsidRDefault="00741B77" w:rsidP="006F4AA2">
            <w:pPr>
              <w:pStyle w:val="BodyText"/>
              <w:spacing w:after="0"/>
              <w:jc w:val="center"/>
              <w:rPr>
                <w:rFonts w:cstheme="minorHAnsi"/>
                <w:b w:val="0"/>
                <w:bCs/>
              </w:rPr>
            </w:pPr>
            <w:r>
              <w:rPr>
                <w:rFonts w:cstheme="minorHAnsi"/>
                <w:b w:val="0"/>
                <w:bCs/>
              </w:rPr>
              <w:t>Offset</w:t>
            </w:r>
          </w:p>
        </w:tc>
        <w:tc>
          <w:tcPr>
            <w:tcW w:w="1493" w:type="dxa"/>
            <w:hideMark/>
          </w:tcPr>
          <w:p w14:paraId="158F2135" w14:textId="77777777" w:rsidR="00741B77" w:rsidRDefault="00741B77" w:rsidP="006F4AA2">
            <w:pPr>
              <w:pStyle w:val="BodyText"/>
              <w:spacing w:after="0"/>
              <w:jc w:val="center"/>
              <w:rPr>
                <w:rFonts w:cstheme="minorHAnsi"/>
                <w:b w:val="0"/>
                <w:bCs/>
              </w:rPr>
            </w:pPr>
            <w:r>
              <w:rPr>
                <w:rFonts w:cstheme="minorHAnsi"/>
                <w:b w:val="0"/>
                <w:bCs/>
              </w:rPr>
              <w:t>Field</w:t>
            </w:r>
          </w:p>
        </w:tc>
        <w:tc>
          <w:tcPr>
            <w:tcW w:w="838" w:type="dxa"/>
            <w:hideMark/>
          </w:tcPr>
          <w:p w14:paraId="2EF9A0D5" w14:textId="77777777" w:rsidR="00741B77" w:rsidRDefault="00741B77" w:rsidP="006F4AA2">
            <w:pPr>
              <w:pStyle w:val="BodyText"/>
              <w:spacing w:after="0"/>
              <w:jc w:val="center"/>
              <w:rPr>
                <w:rFonts w:cstheme="minorHAnsi"/>
                <w:b w:val="0"/>
                <w:bCs/>
              </w:rPr>
            </w:pPr>
            <w:r>
              <w:rPr>
                <w:rFonts w:cstheme="minorHAnsi"/>
                <w:b w:val="0"/>
                <w:bCs/>
              </w:rPr>
              <w:t>Size</w:t>
            </w:r>
          </w:p>
        </w:tc>
        <w:tc>
          <w:tcPr>
            <w:tcW w:w="1502" w:type="dxa"/>
            <w:hideMark/>
          </w:tcPr>
          <w:p w14:paraId="399BD628" w14:textId="77777777" w:rsidR="00741B77" w:rsidRDefault="00741B77" w:rsidP="006F4AA2">
            <w:pPr>
              <w:pStyle w:val="BodyText"/>
              <w:spacing w:after="0"/>
              <w:jc w:val="center"/>
              <w:rPr>
                <w:rFonts w:cstheme="minorHAnsi"/>
                <w:b w:val="0"/>
                <w:bCs/>
              </w:rPr>
            </w:pPr>
            <w:r>
              <w:rPr>
                <w:rFonts w:cstheme="minorHAnsi"/>
                <w:b w:val="0"/>
                <w:bCs/>
              </w:rPr>
              <w:t>Value</w:t>
            </w:r>
          </w:p>
        </w:tc>
      </w:tr>
      <w:tr w:rsidR="00741B77" w14:paraId="09170BAC" w14:textId="77777777" w:rsidTr="006F4AA2">
        <w:tc>
          <w:tcPr>
            <w:tcW w:w="81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30F4B9D2" w14:textId="77777777" w:rsidR="00741B77" w:rsidRDefault="00741B77" w:rsidP="006F4AA2">
            <w:pPr>
              <w:pStyle w:val="BodyText"/>
              <w:spacing w:after="0"/>
              <w:jc w:val="center"/>
              <w:rPr>
                <w:rFonts w:cstheme="minorHAnsi"/>
              </w:rPr>
            </w:pPr>
            <w:r>
              <w:rPr>
                <w:rFonts w:cstheme="minorHAnsi"/>
              </w:rPr>
              <w:t>0</w:t>
            </w:r>
          </w:p>
        </w:tc>
        <w:tc>
          <w:tcPr>
            <w:tcW w:w="1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897CF0" w14:textId="77777777" w:rsidR="00741B77" w:rsidRDefault="00741B77" w:rsidP="006F4AA2">
            <w:pPr>
              <w:pStyle w:val="BodyText"/>
              <w:spacing w:after="0"/>
              <w:rPr>
                <w:rFonts w:cstheme="minorHAnsi"/>
              </w:rPr>
            </w:pPr>
            <w:r>
              <w:rPr>
                <w:rFonts w:cstheme="minorHAnsi"/>
              </w:rPr>
              <w:t>dwLength</w:t>
            </w:r>
          </w:p>
        </w:tc>
        <w:tc>
          <w:tcPr>
            <w:tcW w:w="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8AE040" w14:textId="77777777" w:rsidR="00741B77" w:rsidRDefault="00741B77" w:rsidP="006F4AA2">
            <w:pPr>
              <w:pStyle w:val="BodyText"/>
              <w:tabs>
                <w:tab w:val="center" w:pos="311"/>
              </w:tabs>
              <w:spacing w:after="0"/>
              <w:rPr>
                <w:rFonts w:cstheme="minorHAnsi"/>
              </w:rPr>
            </w:pPr>
            <w:r>
              <w:rPr>
                <w:rFonts w:cstheme="minorHAnsi"/>
              </w:rPr>
              <w:tab/>
              <w:t>4</w:t>
            </w:r>
          </w:p>
        </w:tc>
        <w:tc>
          <w:tcPr>
            <w:tcW w:w="150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5AC9C1A7" w14:textId="77777777" w:rsidR="00741B77" w:rsidRDefault="00741B77" w:rsidP="006F4AA2">
            <w:pPr>
              <w:pStyle w:val="BodyText"/>
              <w:spacing w:after="0"/>
              <w:jc w:val="center"/>
              <w:rPr>
                <w:rFonts w:cstheme="minorHAnsi"/>
              </w:rPr>
            </w:pPr>
            <w:r>
              <w:rPr>
                <w:rFonts w:cstheme="minorHAnsi"/>
              </w:rPr>
              <w:t>16</w:t>
            </w:r>
          </w:p>
        </w:tc>
      </w:tr>
      <w:tr w:rsidR="00741B77" w14:paraId="6DAB83AC" w14:textId="77777777" w:rsidTr="006F4AA2">
        <w:tc>
          <w:tcPr>
            <w:tcW w:w="81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54277D74" w14:textId="77777777" w:rsidR="00741B77" w:rsidRDefault="00741B77" w:rsidP="006F4AA2">
            <w:pPr>
              <w:pStyle w:val="BodyText"/>
              <w:spacing w:after="0"/>
              <w:jc w:val="center"/>
              <w:rPr>
                <w:rFonts w:cstheme="minorHAnsi"/>
              </w:rPr>
            </w:pPr>
            <w:r>
              <w:rPr>
                <w:rFonts w:cstheme="minorHAnsi"/>
              </w:rPr>
              <w:t>4</w:t>
            </w:r>
          </w:p>
        </w:tc>
        <w:tc>
          <w:tcPr>
            <w:tcW w:w="1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4BF48" w14:textId="77777777" w:rsidR="00741B77" w:rsidRDefault="00741B77" w:rsidP="006F4AA2">
            <w:pPr>
              <w:pStyle w:val="BodyText"/>
              <w:spacing w:after="0"/>
              <w:rPr>
                <w:rFonts w:cstheme="minorHAnsi"/>
              </w:rPr>
            </w:pPr>
            <w:r>
              <w:rPr>
                <w:rFonts w:cstheme="minorHAnsi"/>
              </w:rPr>
              <w:t>bcdVersion</w:t>
            </w:r>
          </w:p>
        </w:tc>
        <w:tc>
          <w:tcPr>
            <w:tcW w:w="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2AF576" w14:textId="77777777" w:rsidR="00741B77" w:rsidRDefault="00741B77" w:rsidP="006F4AA2">
            <w:pPr>
              <w:pStyle w:val="BodyText"/>
              <w:spacing w:after="0"/>
              <w:jc w:val="center"/>
              <w:rPr>
                <w:rFonts w:cstheme="minorHAnsi"/>
              </w:rPr>
            </w:pPr>
            <w:r>
              <w:rPr>
                <w:rFonts w:cstheme="minorHAnsi"/>
              </w:rPr>
              <w:t>2</w:t>
            </w:r>
          </w:p>
        </w:tc>
        <w:tc>
          <w:tcPr>
            <w:tcW w:w="150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52179492" w14:textId="77777777" w:rsidR="00741B77" w:rsidRDefault="00741B77" w:rsidP="006F4AA2">
            <w:pPr>
              <w:pStyle w:val="BodyText"/>
              <w:spacing w:after="0"/>
              <w:jc w:val="center"/>
              <w:rPr>
                <w:rFonts w:cstheme="minorHAnsi"/>
              </w:rPr>
            </w:pPr>
            <w:r>
              <w:rPr>
                <w:rFonts w:cstheme="minorHAnsi"/>
              </w:rPr>
              <w:t>0100H</w:t>
            </w:r>
          </w:p>
        </w:tc>
      </w:tr>
      <w:tr w:rsidR="00741B77" w14:paraId="4DCC6151" w14:textId="77777777" w:rsidTr="006F4AA2">
        <w:tc>
          <w:tcPr>
            <w:tcW w:w="81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67E74722" w14:textId="77777777" w:rsidR="00741B77" w:rsidRDefault="00741B77" w:rsidP="006F4AA2">
            <w:pPr>
              <w:pStyle w:val="BodyText"/>
              <w:spacing w:after="0"/>
              <w:jc w:val="center"/>
              <w:rPr>
                <w:rFonts w:cstheme="minorHAnsi"/>
              </w:rPr>
            </w:pPr>
            <w:r>
              <w:rPr>
                <w:rFonts w:cstheme="minorHAnsi"/>
              </w:rPr>
              <w:t>6</w:t>
            </w:r>
          </w:p>
        </w:tc>
        <w:tc>
          <w:tcPr>
            <w:tcW w:w="1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A0C18A" w14:textId="77777777" w:rsidR="00741B77" w:rsidRDefault="00741B77" w:rsidP="006F4AA2">
            <w:pPr>
              <w:pStyle w:val="BodyText"/>
              <w:spacing w:after="0"/>
              <w:rPr>
                <w:rFonts w:cstheme="minorHAnsi"/>
              </w:rPr>
            </w:pPr>
            <w:r>
              <w:rPr>
                <w:rFonts w:cstheme="minorHAnsi"/>
              </w:rPr>
              <w:t>wIndex</w:t>
            </w:r>
          </w:p>
        </w:tc>
        <w:tc>
          <w:tcPr>
            <w:tcW w:w="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2D8AF8" w14:textId="77777777" w:rsidR="00741B77" w:rsidRDefault="00741B77" w:rsidP="006F4AA2">
            <w:pPr>
              <w:pStyle w:val="BodyText"/>
              <w:spacing w:after="0"/>
              <w:jc w:val="center"/>
              <w:rPr>
                <w:rFonts w:cstheme="minorHAnsi"/>
              </w:rPr>
            </w:pPr>
            <w:r>
              <w:rPr>
                <w:rFonts w:cstheme="minorHAnsi"/>
              </w:rPr>
              <w:t>2</w:t>
            </w:r>
          </w:p>
        </w:tc>
        <w:tc>
          <w:tcPr>
            <w:tcW w:w="150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36394302" w14:textId="77777777" w:rsidR="00741B77" w:rsidRDefault="00741B77" w:rsidP="006F4AA2">
            <w:pPr>
              <w:pStyle w:val="BodyText"/>
              <w:spacing w:after="0"/>
              <w:jc w:val="center"/>
              <w:rPr>
                <w:rFonts w:cstheme="minorHAnsi"/>
              </w:rPr>
            </w:pPr>
            <w:r>
              <w:rPr>
                <w:rFonts w:cstheme="minorHAnsi"/>
              </w:rPr>
              <w:t>0x0004</w:t>
            </w:r>
          </w:p>
        </w:tc>
      </w:tr>
      <w:tr w:rsidR="00741B77" w14:paraId="1AD83F83" w14:textId="77777777" w:rsidTr="006F4AA2">
        <w:tc>
          <w:tcPr>
            <w:tcW w:w="81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34BE461B" w14:textId="77777777" w:rsidR="00741B77" w:rsidRDefault="00741B77" w:rsidP="006F4AA2">
            <w:pPr>
              <w:pStyle w:val="BodyText"/>
              <w:spacing w:after="0"/>
              <w:jc w:val="center"/>
              <w:rPr>
                <w:rFonts w:cstheme="minorHAnsi"/>
              </w:rPr>
            </w:pPr>
            <w:r>
              <w:rPr>
                <w:rFonts w:cstheme="minorHAnsi"/>
              </w:rPr>
              <w:t>8</w:t>
            </w:r>
          </w:p>
        </w:tc>
        <w:tc>
          <w:tcPr>
            <w:tcW w:w="1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943FF2" w14:textId="77777777" w:rsidR="00741B77" w:rsidRDefault="00741B77" w:rsidP="006F4AA2">
            <w:pPr>
              <w:pStyle w:val="BodyText"/>
              <w:spacing w:after="0"/>
              <w:rPr>
                <w:rFonts w:cstheme="minorHAnsi"/>
              </w:rPr>
            </w:pPr>
            <w:r>
              <w:rPr>
                <w:rFonts w:cstheme="minorHAnsi"/>
              </w:rPr>
              <w:t>bCount</w:t>
            </w:r>
          </w:p>
        </w:tc>
        <w:tc>
          <w:tcPr>
            <w:tcW w:w="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65DAFE" w14:textId="77777777" w:rsidR="00741B77" w:rsidRDefault="00741B77" w:rsidP="006F4AA2">
            <w:pPr>
              <w:pStyle w:val="BodyText"/>
              <w:spacing w:after="0"/>
              <w:jc w:val="center"/>
              <w:rPr>
                <w:rFonts w:cstheme="minorHAnsi"/>
              </w:rPr>
            </w:pPr>
            <w:r>
              <w:rPr>
                <w:rFonts w:cstheme="minorHAnsi"/>
              </w:rPr>
              <w:t>1</w:t>
            </w:r>
          </w:p>
        </w:tc>
        <w:tc>
          <w:tcPr>
            <w:tcW w:w="150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3A8EFEF8" w14:textId="77777777" w:rsidR="00741B77" w:rsidRDefault="00741B77" w:rsidP="006F4AA2">
            <w:pPr>
              <w:pStyle w:val="BodyText"/>
              <w:spacing w:after="0"/>
              <w:jc w:val="center"/>
              <w:rPr>
                <w:rFonts w:cstheme="minorHAnsi"/>
              </w:rPr>
            </w:pPr>
            <w:r>
              <w:rPr>
                <w:rFonts w:cstheme="minorHAnsi"/>
              </w:rPr>
              <w:t>1</w:t>
            </w:r>
          </w:p>
        </w:tc>
      </w:tr>
      <w:tr w:rsidR="00741B77" w14:paraId="62495E03" w14:textId="77777777" w:rsidTr="006F4AA2">
        <w:tc>
          <w:tcPr>
            <w:tcW w:w="812" w:type="dxa"/>
            <w:tcBorders>
              <w:top w:val="single" w:sz="4" w:space="0" w:color="BFBFBF" w:themeColor="background1" w:themeShade="BF"/>
              <w:left w:val="nil"/>
              <w:bottom w:val="single" w:sz="4" w:space="0" w:color="auto"/>
              <w:right w:val="single" w:sz="4" w:space="0" w:color="BFBFBF" w:themeColor="background1" w:themeShade="BF"/>
            </w:tcBorders>
            <w:hideMark/>
          </w:tcPr>
          <w:p w14:paraId="75093D75" w14:textId="77777777" w:rsidR="00741B77" w:rsidRDefault="00741B77" w:rsidP="006F4AA2">
            <w:pPr>
              <w:pStyle w:val="BodyText"/>
              <w:spacing w:after="0"/>
              <w:jc w:val="center"/>
              <w:rPr>
                <w:rFonts w:cstheme="minorHAnsi"/>
              </w:rPr>
            </w:pPr>
            <w:r>
              <w:rPr>
                <w:rFonts w:cstheme="minorHAnsi"/>
              </w:rPr>
              <w:t>9</w:t>
            </w:r>
          </w:p>
        </w:tc>
        <w:tc>
          <w:tcPr>
            <w:tcW w:w="1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87AC88" w14:textId="77777777" w:rsidR="00741B77" w:rsidRDefault="00741B77" w:rsidP="006F4AA2">
            <w:pPr>
              <w:pStyle w:val="BodyText"/>
              <w:spacing w:after="0"/>
              <w:rPr>
                <w:rFonts w:cstheme="minorHAnsi"/>
              </w:rPr>
            </w:pPr>
            <w:r>
              <w:rPr>
                <w:rFonts w:cstheme="minorHAnsi"/>
              </w:rPr>
              <w:t>RESERVED</w:t>
            </w:r>
          </w:p>
        </w:tc>
        <w:tc>
          <w:tcPr>
            <w:tcW w:w="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F2E75A" w14:textId="77777777" w:rsidR="00741B77" w:rsidRDefault="00741B77" w:rsidP="006F4AA2">
            <w:pPr>
              <w:pStyle w:val="BodyText"/>
              <w:spacing w:after="0"/>
              <w:jc w:val="center"/>
              <w:rPr>
                <w:rFonts w:cstheme="minorHAnsi"/>
              </w:rPr>
            </w:pPr>
            <w:r>
              <w:rPr>
                <w:rFonts w:cstheme="minorHAnsi"/>
              </w:rPr>
              <w:t>7</w:t>
            </w:r>
          </w:p>
        </w:tc>
        <w:tc>
          <w:tcPr>
            <w:tcW w:w="1502" w:type="dxa"/>
            <w:tcBorders>
              <w:top w:val="single" w:sz="4" w:space="0" w:color="BFBFBF" w:themeColor="background1" w:themeShade="BF"/>
              <w:left w:val="single" w:sz="4" w:space="0" w:color="BFBFBF" w:themeColor="background1" w:themeShade="BF"/>
              <w:bottom w:val="single" w:sz="4" w:space="0" w:color="auto"/>
              <w:right w:val="nil"/>
            </w:tcBorders>
          </w:tcPr>
          <w:p w14:paraId="42A22A9B" w14:textId="77777777" w:rsidR="00741B77" w:rsidRDefault="00741B77" w:rsidP="006F4AA2">
            <w:pPr>
              <w:pStyle w:val="BodyText"/>
              <w:keepNext/>
              <w:spacing w:after="0"/>
              <w:jc w:val="center"/>
              <w:rPr>
                <w:rFonts w:cstheme="minorHAnsi"/>
              </w:rPr>
            </w:pPr>
          </w:p>
        </w:tc>
      </w:tr>
    </w:tbl>
    <w:p w14:paraId="33A893E6" w14:textId="77777777" w:rsidR="00741B77" w:rsidRDefault="00741B77" w:rsidP="00741B77">
      <w:pPr>
        <w:pStyle w:val="Le"/>
      </w:pPr>
    </w:p>
    <w:p w14:paraId="653EAD3A" w14:textId="77777777" w:rsidR="00741B77" w:rsidRDefault="00741B77" w:rsidP="00741B77">
      <w:pPr>
        <w:rPr>
          <w:rFonts w:eastAsia="MS Mincho" w:cs="Arial"/>
          <w:b/>
          <w:szCs w:val="20"/>
        </w:rPr>
      </w:pPr>
      <w:r>
        <w:br w:type="page"/>
      </w:r>
    </w:p>
    <w:p w14:paraId="30887FA2" w14:textId="55C2F67B" w:rsidR="00741B77" w:rsidRDefault="002D3F87" w:rsidP="00741B77">
      <w:pPr>
        <w:pStyle w:val="TableHead"/>
      </w:pPr>
      <w:r>
        <w:lastRenderedPageBreak/>
        <w:t>Table 14</w:t>
      </w:r>
      <w:r w:rsidR="005717E4">
        <w:t xml:space="preserve">. </w:t>
      </w:r>
      <w:r w:rsidR="00741B77">
        <w:t>Example Microsoft OS extended configuration feature descriptor function</w:t>
      </w:r>
    </w:p>
    <w:tbl>
      <w:tblPr>
        <w:tblStyle w:val="Tablerowcell"/>
        <w:tblW w:w="0" w:type="auto"/>
        <w:tblLook w:val="04A0" w:firstRow="1" w:lastRow="0" w:firstColumn="1" w:lastColumn="0" w:noHBand="0" w:noVBand="1"/>
      </w:tblPr>
      <w:tblGrid>
        <w:gridCol w:w="837"/>
        <w:gridCol w:w="2227"/>
        <w:gridCol w:w="780"/>
        <w:gridCol w:w="1306"/>
      </w:tblGrid>
      <w:tr w:rsidR="00741B77" w14:paraId="1870ACFD" w14:textId="77777777" w:rsidTr="006F4AA2">
        <w:trPr>
          <w:cnfStyle w:val="100000000000" w:firstRow="1" w:lastRow="0" w:firstColumn="0" w:lastColumn="0" w:oddVBand="0" w:evenVBand="0" w:oddHBand="0" w:evenHBand="0" w:firstRowFirstColumn="0" w:firstRowLastColumn="0" w:lastRowFirstColumn="0" w:lastRowLastColumn="0"/>
        </w:trPr>
        <w:tc>
          <w:tcPr>
            <w:tcW w:w="837" w:type="dxa"/>
            <w:hideMark/>
          </w:tcPr>
          <w:p w14:paraId="7F954376" w14:textId="77777777" w:rsidR="00741B77" w:rsidRDefault="00741B77" w:rsidP="006F4AA2">
            <w:pPr>
              <w:pStyle w:val="BodyText"/>
              <w:jc w:val="center"/>
              <w:rPr>
                <w:rFonts w:cstheme="minorHAnsi"/>
                <w:b w:val="0"/>
                <w:bCs/>
              </w:rPr>
            </w:pPr>
            <w:r>
              <w:rPr>
                <w:rFonts w:cstheme="minorHAnsi"/>
                <w:b w:val="0"/>
                <w:bCs/>
              </w:rPr>
              <w:t>Offset</w:t>
            </w:r>
            <w:r w:rsidRPr="00722F22">
              <w:rPr>
                <w:rFonts w:cstheme="minorHAnsi"/>
                <w:bCs/>
                <w:vertAlign w:val="superscript"/>
              </w:rPr>
              <w:t>2</w:t>
            </w:r>
          </w:p>
        </w:tc>
        <w:tc>
          <w:tcPr>
            <w:tcW w:w="2227" w:type="dxa"/>
            <w:hideMark/>
          </w:tcPr>
          <w:p w14:paraId="1C4A0F5D" w14:textId="77777777" w:rsidR="00741B77" w:rsidRDefault="00741B77" w:rsidP="006F4AA2">
            <w:pPr>
              <w:pStyle w:val="BodyText"/>
              <w:jc w:val="center"/>
              <w:rPr>
                <w:rFonts w:cstheme="minorHAnsi"/>
                <w:b w:val="0"/>
                <w:bCs/>
              </w:rPr>
            </w:pPr>
            <w:r>
              <w:rPr>
                <w:rFonts w:cstheme="minorHAnsi"/>
                <w:b w:val="0"/>
                <w:bCs/>
              </w:rPr>
              <w:t>Field</w:t>
            </w:r>
          </w:p>
        </w:tc>
        <w:tc>
          <w:tcPr>
            <w:tcW w:w="780" w:type="dxa"/>
            <w:hideMark/>
          </w:tcPr>
          <w:p w14:paraId="603C223F" w14:textId="77777777" w:rsidR="00741B77" w:rsidRDefault="00741B77" w:rsidP="006F4AA2">
            <w:pPr>
              <w:pStyle w:val="BodyText"/>
              <w:jc w:val="center"/>
              <w:rPr>
                <w:rFonts w:cstheme="minorHAnsi"/>
                <w:b w:val="0"/>
                <w:bCs/>
              </w:rPr>
            </w:pPr>
            <w:r>
              <w:rPr>
                <w:rFonts w:cstheme="minorHAnsi"/>
                <w:b w:val="0"/>
                <w:bCs/>
              </w:rPr>
              <w:t>Size</w:t>
            </w:r>
          </w:p>
        </w:tc>
        <w:tc>
          <w:tcPr>
            <w:tcW w:w="1306" w:type="dxa"/>
            <w:hideMark/>
          </w:tcPr>
          <w:p w14:paraId="7DFAC551" w14:textId="77777777" w:rsidR="00741B77" w:rsidRDefault="00741B77" w:rsidP="006F4AA2">
            <w:pPr>
              <w:pStyle w:val="BodyText"/>
              <w:jc w:val="center"/>
              <w:rPr>
                <w:rFonts w:cstheme="minorHAnsi"/>
                <w:b w:val="0"/>
                <w:bCs/>
              </w:rPr>
            </w:pPr>
            <w:r>
              <w:rPr>
                <w:rFonts w:cstheme="minorHAnsi"/>
                <w:b w:val="0"/>
                <w:bCs/>
              </w:rPr>
              <w:t>Value</w:t>
            </w:r>
          </w:p>
        </w:tc>
      </w:tr>
      <w:tr w:rsidR="00741B77" w14:paraId="16A998F8" w14:textId="77777777" w:rsidTr="006F4AA2">
        <w:tc>
          <w:tcPr>
            <w:tcW w:w="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35A9236D" w14:textId="77777777" w:rsidR="00741B77" w:rsidRDefault="00741B77" w:rsidP="006F4AA2">
            <w:pPr>
              <w:pStyle w:val="BodyText"/>
              <w:jc w:val="center"/>
              <w:rPr>
                <w:rFonts w:cstheme="minorHAnsi"/>
              </w:rPr>
            </w:pPr>
            <w:r>
              <w:rPr>
                <w:rFonts w:cstheme="minorHAnsi"/>
              </w:rPr>
              <w:t>0</w:t>
            </w:r>
          </w:p>
        </w:tc>
        <w:tc>
          <w:tcPr>
            <w:tcW w:w="2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C0EB4F" w14:textId="77777777" w:rsidR="00741B77" w:rsidRDefault="00741B77" w:rsidP="006F4AA2">
            <w:pPr>
              <w:pStyle w:val="BodyText"/>
              <w:rPr>
                <w:rFonts w:cstheme="minorHAnsi"/>
              </w:rPr>
            </w:pPr>
            <w:r>
              <w:rPr>
                <w:rFonts w:cstheme="minorHAnsi"/>
              </w:rPr>
              <w:t>bFirstInterfaceNumber</w:t>
            </w:r>
          </w:p>
        </w:tc>
        <w:tc>
          <w:tcPr>
            <w:tcW w:w="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0FFFF3" w14:textId="77777777" w:rsidR="00741B77" w:rsidRDefault="00741B77" w:rsidP="006F4AA2">
            <w:pPr>
              <w:pStyle w:val="BodyText"/>
              <w:jc w:val="center"/>
              <w:rPr>
                <w:rFonts w:cstheme="minorHAnsi"/>
              </w:rPr>
            </w:pPr>
            <w:r>
              <w:rPr>
                <w:rFonts w:cstheme="minorHAnsi"/>
              </w:rPr>
              <w:t>1</w:t>
            </w:r>
          </w:p>
        </w:tc>
        <w:tc>
          <w:tcPr>
            <w:tcW w:w="130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48DB0DB4" w14:textId="77777777" w:rsidR="00741B77" w:rsidRDefault="00741B77" w:rsidP="006F4AA2">
            <w:pPr>
              <w:pStyle w:val="BodyText"/>
              <w:jc w:val="center"/>
              <w:rPr>
                <w:rFonts w:cstheme="minorHAnsi"/>
              </w:rPr>
            </w:pPr>
            <w:r>
              <w:rPr>
                <w:rFonts w:cstheme="minorHAnsi"/>
              </w:rPr>
              <w:t>0</w:t>
            </w:r>
          </w:p>
        </w:tc>
      </w:tr>
      <w:tr w:rsidR="00741B77" w14:paraId="3A5089B9" w14:textId="77777777" w:rsidTr="006F4AA2">
        <w:tc>
          <w:tcPr>
            <w:tcW w:w="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035E2F20" w14:textId="77777777" w:rsidR="00741B77" w:rsidRDefault="00741B77" w:rsidP="006F4AA2">
            <w:pPr>
              <w:pStyle w:val="BodyText"/>
              <w:jc w:val="center"/>
              <w:rPr>
                <w:rFonts w:cstheme="minorHAnsi"/>
              </w:rPr>
            </w:pPr>
            <w:r>
              <w:rPr>
                <w:rFonts w:cstheme="minorHAnsi"/>
              </w:rPr>
              <w:t>1</w:t>
            </w:r>
          </w:p>
        </w:tc>
        <w:tc>
          <w:tcPr>
            <w:tcW w:w="2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2879C" w14:textId="77777777" w:rsidR="00741B77" w:rsidRDefault="00741B77" w:rsidP="006F4AA2">
            <w:pPr>
              <w:pStyle w:val="BodyText"/>
              <w:rPr>
                <w:rFonts w:cstheme="minorHAnsi"/>
              </w:rPr>
            </w:pPr>
            <w:r>
              <w:rPr>
                <w:rFonts w:cstheme="minorHAnsi"/>
              </w:rPr>
              <w:t>bInterfaceCount</w:t>
            </w:r>
          </w:p>
        </w:tc>
        <w:tc>
          <w:tcPr>
            <w:tcW w:w="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595339" w14:textId="77777777" w:rsidR="00741B77" w:rsidRDefault="00741B77" w:rsidP="006F4AA2">
            <w:pPr>
              <w:pStyle w:val="BodyText"/>
              <w:jc w:val="center"/>
              <w:rPr>
                <w:rFonts w:cstheme="minorHAnsi"/>
              </w:rPr>
            </w:pPr>
            <w:r>
              <w:rPr>
                <w:rFonts w:cstheme="minorHAnsi"/>
              </w:rPr>
              <w:t>1</w:t>
            </w:r>
          </w:p>
        </w:tc>
        <w:tc>
          <w:tcPr>
            <w:tcW w:w="130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6BDA8C98" w14:textId="77777777" w:rsidR="00741B77" w:rsidRDefault="00741B77" w:rsidP="006F4AA2">
            <w:pPr>
              <w:pStyle w:val="BodyText"/>
              <w:jc w:val="center"/>
              <w:rPr>
                <w:rFonts w:cstheme="minorHAnsi"/>
              </w:rPr>
            </w:pPr>
            <w:r>
              <w:rPr>
                <w:rFonts w:cstheme="minorHAnsi"/>
              </w:rPr>
              <w:t>1</w:t>
            </w:r>
          </w:p>
        </w:tc>
      </w:tr>
      <w:tr w:rsidR="00741B77" w14:paraId="106DCAF4" w14:textId="77777777" w:rsidTr="006F4AA2">
        <w:tc>
          <w:tcPr>
            <w:tcW w:w="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3EC04444" w14:textId="77777777" w:rsidR="00741B77" w:rsidRDefault="00741B77" w:rsidP="006F4AA2">
            <w:pPr>
              <w:pStyle w:val="BodyText"/>
              <w:jc w:val="center"/>
              <w:rPr>
                <w:rFonts w:cstheme="minorHAnsi"/>
              </w:rPr>
            </w:pPr>
            <w:r>
              <w:rPr>
                <w:rFonts w:cstheme="minorHAnsi"/>
              </w:rPr>
              <w:t>2</w:t>
            </w:r>
          </w:p>
        </w:tc>
        <w:tc>
          <w:tcPr>
            <w:tcW w:w="2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07B82C" w14:textId="77777777" w:rsidR="00741B77" w:rsidRDefault="00741B77" w:rsidP="006F4AA2">
            <w:pPr>
              <w:pStyle w:val="BodyText"/>
              <w:rPr>
                <w:rFonts w:cstheme="minorHAnsi"/>
              </w:rPr>
            </w:pPr>
            <w:r>
              <w:rPr>
                <w:rFonts w:cstheme="minorHAnsi"/>
              </w:rPr>
              <w:t>compatibleID</w:t>
            </w:r>
          </w:p>
        </w:tc>
        <w:tc>
          <w:tcPr>
            <w:tcW w:w="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315729" w14:textId="77777777" w:rsidR="00741B77" w:rsidRDefault="00741B77" w:rsidP="006F4AA2">
            <w:pPr>
              <w:pStyle w:val="BodyText"/>
              <w:jc w:val="center"/>
              <w:rPr>
                <w:rFonts w:cstheme="minorHAnsi"/>
              </w:rPr>
            </w:pPr>
            <w:r>
              <w:rPr>
                <w:rFonts w:cstheme="minorHAnsi"/>
              </w:rPr>
              <w:t>8</w:t>
            </w:r>
          </w:p>
        </w:tc>
        <w:tc>
          <w:tcPr>
            <w:tcW w:w="130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0FE99E62" w14:textId="77777777" w:rsidR="00741B77" w:rsidRDefault="00741B77" w:rsidP="006F4AA2">
            <w:pPr>
              <w:pStyle w:val="BodyText"/>
              <w:jc w:val="center"/>
              <w:rPr>
                <w:rFonts w:cstheme="minorHAnsi"/>
              </w:rPr>
            </w:pPr>
            <w:r>
              <w:rPr>
                <w:rFonts w:cstheme="minorHAnsi"/>
              </w:rPr>
              <w:t>ALTRCFG</w:t>
            </w:r>
            <w:r>
              <w:rPr>
                <w:rFonts w:cstheme="minorHAnsi"/>
              </w:rPr>
              <w:br/>
              <w:t>0x41 0x4C 0x54 0x52 0x43 0x46 0x47 0x00</w:t>
            </w:r>
          </w:p>
        </w:tc>
      </w:tr>
      <w:tr w:rsidR="00741B77" w14:paraId="04413521" w14:textId="77777777" w:rsidTr="006F4AA2">
        <w:tc>
          <w:tcPr>
            <w:tcW w:w="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5F0FB2B4" w14:textId="77777777" w:rsidR="00741B77" w:rsidRDefault="00741B77" w:rsidP="006F4AA2">
            <w:pPr>
              <w:pStyle w:val="BodyText"/>
              <w:jc w:val="center"/>
              <w:rPr>
                <w:rFonts w:cstheme="minorHAnsi"/>
              </w:rPr>
            </w:pPr>
            <w:r>
              <w:rPr>
                <w:rFonts w:cstheme="minorHAnsi"/>
              </w:rPr>
              <w:t>10</w:t>
            </w:r>
          </w:p>
        </w:tc>
        <w:tc>
          <w:tcPr>
            <w:tcW w:w="2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788D7" w14:textId="77777777" w:rsidR="00741B77" w:rsidRDefault="00741B77" w:rsidP="006F4AA2">
            <w:pPr>
              <w:pStyle w:val="BodyText"/>
              <w:rPr>
                <w:rFonts w:cstheme="minorHAnsi"/>
              </w:rPr>
            </w:pPr>
            <w:r>
              <w:rPr>
                <w:rFonts w:cstheme="minorHAnsi"/>
              </w:rPr>
              <w:t>subCompatibleID</w:t>
            </w:r>
          </w:p>
        </w:tc>
        <w:tc>
          <w:tcPr>
            <w:tcW w:w="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599E0F" w14:textId="77777777" w:rsidR="00741B77" w:rsidRDefault="00741B77" w:rsidP="006F4AA2">
            <w:pPr>
              <w:pStyle w:val="BodyText"/>
              <w:jc w:val="center"/>
              <w:rPr>
                <w:rFonts w:cstheme="minorHAnsi"/>
              </w:rPr>
            </w:pPr>
            <w:r>
              <w:rPr>
                <w:rFonts w:cstheme="minorHAnsi"/>
              </w:rPr>
              <w:t>8</w:t>
            </w:r>
          </w:p>
        </w:tc>
        <w:tc>
          <w:tcPr>
            <w:tcW w:w="130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68118C53" w14:textId="77777777" w:rsidR="00741B77" w:rsidRDefault="00741B77" w:rsidP="006F4AA2">
            <w:pPr>
              <w:pStyle w:val="BodyText"/>
              <w:jc w:val="center"/>
              <w:rPr>
                <w:rFonts w:cstheme="minorHAnsi"/>
              </w:rPr>
            </w:pPr>
            <w:r>
              <w:rPr>
                <w:rFonts w:cstheme="minorHAnsi"/>
              </w:rPr>
              <w:t>3</w:t>
            </w:r>
          </w:p>
        </w:tc>
      </w:tr>
      <w:tr w:rsidR="00741B77" w14:paraId="16E77442" w14:textId="77777777" w:rsidTr="006F4AA2">
        <w:tc>
          <w:tcPr>
            <w:tcW w:w="837" w:type="dxa"/>
            <w:tcBorders>
              <w:top w:val="single" w:sz="4" w:space="0" w:color="BFBFBF" w:themeColor="background1" w:themeShade="BF"/>
              <w:left w:val="nil"/>
              <w:bottom w:val="single" w:sz="4" w:space="0" w:color="auto"/>
              <w:right w:val="single" w:sz="4" w:space="0" w:color="BFBFBF" w:themeColor="background1" w:themeShade="BF"/>
            </w:tcBorders>
            <w:hideMark/>
          </w:tcPr>
          <w:p w14:paraId="549FF8D2" w14:textId="77777777" w:rsidR="00741B77" w:rsidRDefault="00741B77" w:rsidP="006F4AA2">
            <w:pPr>
              <w:pStyle w:val="BodyText"/>
              <w:jc w:val="center"/>
              <w:rPr>
                <w:rFonts w:cstheme="minorHAnsi"/>
              </w:rPr>
            </w:pPr>
            <w:r>
              <w:rPr>
                <w:rFonts w:cstheme="minorHAnsi"/>
              </w:rPr>
              <w:t>18</w:t>
            </w:r>
          </w:p>
        </w:tc>
        <w:tc>
          <w:tcPr>
            <w:tcW w:w="2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197538" w14:textId="77777777" w:rsidR="00741B77" w:rsidRDefault="00741B77" w:rsidP="006F4AA2">
            <w:pPr>
              <w:pStyle w:val="BodyText"/>
              <w:rPr>
                <w:rFonts w:cstheme="minorHAnsi"/>
              </w:rPr>
            </w:pPr>
            <w:r>
              <w:rPr>
                <w:rFonts w:cstheme="minorHAnsi"/>
              </w:rPr>
              <w:t>RESERVED</w:t>
            </w:r>
          </w:p>
        </w:tc>
        <w:tc>
          <w:tcPr>
            <w:tcW w:w="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B2B286" w14:textId="77777777" w:rsidR="00741B77" w:rsidRDefault="00741B77" w:rsidP="006F4AA2">
            <w:pPr>
              <w:pStyle w:val="BodyText"/>
              <w:jc w:val="center"/>
              <w:rPr>
                <w:rFonts w:cstheme="minorHAnsi"/>
              </w:rPr>
            </w:pPr>
            <w:r>
              <w:rPr>
                <w:rFonts w:cstheme="minorHAnsi"/>
              </w:rPr>
              <w:t>6</w:t>
            </w:r>
          </w:p>
        </w:tc>
        <w:tc>
          <w:tcPr>
            <w:tcW w:w="1306" w:type="dxa"/>
            <w:tcBorders>
              <w:top w:val="single" w:sz="4" w:space="0" w:color="BFBFBF" w:themeColor="background1" w:themeShade="BF"/>
              <w:left w:val="single" w:sz="4" w:space="0" w:color="BFBFBF" w:themeColor="background1" w:themeShade="BF"/>
              <w:bottom w:val="single" w:sz="4" w:space="0" w:color="auto"/>
              <w:right w:val="nil"/>
            </w:tcBorders>
          </w:tcPr>
          <w:p w14:paraId="1977759B" w14:textId="77777777" w:rsidR="00741B77" w:rsidRDefault="00741B77" w:rsidP="006F4AA2">
            <w:pPr>
              <w:pStyle w:val="BodyText"/>
              <w:keepNext/>
              <w:jc w:val="center"/>
              <w:rPr>
                <w:rFonts w:cstheme="minorHAnsi"/>
              </w:rPr>
            </w:pPr>
          </w:p>
        </w:tc>
      </w:tr>
    </w:tbl>
    <w:p w14:paraId="4863BD40" w14:textId="77777777" w:rsidR="00741B77" w:rsidRDefault="00741B77" w:rsidP="00741B77">
      <w:pPr>
        <w:pStyle w:val="Le"/>
      </w:pPr>
    </w:p>
    <w:p w14:paraId="35601FB6" w14:textId="77777777" w:rsidR="00741B77" w:rsidRPr="003254AA" w:rsidRDefault="00741B77" w:rsidP="00741B77">
      <w:pPr>
        <w:pStyle w:val="BodyText"/>
        <w:rPr>
          <w:rFonts w:ascii="Arial" w:hAnsi="Arial"/>
          <w:sz w:val="16"/>
          <w:szCs w:val="16"/>
        </w:rPr>
      </w:pPr>
      <w:r w:rsidRPr="003254AA">
        <w:rPr>
          <w:rFonts w:ascii="Arial" w:hAnsi="Arial"/>
          <w:sz w:val="16"/>
          <w:szCs w:val="16"/>
          <w:vertAlign w:val="superscript"/>
        </w:rPr>
        <w:t>2</w:t>
      </w:r>
      <w:r w:rsidRPr="003254AA">
        <w:rPr>
          <w:rFonts w:ascii="Arial" w:hAnsi="Arial"/>
          <w:sz w:val="16"/>
          <w:szCs w:val="16"/>
        </w:rPr>
        <w:t>Offset of the custom property section has been reset to zero. To calculate the offset of a field from the beginning of the extended configuration descriptor, add the length of the sections that precede it.</w:t>
      </w:r>
    </w:p>
    <w:p w14:paraId="43AD4C54" w14:textId="77777777" w:rsidR="00741B77" w:rsidRPr="008C39F5" w:rsidRDefault="00741B77" w:rsidP="00741B77">
      <w:pPr>
        <w:pStyle w:val="Heading1"/>
      </w:pPr>
      <w:bookmarkStart w:id="83" w:name="_Toc301473767"/>
      <w:bookmarkStart w:id="84" w:name="_Toc322949429"/>
      <w:r w:rsidRPr="008C39F5">
        <w:t>References</w:t>
      </w:r>
      <w:bookmarkEnd w:id="83"/>
      <w:bookmarkEnd w:id="84"/>
    </w:p>
    <w:p w14:paraId="6A5609BB" w14:textId="77777777" w:rsidR="00741B77" w:rsidRDefault="004E66F7" w:rsidP="00741B77">
      <w:pPr>
        <w:pStyle w:val="DT"/>
        <w:rPr>
          <w:rFonts w:cstheme="minorHAnsi"/>
        </w:rPr>
      </w:pPr>
      <w:hyperlink r:id="rId34" w:history="1">
        <w:bookmarkStart w:id="85" w:name="_Ref301463347"/>
        <w:bookmarkStart w:id="86" w:name="_Toc301473768"/>
        <w:r w:rsidR="00741B77">
          <w:rPr>
            <w:rStyle w:val="Hyperlink"/>
            <w:rFonts w:cstheme="minorHAnsi"/>
          </w:rPr>
          <w:t>Microsoft OS Descriptors</w:t>
        </w:r>
        <w:bookmarkEnd w:id="85"/>
        <w:bookmarkEnd w:id="86"/>
      </w:hyperlink>
    </w:p>
    <w:p w14:paraId="01C03543" w14:textId="77777777" w:rsidR="00741B77" w:rsidRDefault="004E66F7" w:rsidP="00741B77">
      <w:pPr>
        <w:pStyle w:val="DT"/>
        <w:rPr>
          <w:rFonts w:cstheme="minorHAnsi"/>
        </w:rPr>
      </w:pPr>
      <w:hyperlink r:id="rId35" w:history="1">
        <w:bookmarkStart w:id="87" w:name="_Toc301473769"/>
        <w:r w:rsidR="00741B77">
          <w:rPr>
            <w:rStyle w:val="Hyperlink"/>
            <w:rFonts w:cstheme="minorHAnsi"/>
          </w:rPr>
          <w:t>IADs</w:t>
        </w:r>
        <w:bookmarkEnd w:id="87"/>
      </w:hyperlink>
    </w:p>
    <w:p w14:paraId="45C7F526" w14:textId="77777777" w:rsidR="00741B77" w:rsidRDefault="004E66F7" w:rsidP="00741B77">
      <w:pPr>
        <w:pStyle w:val="DT"/>
        <w:rPr>
          <w:rFonts w:cstheme="minorHAnsi"/>
        </w:rPr>
      </w:pPr>
      <w:hyperlink r:id="rId36" w:history="1">
        <w:bookmarkStart w:id="88" w:name="_Toc301473770"/>
        <w:bookmarkStart w:id="89" w:name="_Ref294649808"/>
        <w:r w:rsidR="00741B77">
          <w:rPr>
            <w:rStyle w:val="Hyperlink"/>
            <w:rFonts w:cstheme="minorHAnsi"/>
          </w:rPr>
          <w:t>Enumeration of Interfaces on USB Composite Devices</w:t>
        </w:r>
        <w:bookmarkEnd w:id="88"/>
        <w:bookmarkEnd w:id="89"/>
      </w:hyperlink>
    </w:p>
    <w:p w14:paraId="23149A49" w14:textId="77777777" w:rsidR="00741B77" w:rsidRDefault="004E66F7" w:rsidP="00741B77">
      <w:pPr>
        <w:pStyle w:val="DT"/>
      </w:pPr>
      <w:hyperlink r:id="rId37" w:history="1">
        <w:bookmarkStart w:id="90" w:name="_Toc301473771"/>
        <w:bookmarkStart w:id="91" w:name="_Ref301464592"/>
        <w:r w:rsidR="00741B77">
          <w:rPr>
            <w:rStyle w:val="Hyperlink"/>
          </w:rPr>
          <w:t>USB Generic Parent Driver (Usbccgp.sys)</w:t>
        </w:r>
        <w:bookmarkEnd w:id="90"/>
        <w:bookmarkEnd w:id="91"/>
      </w:hyperlink>
    </w:p>
    <w:sectPr w:rsidR="00741B77" w:rsidSect="00F65103">
      <w:headerReference w:type="default" r:id="rId38"/>
      <w:footerReference w:type="default" r:id="rId39"/>
      <w:headerReference w:type="first" r:id="rId40"/>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65596" w14:textId="77777777" w:rsidR="00177739" w:rsidRDefault="00177739" w:rsidP="00DE77A4">
      <w:r>
        <w:separator/>
      </w:r>
    </w:p>
  </w:endnote>
  <w:endnote w:type="continuationSeparator" w:id="0">
    <w:p w14:paraId="53532CE4" w14:textId="77777777" w:rsidR="00177739" w:rsidRDefault="00177739"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altName w:val="Consolas"/>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DF5FA" w14:textId="77777777" w:rsidR="003D7AF1" w:rsidRDefault="00177739" w:rsidP="00C524F0">
    <w:pPr>
      <w:pStyle w:val="Footer"/>
      <w:jc w:val="center"/>
    </w:pPr>
    <w:fldSimple w:instr=" STYLEREF  Version  \* MERGEFORMAT ">
      <w:r w:rsidR="004E66F7">
        <w:rPr>
          <w:noProof/>
        </w:rPr>
        <w:t>April 23, 2012</w:t>
      </w:r>
    </w:fldSimple>
    <w:r w:rsidR="003D7AF1">
      <w:br/>
      <w:t>© 2012 Microsoft.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F93C9" w14:textId="77777777" w:rsidR="00177739" w:rsidRDefault="00177739" w:rsidP="00DE77A4">
      <w:r>
        <w:separator/>
      </w:r>
    </w:p>
  </w:footnote>
  <w:footnote w:type="continuationSeparator" w:id="0">
    <w:p w14:paraId="56BA6463" w14:textId="77777777" w:rsidR="00177739" w:rsidRDefault="00177739"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DF5F9" w14:textId="77777777" w:rsidR="003D7AF1" w:rsidRDefault="00177739" w:rsidP="00DE77A4">
    <w:pPr>
      <w:pStyle w:val="Header"/>
    </w:pPr>
    <w:fldSimple w:instr=" STYLEREF  Title  \* MERGEFORMAT ">
      <w:r w:rsidR="004E66F7">
        <w:rPr>
          <w:noProof/>
        </w:rPr>
        <w:t>MBIM-Based Mobile Broadband Requirements for Windows</w:t>
      </w:r>
    </w:fldSimple>
    <w:r w:rsidR="003D7AF1">
      <w:t xml:space="preserve"> - </w:t>
    </w:r>
    <w:r w:rsidR="003D7AF1">
      <w:fldChar w:fldCharType="begin"/>
    </w:r>
    <w:r w:rsidR="003D7AF1">
      <w:instrText xml:space="preserve"> PAGE </w:instrText>
    </w:r>
    <w:r w:rsidR="003D7AF1">
      <w:fldChar w:fldCharType="separate"/>
    </w:r>
    <w:r w:rsidR="004E66F7">
      <w:rPr>
        <w:noProof/>
      </w:rPr>
      <w:t>2</w:t>
    </w:r>
    <w:r w:rsidR="003D7AF1">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DF5FB" w14:textId="77777777" w:rsidR="003D7AF1" w:rsidRDefault="003D7AF1" w:rsidP="00870EFF">
    <w:pPr>
      <w:pStyle w:val="Header"/>
    </w:pPr>
    <w:r>
      <w:rPr>
        <w:noProof/>
      </w:rPr>
      <w:drawing>
        <wp:inline distT="0" distB="0" distL="0" distR="0" wp14:anchorId="06ADF5FC" wp14:editId="06ADF5FD">
          <wp:extent cx="1171575" cy="3143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7AA3"/>
    <w:multiLevelType w:val="hybridMultilevel"/>
    <w:tmpl w:val="4030E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67DF7"/>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abstractNum w:abstractNumId="3">
    <w:nsid w:val="22862877"/>
    <w:multiLevelType w:val="multilevel"/>
    <w:tmpl w:val="204ED33E"/>
    <w:lvl w:ilvl="0">
      <w:start w:val="1"/>
      <w:numFmt w:val="decimal"/>
      <w:lvlText w:val="%1."/>
      <w:lvlJc w:val="left"/>
      <w:pPr>
        <w:ind w:left="432" w:hanging="432"/>
      </w:pPr>
      <w:rPr>
        <w:b w:val="0"/>
        <w:i w:val="0"/>
        <w:color w:val="00B0F0"/>
      </w:rPr>
    </w:lvl>
    <w:lvl w:ilvl="1">
      <w:start w:val="1"/>
      <w:numFmt w:val="decimal"/>
      <w:lvlText w:val="%1.%2"/>
      <w:lvlJc w:val="left"/>
      <w:pPr>
        <w:ind w:left="3006" w:hanging="576"/>
      </w:pPr>
      <w:rPr>
        <w:b w:val="0"/>
        <w:color w:val="00B0F0"/>
      </w:rPr>
    </w:lvl>
    <w:lvl w:ilvl="2">
      <w:start w:val="1"/>
      <w:numFmt w:val="decimal"/>
      <w:lvlText w:val="%1.%2.%3"/>
      <w:lvlJc w:val="left"/>
      <w:pPr>
        <w:ind w:left="720" w:hanging="720"/>
      </w:pPr>
      <w:rPr>
        <w:b w:val="0"/>
        <w:color w:val="00B0F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7D5609C"/>
    <w:multiLevelType w:val="hybridMultilevel"/>
    <w:tmpl w:val="3C2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17D11"/>
    <w:multiLevelType w:val="hybridMultilevel"/>
    <w:tmpl w:val="A0347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557B0C84"/>
    <w:multiLevelType w:val="hybridMultilevel"/>
    <w:tmpl w:val="8B2A34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8B570A4"/>
    <w:multiLevelType w:val="hybridMultilevel"/>
    <w:tmpl w:val="A566E2F6"/>
    <w:lvl w:ilvl="0" w:tplc="ADF2CD7C">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D6036"/>
    <w:multiLevelType w:val="hybridMultilevel"/>
    <w:tmpl w:val="0F8E3556"/>
    <w:lvl w:ilvl="0" w:tplc="B0CABA7E">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1"/>
  </w:num>
  <w:num w:numId="3">
    <w:abstractNumId w:val="1"/>
  </w:num>
  <w:num w:numId="4">
    <w:abstractNumId w:val="9"/>
  </w:num>
  <w:num w:numId="5">
    <w:abstractNumId w:val="6"/>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6"/>
  </w:num>
  <w:num w:numId="11">
    <w:abstractNumId w:val="11"/>
  </w:num>
  <w:num w:numId="12">
    <w:abstractNumId w:val="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lvlOverride w:ilvl="0">
      <w:startOverride w:val="1"/>
    </w:lvlOverride>
    <w:lvlOverride w:ilvl="1"/>
    <w:lvlOverride w:ilvl="2"/>
    <w:lvlOverride w:ilvl="3"/>
    <w:lvlOverride w:ilvl="4"/>
    <w:lvlOverride w:ilvl="5"/>
    <w:lvlOverride w:ilvl="6"/>
    <w:lvlOverride w:ilvl="7"/>
    <w:lvlOverride w:ilvl="8"/>
  </w:num>
  <w:num w:numId="18">
    <w:abstractNumId w:val="8"/>
  </w:num>
  <w:num w:numId="19">
    <w:abstractNumId w:val="8"/>
    <w:lvlOverride w:ilvl="0">
      <w:startOverride w:val="1"/>
    </w:lvlOverride>
    <w:lvlOverride w:ilvl="1"/>
    <w:lvlOverride w:ilvl="2"/>
    <w:lvlOverride w:ilvl="3"/>
    <w:lvlOverride w:ilvl="4"/>
    <w:lvlOverride w:ilvl="5"/>
    <w:lvlOverride w:ilvl="6"/>
    <w:lvlOverride w:ilvl="7"/>
    <w:lvlOverride w:ilvl="8"/>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74B"/>
    <w:rsid w:val="000021F9"/>
    <w:rsid w:val="000033E8"/>
    <w:rsid w:val="00010AC1"/>
    <w:rsid w:val="000200CB"/>
    <w:rsid w:val="00020218"/>
    <w:rsid w:val="000206B3"/>
    <w:rsid w:val="00020C48"/>
    <w:rsid w:val="00031869"/>
    <w:rsid w:val="00032B46"/>
    <w:rsid w:val="0003317C"/>
    <w:rsid w:val="00051598"/>
    <w:rsid w:val="00054709"/>
    <w:rsid w:val="00070556"/>
    <w:rsid w:val="00070D4A"/>
    <w:rsid w:val="00073C93"/>
    <w:rsid w:val="00077E76"/>
    <w:rsid w:val="00083DB1"/>
    <w:rsid w:val="0008412D"/>
    <w:rsid w:val="00092DC8"/>
    <w:rsid w:val="000A49E9"/>
    <w:rsid w:val="000B314A"/>
    <w:rsid w:val="000B346D"/>
    <w:rsid w:val="000B521E"/>
    <w:rsid w:val="000C334F"/>
    <w:rsid w:val="000C6760"/>
    <w:rsid w:val="000C7BDC"/>
    <w:rsid w:val="000D1269"/>
    <w:rsid w:val="000D4CCE"/>
    <w:rsid w:val="000E1156"/>
    <w:rsid w:val="000E1944"/>
    <w:rsid w:val="000F3D1C"/>
    <w:rsid w:val="00105AC0"/>
    <w:rsid w:val="00121747"/>
    <w:rsid w:val="001246A9"/>
    <w:rsid w:val="00135D98"/>
    <w:rsid w:val="001519AE"/>
    <w:rsid w:val="00177739"/>
    <w:rsid w:val="0018141E"/>
    <w:rsid w:val="00183ACA"/>
    <w:rsid w:val="00187863"/>
    <w:rsid w:val="001878BD"/>
    <w:rsid w:val="0019058C"/>
    <w:rsid w:val="00191000"/>
    <w:rsid w:val="001A3DAD"/>
    <w:rsid w:val="001A4DEE"/>
    <w:rsid w:val="001B36C6"/>
    <w:rsid w:val="001C0D4A"/>
    <w:rsid w:val="001C59AF"/>
    <w:rsid w:val="001C6FFE"/>
    <w:rsid w:val="001E2D86"/>
    <w:rsid w:val="001E38F7"/>
    <w:rsid w:val="001E4AC2"/>
    <w:rsid w:val="001E60A4"/>
    <w:rsid w:val="002025F9"/>
    <w:rsid w:val="0021320C"/>
    <w:rsid w:val="00220D6E"/>
    <w:rsid w:val="00244C01"/>
    <w:rsid w:val="00255606"/>
    <w:rsid w:val="0025563C"/>
    <w:rsid w:val="002611DA"/>
    <w:rsid w:val="00261581"/>
    <w:rsid w:val="00263751"/>
    <w:rsid w:val="002733AE"/>
    <w:rsid w:val="00280ABD"/>
    <w:rsid w:val="002A00E9"/>
    <w:rsid w:val="002A5925"/>
    <w:rsid w:val="002A7500"/>
    <w:rsid w:val="002C1BE1"/>
    <w:rsid w:val="002D310B"/>
    <w:rsid w:val="002D3F87"/>
    <w:rsid w:val="002D6F63"/>
    <w:rsid w:val="002E0C0A"/>
    <w:rsid w:val="002E209F"/>
    <w:rsid w:val="002E39D5"/>
    <w:rsid w:val="002F14CD"/>
    <w:rsid w:val="00303084"/>
    <w:rsid w:val="00303ED7"/>
    <w:rsid w:val="00311351"/>
    <w:rsid w:val="00323972"/>
    <w:rsid w:val="003254AA"/>
    <w:rsid w:val="003254CD"/>
    <w:rsid w:val="0032671A"/>
    <w:rsid w:val="00327F2F"/>
    <w:rsid w:val="003309C2"/>
    <w:rsid w:val="0033394C"/>
    <w:rsid w:val="0034707B"/>
    <w:rsid w:val="00350C5C"/>
    <w:rsid w:val="0035260F"/>
    <w:rsid w:val="003554E7"/>
    <w:rsid w:val="003642AB"/>
    <w:rsid w:val="00374107"/>
    <w:rsid w:val="003744CC"/>
    <w:rsid w:val="003774A6"/>
    <w:rsid w:val="003A71C7"/>
    <w:rsid w:val="003B7D9E"/>
    <w:rsid w:val="003C000C"/>
    <w:rsid w:val="003C475A"/>
    <w:rsid w:val="003D7AF1"/>
    <w:rsid w:val="003E036B"/>
    <w:rsid w:val="003E7AC6"/>
    <w:rsid w:val="003E7BD4"/>
    <w:rsid w:val="004016A7"/>
    <w:rsid w:val="00401912"/>
    <w:rsid w:val="00401F7D"/>
    <w:rsid w:val="00402811"/>
    <w:rsid w:val="0041021C"/>
    <w:rsid w:val="004160DC"/>
    <w:rsid w:val="00435A34"/>
    <w:rsid w:val="00437822"/>
    <w:rsid w:val="00442A1F"/>
    <w:rsid w:val="0044532B"/>
    <w:rsid w:val="00446428"/>
    <w:rsid w:val="00450F2A"/>
    <w:rsid w:val="00452972"/>
    <w:rsid w:val="004740C6"/>
    <w:rsid w:val="00482331"/>
    <w:rsid w:val="00484122"/>
    <w:rsid w:val="00486727"/>
    <w:rsid w:val="00487E4A"/>
    <w:rsid w:val="00492DDB"/>
    <w:rsid w:val="0049607C"/>
    <w:rsid w:val="004A6389"/>
    <w:rsid w:val="004B023D"/>
    <w:rsid w:val="004C2ECA"/>
    <w:rsid w:val="004C7B8B"/>
    <w:rsid w:val="004D2E11"/>
    <w:rsid w:val="004E66F7"/>
    <w:rsid w:val="004F13F1"/>
    <w:rsid w:val="004F1EE7"/>
    <w:rsid w:val="004F6F12"/>
    <w:rsid w:val="00505D55"/>
    <w:rsid w:val="00506AE7"/>
    <w:rsid w:val="00507A8F"/>
    <w:rsid w:val="0051205E"/>
    <w:rsid w:val="00512667"/>
    <w:rsid w:val="00521BE1"/>
    <w:rsid w:val="00522E21"/>
    <w:rsid w:val="00523D15"/>
    <w:rsid w:val="00524885"/>
    <w:rsid w:val="005262B5"/>
    <w:rsid w:val="00526FC9"/>
    <w:rsid w:val="00534E86"/>
    <w:rsid w:val="005361EC"/>
    <w:rsid w:val="00551763"/>
    <w:rsid w:val="00555AF3"/>
    <w:rsid w:val="00566C30"/>
    <w:rsid w:val="005717E4"/>
    <w:rsid w:val="00587497"/>
    <w:rsid w:val="005875D6"/>
    <w:rsid w:val="005A66AD"/>
    <w:rsid w:val="005B457C"/>
    <w:rsid w:val="005B7B51"/>
    <w:rsid w:val="005D5F10"/>
    <w:rsid w:val="005D6E9F"/>
    <w:rsid w:val="005D79DD"/>
    <w:rsid w:val="005E6667"/>
    <w:rsid w:val="005F3761"/>
    <w:rsid w:val="005F3E6A"/>
    <w:rsid w:val="005F4A0B"/>
    <w:rsid w:val="005F7545"/>
    <w:rsid w:val="00610E1F"/>
    <w:rsid w:val="0061353D"/>
    <w:rsid w:val="0061611B"/>
    <w:rsid w:val="00625C2C"/>
    <w:rsid w:val="0062738A"/>
    <w:rsid w:val="00630C77"/>
    <w:rsid w:val="00635073"/>
    <w:rsid w:val="00647625"/>
    <w:rsid w:val="00661600"/>
    <w:rsid w:val="00663989"/>
    <w:rsid w:val="00664FE5"/>
    <w:rsid w:val="00677704"/>
    <w:rsid w:val="00685340"/>
    <w:rsid w:val="00686DDF"/>
    <w:rsid w:val="00687ED3"/>
    <w:rsid w:val="006933F8"/>
    <w:rsid w:val="006942F4"/>
    <w:rsid w:val="006A443A"/>
    <w:rsid w:val="006A5FF8"/>
    <w:rsid w:val="006B4CAB"/>
    <w:rsid w:val="006B7943"/>
    <w:rsid w:val="006D2B33"/>
    <w:rsid w:val="006D4F94"/>
    <w:rsid w:val="006F426D"/>
    <w:rsid w:val="006F65F2"/>
    <w:rsid w:val="00702DAC"/>
    <w:rsid w:val="00713D5C"/>
    <w:rsid w:val="00722F22"/>
    <w:rsid w:val="00734B67"/>
    <w:rsid w:val="00734CAF"/>
    <w:rsid w:val="00741B77"/>
    <w:rsid w:val="00750859"/>
    <w:rsid w:val="007538FC"/>
    <w:rsid w:val="007552FC"/>
    <w:rsid w:val="00764AD8"/>
    <w:rsid w:val="00767480"/>
    <w:rsid w:val="007738D5"/>
    <w:rsid w:val="00777F15"/>
    <w:rsid w:val="007A0402"/>
    <w:rsid w:val="007C6152"/>
    <w:rsid w:val="007E4074"/>
    <w:rsid w:val="007F1501"/>
    <w:rsid w:val="007F35DE"/>
    <w:rsid w:val="00806FCB"/>
    <w:rsid w:val="00813A12"/>
    <w:rsid w:val="00822186"/>
    <w:rsid w:val="00845A1A"/>
    <w:rsid w:val="00846D23"/>
    <w:rsid w:val="00850FB4"/>
    <w:rsid w:val="00854509"/>
    <w:rsid w:val="00855608"/>
    <w:rsid w:val="00856982"/>
    <w:rsid w:val="0085762C"/>
    <w:rsid w:val="00861658"/>
    <w:rsid w:val="00870EFF"/>
    <w:rsid w:val="00871F7B"/>
    <w:rsid w:val="00875312"/>
    <w:rsid w:val="00876B66"/>
    <w:rsid w:val="00877B31"/>
    <w:rsid w:val="008A6A85"/>
    <w:rsid w:val="008B3CA0"/>
    <w:rsid w:val="008B5F29"/>
    <w:rsid w:val="008B620A"/>
    <w:rsid w:val="008C39F5"/>
    <w:rsid w:val="008F0AE8"/>
    <w:rsid w:val="008F4C51"/>
    <w:rsid w:val="00900535"/>
    <w:rsid w:val="00910DE5"/>
    <w:rsid w:val="009111B8"/>
    <w:rsid w:val="00911833"/>
    <w:rsid w:val="00916D96"/>
    <w:rsid w:val="00917131"/>
    <w:rsid w:val="00917555"/>
    <w:rsid w:val="00930FE4"/>
    <w:rsid w:val="0093656C"/>
    <w:rsid w:val="00951E5E"/>
    <w:rsid w:val="00953E62"/>
    <w:rsid w:val="00963E65"/>
    <w:rsid w:val="0096684E"/>
    <w:rsid w:val="00975023"/>
    <w:rsid w:val="00976416"/>
    <w:rsid w:val="009953E2"/>
    <w:rsid w:val="009A397F"/>
    <w:rsid w:val="009A3B29"/>
    <w:rsid w:val="009A5AE1"/>
    <w:rsid w:val="009B51CB"/>
    <w:rsid w:val="009C0C24"/>
    <w:rsid w:val="009E2E6A"/>
    <w:rsid w:val="00A0017E"/>
    <w:rsid w:val="00A049AC"/>
    <w:rsid w:val="00A2632A"/>
    <w:rsid w:val="00A36809"/>
    <w:rsid w:val="00A36A60"/>
    <w:rsid w:val="00A376EF"/>
    <w:rsid w:val="00A4479E"/>
    <w:rsid w:val="00A45618"/>
    <w:rsid w:val="00A53121"/>
    <w:rsid w:val="00A57752"/>
    <w:rsid w:val="00A63A28"/>
    <w:rsid w:val="00A63DAB"/>
    <w:rsid w:val="00A65910"/>
    <w:rsid w:val="00A65D94"/>
    <w:rsid w:val="00A6731E"/>
    <w:rsid w:val="00A70A5C"/>
    <w:rsid w:val="00A74EF8"/>
    <w:rsid w:val="00A83FB5"/>
    <w:rsid w:val="00A84221"/>
    <w:rsid w:val="00A872C9"/>
    <w:rsid w:val="00AA1ECE"/>
    <w:rsid w:val="00AA59E1"/>
    <w:rsid w:val="00AB0A0B"/>
    <w:rsid w:val="00AD3C5B"/>
    <w:rsid w:val="00AD5EA8"/>
    <w:rsid w:val="00AD7912"/>
    <w:rsid w:val="00AE2414"/>
    <w:rsid w:val="00AE4752"/>
    <w:rsid w:val="00AE52AF"/>
    <w:rsid w:val="00AF43EB"/>
    <w:rsid w:val="00B06936"/>
    <w:rsid w:val="00B13430"/>
    <w:rsid w:val="00B15B59"/>
    <w:rsid w:val="00B21D7A"/>
    <w:rsid w:val="00B23FEB"/>
    <w:rsid w:val="00B32C46"/>
    <w:rsid w:val="00B54807"/>
    <w:rsid w:val="00B552B9"/>
    <w:rsid w:val="00B56906"/>
    <w:rsid w:val="00B62095"/>
    <w:rsid w:val="00B635FC"/>
    <w:rsid w:val="00B74B4A"/>
    <w:rsid w:val="00B768C5"/>
    <w:rsid w:val="00B8048E"/>
    <w:rsid w:val="00B840D4"/>
    <w:rsid w:val="00BA31CF"/>
    <w:rsid w:val="00BA32CA"/>
    <w:rsid w:val="00BA460C"/>
    <w:rsid w:val="00BA4A80"/>
    <w:rsid w:val="00BB0B0C"/>
    <w:rsid w:val="00BB1588"/>
    <w:rsid w:val="00BB3133"/>
    <w:rsid w:val="00BB7099"/>
    <w:rsid w:val="00BC0085"/>
    <w:rsid w:val="00BC3267"/>
    <w:rsid w:val="00BD60C0"/>
    <w:rsid w:val="00BF07D9"/>
    <w:rsid w:val="00BF77C7"/>
    <w:rsid w:val="00C01C73"/>
    <w:rsid w:val="00C0404A"/>
    <w:rsid w:val="00C05E05"/>
    <w:rsid w:val="00C146EB"/>
    <w:rsid w:val="00C16667"/>
    <w:rsid w:val="00C25D37"/>
    <w:rsid w:val="00C346D0"/>
    <w:rsid w:val="00C4036E"/>
    <w:rsid w:val="00C41317"/>
    <w:rsid w:val="00C524F0"/>
    <w:rsid w:val="00C54E02"/>
    <w:rsid w:val="00C57D63"/>
    <w:rsid w:val="00C62059"/>
    <w:rsid w:val="00C63499"/>
    <w:rsid w:val="00C64C85"/>
    <w:rsid w:val="00C86513"/>
    <w:rsid w:val="00C90678"/>
    <w:rsid w:val="00C94DFF"/>
    <w:rsid w:val="00C9699D"/>
    <w:rsid w:val="00CA6778"/>
    <w:rsid w:val="00CA7C31"/>
    <w:rsid w:val="00CB64D5"/>
    <w:rsid w:val="00CD003D"/>
    <w:rsid w:val="00CD479E"/>
    <w:rsid w:val="00CD5882"/>
    <w:rsid w:val="00CD6BDC"/>
    <w:rsid w:val="00CD77C0"/>
    <w:rsid w:val="00CE6B79"/>
    <w:rsid w:val="00D008A9"/>
    <w:rsid w:val="00D019B5"/>
    <w:rsid w:val="00D01A16"/>
    <w:rsid w:val="00D0239F"/>
    <w:rsid w:val="00D0374B"/>
    <w:rsid w:val="00D05189"/>
    <w:rsid w:val="00D10E83"/>
    <w:rsid w:val="00D12599"/>
    <w:rsid w:val="00D14F1B"/>
    <w:rsid w:val="00D4442D"/>
    <w:rsid w:val="00D57C39"/>
    <w:rsid w:val="00D66C3E"/>
    <w:rsid w:val="00D70150"/>
    <w:rsid w:val="00D70233"/>
    <w:rsid w:val="00D81934"/>
    <w:rsid w:val="00D85480"/>
    <w:rsid w:val="00D93557"/>
    <w:rsid w:val="00D97921"/>
    <w:rsid w:val="00DB007F"/>
    <w:rsid w:val="00DC0732"/>
    <w:rsid w:val="00DC20E3"/>
    <w:rsid w:val="00DD0131"/>
    <w:rsid w:val="00DE77A4"/>
    <w:rsid w:val="00DE7A95"/>
    <w:rsid w:val="00DF23C1"/>
    <w:rsid w:val="00DF6AC2"/>
    <w:rsid w:val="00E015E4"/>
    <w:rsid w:val="00E142BC"/>
    <w:rsid w:val="00E27AB1"/>
    <w:rsid w:val="00E419C2"/>
    <w:rsid w:val="00E54750"/>
    <w:rsid w:val="00E5702A"/>
    <w:rsid w:val="00E63B82"/>
    <w:rsid w:val="00E65302"/>
    <w:rsid w:val="00E664DB"/>
    <w:rsid w:val="00E92745"/>
    <w:rsid w:val="00EA28AE"/>
    <w:rsid w:val="00EA6DE9"/>
    <w:rsid w:val="00EB3190"/>
    <w:rsid w:val="00EB7488"/>
    <w:rsid w:val="00EB776A"/>
    <w:rsid w:val="00EC08E8"/>
    <w:rsid w:val="00EC372D"/>
    <w:rsid w:val="00ED0373"/>
    <w:rsid w:val="00ED6894"/>
    <w:rsid w:val="00EE5AC7"/>
    <w:rsid w:val="00EF0823"/>
    <w:rsid w:val="00EF14AE"/>
    <w:rsid w:val="00EF1FE6"/>
    <w:rsid w:val="00EF6CA0"/>
    <w:rsid w:val="00EF7584"/>
    <w:rsid w:val="00EF7B39"/>
    <w:rsid w:val="00F035E9"/>
    <w:rsid w:val="00F128E8"/>
    <w:rsid w:val="00F14FFF"/>
    <w:rsid w:val="00F221ED"/>
    <w:rsid w:val="00F22236"/>
    <w:rsid w:val="00F26542"/>
    <w:rsid w:val="00F26934"/>
    <w:rsid w:val="00F26DDC"/>
    <w:rsid w:val="00F34A65"/>
    <w:rsid w:val="00F369B9"/>
    <w:rsid w:val="00F37650"/>
    <w:rsid w:val="00F402FB"/>
    <w:rsid w:val="00F44D05"/>
    <w:rsid w:val="00F6259E"/>
    <w:rsid w:val="00F64E37"/>
    <w:rsid w:val="00F65103"/>
    <w:rsid w:val="00F665A0"/>
    <w:rsid w:val="00F8257F"/>
    <w:rsid w:val="00F8603A"/>
    <w:rsid w:val="00F8652E"/>
    <w:rsid w:val="00F90A45"/>
    <w:rsid w:val="00F93071"/>
    <w:rsid w:val="00FA0EBB"/>
    <w:rsid w:val="00FA1F91"/>
    <w:rsid w:val="00FA43F7"/>
    <w:rsid w:val="00FB142D"/>
    <w:rsid w:val="00FB2C88"/>
    <w:rsid w:val="00FB6B71"/>
    <w:rsid w:val="00FE137A"/>
    <w:rsid w:val="00FE4AAE"/>
    <w:rsid w:val="00FE5EC2"/>
    <w:rsid w:val="00FF1C6D"/>
    <w:rsid w:val="00FF5C21"/>
    <w:rsid w:val="00FF5CD9"/>
    <w:rsid w:val="00FF632F"/>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AD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qFormat="1"/>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iPriority="19" w:unhideWhenUsed="0" w:qFormat="1"/>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eading 14,Heading 141,Heading 142"/>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paragraph" w:styleId="Heading7">
    <w:name w:val="heading 7"/>
    <w:basedOn w:val="Normal"/>
    <w:next w:val="Normal"/>
    <w:link w:val="Heading7Char"/>
    <w:semiHidden/>
    <w:unhideWhenUsed/>
    <w:qFormat/>
    <w:rsid w:val="001519AE"/>
    <w:pPr>
      <w:keepNext/>
      <w:keepLines/>
      <w:numPr>
        <w:ilvl w:val="6"/>
        <w:numId w:val="6"/>
      </w:numPr>
      <w:spacing w:before="200"/>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semiHidden/>
    <w:unhideWhenUsed/>
    <w:qFormat/>
    <w:rsid w:val="001519AE"/>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519AE"/>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eading 14 Char,Heading 141 Char,Heading 142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link w:val="ListParagraphChar"/>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qFormat/>
    <w:locked/>
    <w:rsid w:val="00BA32CA"/>
    <w:pPr>
      <w:ind w:left="360"/>
    </w:pPr>
    <w:rPr>
      <w:iCs/>
      <w:color w:val="000000" w:themeColor="text1"/>
    </w:rPr>
  </w:style>
  <w:style w:type="character" w:customStyle="1" w:styleId="QuoteChar">
    <w:name w:val="Quote Char"/>
    <w:basedOn w:val="DefaultParagraphFont"/>
    <w:link w:val="Quote"/>
    <w:uiPriority w:val="99"/>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qFormat/>
    <w:rsid w:val="00861658"/>
    <w:pPr>
      <w:spacing w:before="160" w:after="240"/>
    </w:pPr>
    <w:rPr>
      <w:rFonts w:ascii="Arial" w:eastAsia="MS Mincho" w:hAnsi="Arial" w:cs="Times New Roman"/>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link w:val="NoSpacingChar"/>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paragraph" w:styleId="Revision">
    <w:name w:val="Revision"/>
    <w:hidden/>
    <w:uiPriority w:val="99"/>
    <w:semiHidden/>
    <w:rsid w:val="001519AE"/>
    <w:rPr>
      <w:rFonts w:asciiTheme="minorHAnsi" w:hAnsiTheme="minorHAnsi"/>
    </w:rPr>
  </w:style>
  <w:style w:type="character" w:customStyle="1" w:styleId="Heading7Char">
    <w:name w:val="Heading 7 Char"/>
    <w:basedOn w:val="DefaultParagraphFont"/>
    <w:link w:val="Heading7"/>
    <w:semiHidden/>
    <w:rsid w:val="001519AE"/>
    <w:rPr>
      <w:rFonts w:eastAsiaTheme="majorEastAsia" w:cstheme="majorBidi"/>
      <w:i/>
      <w:iCs/>
      <w:color w:val="404040" w:themeColor="text1" w:themeTint="BF"/>
      <w:sz w:val="20"/>
    </w:rPr>
  </w:style>
  <w:style w:type="character" w:customStyle="1" w:styleId="Heading8Char">
    <w:name w:val="Heading 8 Char"/>
    <w:basedOn w:val="DefaultParagraphFont"/>
    <w:link w:val="Heading8"/>
    <w:semiHidden/>
    <w:rsid w:val="001519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semiHidden/>
    <w:rsid w:val="001519AE"/>
    <w:rPr>
      <w:rFonts w:eastAsiaTheme="majorEastAsia" w:cstheme="majorBidi"/>
      <w:i/>
      <w:iCs/>
      <w:color w:val="404040" w:themeColor="text1" w:themeTint="BF"/>
      <w:sz w:val="20"/>
      <w:szCs w:val="20"/>
    </w:rPr>
  </w:style>
  <w:style w:type="character" w:customStyle="1" w:styleId="Heading4Char1">
    <w:name w:val="Heading 4 Char1"/>
    <w:aliases w:val="Heading 14 Char1,Heading 141 Char1,Heading 142 Char1"/>
    <w:basedOn w:val="DefaultParagraphFont"/>
    <w:semiHidden/>
    <w:rsid w:val="001519AE"/>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unhideWhenUsed/>
    <w:rsid w:val="001519AE"/>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semiHidden/>
    <w:unhideWhenUsed/>
    <w:rsid w:val="001519AE"/>
    <w:pPr>
      <w:keepLines/>
      <w:spacing w:before="120" w:line="200" w:lineRule="atLeast"/>
      <w:ind w:left="1080"/>
    </w:pPr>
    <w:rPr>
      <w:rFonts w:ascii="Arial" w:eastAsia="Times New Roman" w:hAnsi="Arial" w:cs="Times New Roman"/>
      <w:spacing w:val="-5"/>
      <w:sz w:val="16"/>
      <w:szCs w:val="20"/>
    </w:rPr>
  </w:style>
  <w:style w:type="character" w:customStyle="1" w:styleId="FootnoteTextChar">
    <w:name w:val="Footnote Text Char"/>
    <w:basedOn w:val="DefaultParagraphFont"/>
    <w:link w:val="FootnoteText"/>
    <w:semiHidden/>
    <w:rsid w:val="001519AE"/>
    <w:rPr>
      <w:rFonts w:ascii="Arial" w:eastAsia="Times New Roman" w:hAnsi="Arial" w:cs="Times New Roman"/>
      <w:spacing w:val="-5"/>
      <w:sz w:val="16"/>
      <w:szCs w:val="20"/>
    </w:rPr>
  </w:style>
  <w:style w:type="character" w:customStyle="1" w:styleId="CommentTextChar1">
    <w:name w:val="Comment Text Char1"/>
    <w:aliases w:val="ed Char1"/>
    <w:basedOn w:val="DefaultParagraphFont"/>
    <w:semiHidden/>
    <w:rsid w:val="001519AE"/>
    <w:rPr>
      <w:rFonts w:asciiTheme="minorHAnsi" w:hAnsiTheme="minorHAnsi"/>
      <w:sz w:val="20"/>
      <w:szCs w:val="20"/>
    </w:rPr>
  </w:style>
  <w:style w:type="character" w:customStyle="1" w:styleId="CaptionChar">
    <w:name w:val="Caption Char"/>
    <w:basedOn w:val="DefaultParagraphFont"/>
    <w:link w:val="Caption"/>
    <w:semiHidden/>
    <w:locked/>
    <w:rsid w:val="001519AE"/>
    <w:rPr>
      <w:rFonts w:ascii="Times New Roman" w:eastAsia="Times New Roman" w:hAnsi="Times New Roman" w:cs="Times New Roman"/>
      <w:b/>
      <w:sz w:val="20"/>
      <w:szCs w:val="20"/>
    </w:rPr>
  </w:style>
  <w:style w:type="paragraph" w:styleId="Caption">
    <w:name w:val="caption"/>
    <w:basedOn w:val="Normal"/>
    <w:next w:val="Normal"/>
    <w:link w:val="CaptionChar"/>
    <w:semiHidden/>
    <w:unhideWhenUsed/>
    <w:qFormat/>
    <w:rsid w:val="001519AE"/>
    <w:pPr>
      <w:keepNext/>
      <w:spacing w:before="120" w:after="120"/>
    </w:pPr>
    <w:rPr>
      <w:rFonts w:ascii="Times New Roman" w:eastAsia="Times New Roman" w:hAnsi="Times New Roman" w:cs="Times New Roman"/>
      <w:b/>
      <w:sz w:val="20"/>
      <w:szCs w:val="20"/>
    </w:rPr>
  </w:style>
  <w:style w:type="character" w:customStyle="1" w:styleId="PlainTextChar1">
    <w:name w:val="Plain Text Char1"/>
    <w:aliases w:val="Code Char1"/>
    <w:basedOn w:val="DefaultParagraphFont"/>
    <w:semiHidden/>
    <w:rsid w:val="001519AE"/>
    <w:rPr>
      <w:rFonts w:ascii="Consolas" w:hAnsi="Consolas"/>
      <w:sz w:val="21"/>
      <w:szCs w:val="21"/>
    </w:rPr>
  </w:style>
  <w:style w:type="character" w:customStyle="1" w:styleId="NoSpacingChar">
    <w:name w:val="No Spacing Char"/>
    <w:basedOn w:val="DefaultParagraphFont"/>
    <w:link w:val="NoSpacing"/>
    <w:uiPriority w:val="1"/>
    <w:locked/>
    <w:rsid w:val="001519AE"/>
    <w:rPr>
      <w:rFonts w:ascii="Calibri" w:hAnsi="Calibri" w:cs="Times New Roman"/>
    </w:rPr>
  </w:style>
  <w:style w:type="character" w:customStyle="1" w:styleId="ListParagraphChar">
    <w:name w:val="List Paragraph Char"/>
    <w:basedOn w:val="DefaultParagraphFont"/>
    <w:link w:val="ListParagraph"/>
    <w:uiPriority w:val="34"/>
    <w:locked/>
    <w:rsid w:val="001519AE"/>
    <w:rPr>
      <w:rFonts w:asciiTheme="minorHAnsi" w:hAnsiTheme="minorHAnsi"/>
    </w:rPr>
  </w:style>
  <w:style w:type="paragraph" w:styleId="TOCHeading">
    <w:name w:val="TOC Heading"/>
    <w:basedOn w:val="Heading1"/>
    <w:next w:val="Normal"/>
    <w:uiPriority w:val="39"/>
    <w:semiHidden/>
    <w:unhideWhenUsed/>
    <w:qFormat/>
    <w:rsid w:val="001519AE"/>
    <w:pPr>
      <w:spacing w:before="480" w:line="276" w:lineRule="auto"/>
      <w:ind w:left="0"/>
      <w:outlineLvl w:val="9"/>
    </w:pPr>
    <w:rPr>
      <w:rFonts w:asciiTheme="majorHAnsi" w:hAnsiTheme="majorHAnsi"/>
      <w:caps/>
      <w:color w:val="365F91" w:themeColor="accent1" w:themeShade="BF"/>
      <w:lang w:eastAsia="ja-JP"/>
    </w:rPr>
  </w:style>
  <w:style w:type="paragraph" w:customStyle="1" w:styleId="TableHeader">
    <w:name w:val="Table Header"/>
    <w:basedOn w:val="Normal"/>
    <w:rsid w:val="001519AE"/>
    <w:pPr>
      <w:spacing w:before="60" w:after="60"/>
      <w:jc w:val="center"/>
    </w:pPr>
    <w:rPr>
      <w:rFonts w:ascii="Arial" w:eastAsia="Times New Roman" w:hAnsi="Arial" w:cs="Times New Roman"/>
      <w:b/>
      <w:sz w:val="18"/>
      <w:szCs w:val="20"/>
    </w:rPr>
  </w:style>
  <w:style w:type="character" w:customStyle="1" w:styleId="TableBodyChar">
    <w:name w:val="Table Body Char"/>
    <w:basedOn w:val="DefaultParagraphFont"/>
    <w:link w:val="TableBody"/>
    <w:locked/>
    <w:rsid w:val="001519AE"/>
    <w:rPr>
      <w:rFonts w:ascii="Arial" w:eastAsia="Times New Roman" w:hAnsi="Arial" w:cs="Times New Roman"/>
      <w:sz w:val="18"/>
      <w:szCs w:val="20"/>
    </w:rPr>
  </w:style>
  <w:style w:type="paragraph" w:customStyle="1" w:styleId="TableBody">
    <w:name w:val="Table Body"/>
    <w:basedOn w:val="Normal"/>
    <w:link w:val="TableBodyChar"/>
    <w:rsid w:val="001519AE"/>
    <w:pPr>
      <w:spacing w:before="120"/>
    </w:pPr>
    <w:rPr>
      <w:rFonts w:ascii="Arial" w:eastAsia="Times New Roman" w:hAnsi="Arial" w:cs="Times New Roman"/>
      <w:sz w:val="18"/>
      <w:szCs w:val="20"/>
    </w:rPr>
  </w:style>
  <w:style w:type="character" w:customStyle="1" w:styleId="SubtitleCoverChar">
    <w:name w:val="Subtitle Cover Char"/>
    <w:link w:val="SubtitleCover"/>
    <w:locked/>
    <w:rsid w:val="001519AE"/>
    <w:rPr>
      <w:rFonts w:ascii="Arial" w:eastAsia="Times New Roman" w:hAnsi="Arial" w:cs="Times New Roman"/>
      <w:spacing w:val="-30"/>
      <w:kern w:val="28"/>
      <w:sz w:val="48"/>
      <w:szCs w:val="20"/>
    </w:rPr>
  </w:style>
  <w:style w:type="paragraph" w:customStyle="1" w:styleId="SubtitleCover">
    <w:name w:val="Subtitle Cover"/>
    <w:basedOn w:val="Normal"/>
    <w:next w:val="BodyText"/>
    <w:link w:val="SubtitleCoverChar"/>
    <w:rsid w:val="001519AE"/>
    <w:pPr>
      <w:keepNext/>
      <w:keepLines/>
      <w:pBdr>
        <w:top w:val="single" w:sz="6" w:space="24" w:color="auto"/>
      </w:pBdr>
      <w:spacing w:line="480" w:lineRule="atLeast"/>
    </w:pPr>
    <w:rPr>
      <w:rFonts w:ascii="Arial" w:eastAsia="Times New Roman" w:hAnsi="Arial" w:cs="Times New Roman"/>
      <w:spacing w:val="-30"/>
      <w:kern w:val="28"/>
      <w:sz w:val="48"/>
      <w:szCs w:val="20"/>
    </w:rPr>
  </w:style>
  <w:style w:type="paragraph" w:customStyle="1" w:styleId="Bullet1">
    <w:name w:val="Bullet 1"/>
    <w:basedOn w:val="Normal"/>
    <w:rsid w:val="001519AE"/>
    <w:pPr>
      <w:numPr>
        <w:numId w:val="8"/>
      </w:numPr>
    </w:pPr>
    <w:rPr>
      <w:rFonts w:ascii="Arial" w:eastAsia="Times New Roman" w:hAnsi="Arial" w:cs="Times New Roman"/>
      <w:sz w:val="20"/>
      <w:szCs w:val="20"/>
    </w:rPr>
  </w:style>
  <w:style w:type="paragraph" w:customStyle="1" w:styleId="Author">
    <w:name w:val="Author"/>
    <w:basedOn w:val="Normal"/>
    <w:rsid w:val="001519AE"/>
    <w:rPr>
      <w:rFonts w:ascii="Times New Roman" w:eastAsia="Times New Roman" w:hAnsi="Times New Roman" w:cs="Times New Roman"/>
      <w:sz w:val="24"/>
      <w:szCs w:val="24"/>
    </w:rPr>
  </w:style>
  <w:style w:type="character" w:customStyle="1" w:styleId="FigureChar">
    <w:name w:val="Figure Char"/>
    <w:basedOn w:val="CaptionChar"/>
    <w:link w:val="Figure"/>
    <w:locked/>
    <w:rsid w:val="001519AE"/>
    <w:rPr>
      <w:rFonts w:ascii="Times New Roman" w:eastAsia="Times New Roman" w:hAnsi="Times New Roman" w:cs="Times New Roman"/>
      <w:b/>
      <w:sz w:val="20"/>
      <w:szCs w:val="20"/>
    </w:rPr>
  </w:style>
  <w:style w:type="paragraph" w:customStyle="1" w:styleId="Figure">
    <w:name w:val="Figure"/>
    <w:basedOn w:val="Caption"/>
    <w:link w:val="FigureChar"/>
    <w:qFormat/>
    <w:rsid w:val="001519AE"/>
  </w:style>
  <w:style w:type="character" w:styleId="FootnoteReference">
    <w:name w:val="footnote reference"/>
    <w:semiHidden/>
    <w:unhideWhenUsed/>
    <w:rsid w:val="001519AE"/>
    <w:rPr>
      <w:vertAlign w:val="superscript"/>
    </w:rPr>
  </w:style>
  <w:style w:type="character" w:styleId="SubtleEmphasis">
    <w:name w:val="Subtle Emphasis"/>
    <w:basedOn w:val="DefaultParagraphFont"/>
    <w:uiPriority w:val="19"/>
    <w:qFormat/>
    <w:locked/>
    <w:rsid w:val="001519AE"/>
    <w:rPr>
      <w:i/>
      <w:iCs/>
      <w:color w:val="808080" w:themeColor="text1" w:themeTint="7F"/>
    </w:rPr>
  </w:style>
  <w:style w:type="character" w:customStyle="1" w:styleId="Constant">
    <w:name w:val="Constant"/>
    <w:basedOn w:val="DefaultParagraphFont"/>
    <w:rsid w:val="001519AE"/>
    <w:rPr>
      <w:caps/>
      <w:sz w:val="18"/>
    </w:rPr>
  </w:style>
  <w:style w:type="character" w:customStyle="1" w:styleId="PlainTextEmbedded">
    <w:name w:val="Plain Text Embedded"/>
    <w:basedOn w:val="DefaultParagraphFont"/>
    <w:uiPriority w:val="99"/>
    <w:rsid w:val="001519AE"/>
    <w:rPr>
      <w:rFonts w:ascii="Courier New" w:hAnsi="Courier New" w:cs="Times New Roman" w:hint="default"/>
      <w:sz w:val="18"/>
    </w:rPr>
  </w:style>
  <w:style w:type="paragraph" w:customStyle="1" w:styleId="Headiing4">
    <w:name w:val="Headiing 4"/>
    <w:basedOn w:val="Heading4"/>
    <w:rsid w:val="007A0402"/>
    <w:pPr>
      <w:spacing w:line="240" w:lineRule="atLeast"/>
    </w:pPr>
    <w:rPr>
      <w:rFonts w:eastAsia="Times New Roman" w:cs="Times New Roman"/>
      <w:iCs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qFormat="1"/>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iPriority="19" w:unhideWhenUsed="0" w:qFormat="1"/>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eading 14,Heading 141,Heading 142"/>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paragraph" w:styleId="Heading7">
    <w:name w:val="heading 7"/>
    <w:basedOn w:val="Normal"/>
    <w:next w:val="Normal"/>
    <w:link w:val="Heading7Char"/>
    <w:semiHidden/>
    <w:unhideWhenUsed/>
    <w:qFormat/>
    <w:rsid w:val="001519AE"/>
    <w:pPr>
      <w:keepNext/>
      <w:keepLines/>
      <w:numPr>
        <w:ilvl w:val="6"/>
        <w:numId w:val="6"/>
      </w:numPr>
      <w:spacing w:before="200"/>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semiHidden/>
    <w:unhideWhenUsed/>
    <w:qFormat/>
    <w:rsid w:val="001519AE"/>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519AE"/>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eading 14 Char,Heading 141 Char,Heading 142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link w:val="ListParagraphChar"/>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qFormat/>
    <w:locked/>
    <w:rsid w:val="00BA32CA"/>
    <w:pPr>
      <w:ind w:left="360"/>
    </w:pPr>
    <w:rPr>
      <w:iCs/>
      <w:color w:val="000000" w:themeColor="text1"/>
    </w:rPr>
  </w:style>
  <w:style w:type="character" w:customStyle="1" w:styleId="QuoteChar">
    <w:name w:val="Quote Char"/>
    <w:basedOn w:val="DefaultParagraphFont"/>
    <w:link w:val="Quote"/>
    <w:uiPriority w:val="99"/>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qFormat/>
    <w:rsid w:val="00861658"/>
    <w:pPr>
      <w:spacing w:before="160" w:after="240"/>
    </w:pPr>
    <w:rPr>
      <w:rFonts w:ascii="Arial" w:eastAsia="MS Mincho" w:hAnsi="Arial" w:cs="Times New Roman"/>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link w:val="NoSpacingChar"/>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paragraph" w:styleId="Revision">
    <w:name w:val="Revision"/>
    <w:hidden/>
    <w:uiPriority w:val="99"/>
    <w:semiHidden/>
    <w:rsid w:val="001519AE"/>
    <w:rPr>
      <w:rFonts w:asciiTheme="minorHAnsi" w:hAnsiTheme="minorHAnsi"/>
    </w:rPr>
  </w:style>
  <w:style w:type="character" w:customStyle="1" w:styleId="Heading7Char">
    <w:name w:val="Heading 7 Char"/>
    <w:basedOn w:val="DefaultParagraphFont"/>
    <w:link w:val="Heading7"/>
    <w:semiHidden/>
    <w:rsid w:val="001519AE"/>
    <w:rPr>
      <w:rFonts w:eastAsiaTheme="majorEastAsia" w:cstheme="majorBidi"/>
      <w:i/>
      <w:iCs/>
      <w:color w:val="404040" w:themeColor="text1" w:themeTint="BF"/>
      <w:sz w:val="20"/>
    </w:rPr>
  </w:style>
  <w:style w:type="character" w:customStyle="1" w:styleId="Heading8Char">
    <w:name w:val="Heading 8 Char"/>
    <w:basedOn w:val="DefaultParagraphFont"/>
    <w:link w:val="Heading8"/>
    <w:semiHidden/>
    <w:rsid w:val="001519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semiHidden/>
    <w:rsid w:val="001519AE"/>
    <w:rPr>
      <w:rFonts w:eastAsiaTheme="majorEastAsia" w:cstheme="majorBidi"/>
      <w:i/>
      <w:iCs/>
      <w:color w:val="404040" w:themeColor="text1" w:themeTint="BF"/>
      <w:sz w:val="20"/>
      <w:szCs w:val="20"/>
    </w:rPr>
  </w:style>
  <w:style w:type="character" w:customStyle="1" w:styleId="Heading4Char1">
    <w:name w:val="Heading 4 Char1"/>
    <w:aliases w:val="Heading 14 Char1,Heading 141 Char1,Heading 142 Char1"/>
    <w:basedOn w:val="DefaultParagraphFont"/>
    <w:semiHidden/>
    <w:rsid w:val="001519AE"/>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unhideWhenUsed/>
    <w:rsid w:val="001519AE"/>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semiHidden/>
    <w:unhideWhenUsed/>
    <w:rsid w:val="001519AE"/>
    <w:pPr>
      <w:keepLines/>
      <w:spacing w:before="120" w:line="200" w:lineRule="atLeast"/>
      <w:ind w:left="1080"/>
    </w:pPr>
    <w:rPr>
      <w:rFonts w:ascii="Arial" w:eastAsia="Times New Roman" w:hAnsi="Arial" w:cs="Times New Roman"/>
      <w:spacing w:val="-5"/>
      <w:sz w:val="16"/>
      <w:szCs w:val="20"/>
    </w:rPr>
  </w:style>
  <w:style w:type="character" w:customStyle="1" w:styleId="FootnoteTextChar">
    <w:name w:val="Footnote Text Char"/>
    <w:basedOn w:val="DefaultParagraphFont"/>
    <w:link w:val="FootnoteText"/>
    <w:semiHidden/>
    <w:rsid w:val="001519AE"/>
    <w:rPr>
      <w:rFonts w:ascii="Arial" w:eastAsia="Times New Roman" w:hAnsi="Arial" w:cs="Times New Roman"/>
      <w:spacing w:val="-5"/>
      <w:sz w:val="16"/>
      <w:szCs w:val="20"/>
    </w:rPr>
  </w:style>
  <w:style w:type="character" w:customStyle="1" w:styleId="CommentTextChar1">
    <w:name w:val="Comment Text Char1"/>
    <w:aliases w:val="ed Char1"/>
    <w:basedOn w:val="DefaultParagraphFont"/>
    <w:semiHidden/>
    <w:rsid w:val="001519AE"/>
    <w:rPr>
      <w:rFonts w:asciiTheme="minorHAnsi" w:hAnsiTheme="minorHAnsi"/>
      <w:sz w:val="20"/>
      <w:szCs w:val="20"/>
    </w:rPr>
  </w:style>
  <w:style w:type="character" w:customStyle="1" w:styleId="CaptionChar">
    <w:name w:val="Caption Char"/>
    <w:basedOn w:val="DefaultParagraphFont"/>
    <w:link w:val="Caption"/>
    <w:semiHidden/>
    <w:locked/>
    <w:rsid w:val="001519AE"/>
    <w:rPr>
      <w:rFonts w:ascii="Times New Roman" w:eastAsia="Times New Roman" w:hAnsi="Times New Roman" w:cs="Times New Roman"/>
      <w:b/>
      <w:sz w:val="20"/>
      <w:szCs w:val="20"/>
    </w:rPr>
  </w:style>
  <w:style w:type="paragraph" w:styleId="Caption">
    <w:name w:val="caption"/>
    <w:basedOn w:val="Normal"/>
    <w:next w:val="Normal"/>
    <w:link w:val="CaptionChar"/>
    <w:semiHidden/>
    <w:unhideWhenUsed/>
    <w:qFormat/>
    <w:rsid w:val="001519AE"/>
    <w:pPr>
      <w:keepNext/>
      <w:spacing w:before="120" w:after="120"/>
    </w:pPr>
    <w:rPr>
      <w:rFonts w:ascii="Times New Roman" w:eastAsia="Times New Roman" w:hAnsi="Times New Roman" w:cs="Times New Roman"/>
      <w:b/>
      <w:sz w:val="20"/>
      <w:szCs w:val="20"/>
    </w:rPr>
  </w:style>
  <w:style w:type="character" w:customStyle="1" w:styleId="PlainTextChar1">
    <w:name w:val="Plain Text Char1"/>
    <w:aliases w:val="Code Char1"/>
    <w:basedOn w:val="DefaultParagraphFont"/>
    <w:semiHidden/>
    <w:rsid w:val="001519AE"/>
    <w:rPr>
      <w:rFonts w:ascii="Consolas" w:hAnsi="Consolas"/>
      <w:sz w:val="21"/>
      <w:szCs w:val="21"/>
    </w:rPr>
  </w:style>
  <w:style w:type="character" w:customStyle="1" w:styleId="NoSpacingChar">
    <w:name w:val="No Spacing Char"/>
    <w:basedOn w:val="DefaultParagraphFont"/>
    <w:link w:val="NoSpacing"/>
    <w:uiPriority w:val="1"/>
    <w:locked/>
    <w:rsid w:val="001519AE"/>
    <w:rPr>
      <w:rFonts w:ascii="Calibri" w:hAnsi="Calibri" w:cs="Times New Roman"/>
    </w:rPr>
  </w:style>
  <w:style w:type="character" w:customStyle="1" w:styleId="ListParagraphChar">
    <w:name w:val="List Paragraph Char"/>
    <w:basedOn w:val="DefaultParagraphFont"/>
    <w:link w:val="ListParagraph"/>
    <w:uiPriority w:val="34"/>
    <w:locked/>
    <w:rsid w:val="001519AE"/>
    <w:rPr>
      <w:rFonts w:asciiTheme="minorHAnsi" w:hAnsiTheme="minorHAnsi"/>
    </w:rPr>
  </w:style>
  <w:style w:type="paragraph" w:styleId="TOCHeading">
    <w:name w:val="TOC Heading"/>
    <w:basedOn w:val="Heading1"/>
    <w:next w:val="Normal"/>
    <w:uiPriority w:val="39"/>
    <w:semiHidden/>
    <w:unhideWhenUsed/>
    <w:qFormat/>
    <w:rsid w:val="001519AE"/>
    <w:pPr>
      <w:spacing w:before="480" w:line="276" w:lineRule="auto"/>
      <w:ind w:left="0"/>
      <w:outlineLvl w:val="9"/>
    </w:pPr>
    <w:rPr>
      <w:rFonts w:asciiTheme="majorHAnsi" w:hAnsiTheme="majorHAnsi"/>
      <w:caps/>
      <w:color w:val="365F91" w:themeColor="accent1" w:themeShade="BF"/>
      <w:lang w:eastAsia="ja-JP"/>
    </w:rPr>
  </w:style>
  <w:style w:type="paragraph" w:customStyle="1" w:styleId="TableHeader">
    <w:name w:val="Table Header"/>
    <w:basedOn w:val="Normal"/>
    <w:rsid w:val="001519AE"/>
    <w:pPr>
      <w:spacing w:before="60" w:after="60"/>
      <w:jc w:val="center"/>
    </w:pPr>
    <w:rPr>
      <w:rFonts w:ascii="Arial" w:eastAsia="Times New Roman" w:hAnsi="Arial" w:cs="Times New Roman"/>
      <w:b/>
      <w:sz w:val="18"/>
      <w:szCs w:val="20"/>
    </w:rPr>
  </w:style>
  <w:style w:type="character" w:customStyle="1" w:styleId="TableBodyChar">
    <w:name w:val="Table Body Char"/>
    <w:basedOn w:val="DefaultParagraphFont"/>
    <w:link w:val="TableBody"/>
    <w:locked/>
    <w:rsid w:val="001519AE"/>
    <w:rPr>
      <w:rFonts w:ascii="Arial" w:eastAsia="Times New Roman" w:hAnsi="Arial" w:cs="Times New Roman"/>
      <w:sz w:val="18"/>
      <w:szCs w:val="20"/>
    </w:rPr>
  </w:style>
  <w:style w:type="paragraph" w:customStyle="1" w:styleId="TableBody">
    <w:name w:val="Table Body"/>
    <w:basedOn w:val="Normal"/>
    <w:link w:val="TableBodyChar"/>
    <w:rsid w:val="001519AE"/>
    <w:pPr>
      <w:spacing w:before="120"/>
    </w:pPr>
    <w:rPr>
      <w:rFonts w:ascii="Arial" w:eastAsia="Times New Roman" w:hAnsi="Arial" w:cs="Times New Roman"/>
      <w:sz w:val="18"/>
      <w:szCs w:val="20"/>
    </w:rPr>
  </w:style>
  <w:style w:type="character" w:customStyle="1" w:styleId="SubtitleCoverChar">
    <w:name w:val="Subtitle Cover Char"/>
    <w:link w:val="SubtitleCover"/>
    <w:locked/>
    <w:rsid w:val="001519AE"/>
    <w:rPr>
      <w:rFonts w:ascii="Arial" w:eastAsia="Times New Roman" w:hAnsi="Arial" w:cs="Times New Roman"/>
      <w:spacing w:val="-30"/>
      <w:kern w:val="28"/>
      <w:sz w:val="48"/>
      <w:szCs w:val="20"/>
    </w:rPr>
  </w:style>
  <w:style w:type="paragraph" w:customStyle="1" w:styleId="SubtitleCover">
    <w:name w:val="Subtitle Cover"/>
    <w:basedOn w:val="Normal"/>
    <w:next w:val="BodyText"/>
    <w:link w:val="SubtitleCoverChar"/>
    <w:rsid w:val="001519AE"/>
    <w:pPr>
      <w:keepNext/>
      <w:keepLines/>
      <w:pBdr>
        <w:top w:val="single" w:sz="6" w:space="24" w:color="auto"/>
      </w:pBdr>
      <w:spacing w:line="480" w:lineRule="atLeast"/>
    </w:pPr>
    <w:rPr>
      <w:rFonts w:ascii="Arial" w:eastAsia="Times New Roman" w:hAnsi="Arial" w:cs="Times New Roman"/>
      <w:spacing w:val="-30"/>
      <w:kern w:val="28"/>
      <w:sz w:val="48"/>
      <w:szCs w:val="20"/>
    </w:rPr>
  </w:style>
  <w:style w:type="paragraph" w:customStyle="1" w:styleId="Bullet1">
    <w:name w:val="Bullet 1"/>
    <w:basedOn w:val="Normal"/>
    <w:rsid w:val="001519AE"/>
    <w:pPr>
      <w:numPr>
        <w:numId w:val="8"/>
      </w:numPr>
    </w:pPr>
    <w:rPr>
      <w:rFonts w:ascii="Arial" w:eastAsia="Times New Roman" w:hAnsi="Arial" w:cs="Times New Roman"/>
      <w:sz w:val="20"/>
      <w:szCs w:val="20"/>
    </w:rPr>
  </w:style>
  <w:style w:type="paragraph" w:customStyle="1" w:styleId="Author">
    <w:name w:val="Author"/>
    <w:basedOn w:val="Normal"/>
    <w:rsid w:val="001519AE"/>
    <w:rPr>
      <w:rFonts w:ascii="Times New Roman" w:eastAsia="Times New Roman" w:hAnsi="Times New Roman" w:cs="Times New Roman"/>
      <w:sz w:val="24"/>
      <w:szCs w:val="24"/>
    </w:rPr>
  </w:style>
  <w:style w:type="character" w:customStyle="1" w:styleId="FigureChar">
    <w:name w:val="Figure Char"/>
    <w:basedOn w:val="CaptionChar"/>
    <w:link w:val="Figure"/>
    <w:locked/>
    <w:rsid w:val="001519AE"/>
    <w:rPr>
      <w:rFonts w:ascii="Times New Roman" w:eastAsia="Times New Roman" w:hAnsi="Times New Roman" w:cs="Times New Roman"/>
      <w:b/>
      <w:sz w:val="20"/>
      <w:szCs w:val="20"/>
    </w:rPr>
  </w:style>
  <w:style w:type="paragraph" w:customStyle="1" w:styleId="Figure">
    <w:name w:val="Figure"/>
    <w:basedOn w:val="Caption"/>
    <w:link w:val="FigureChar"/>
    <w:qFormat/>
    <w:rsid w:val="001519AE"/>
  </w:style>
  <w:style w:type="character" w:styleId="FootnoteReference">
    <w:name w:val="footnote reference"/>
    <w:semiHidden/>
    <w:unhideWhenUsed/>
    <w:rsid w:val="001519AE"/>
    <w:rPr>
      <w:vertAlign w:val="superscript"/>
    </w:rPr>
  </w:style>
  <w:style w:type="character" w:styleId="SubtleEmphasis">
    <w:name w:val="Subtle Emphasis"/>
    <w:basedOn w:val="DefaultParagraphFont"/>
    <w:uiPriority w:val="19"/>
    <w:qFormat/>
    <w:locked/>
    <w:rsid w:val="001519AE"/>
    <w:rPr>
      <w:i/>
      <w:iCs/>
      <w:color w:val="808080" w:themeColor="text1" w:themeTint="7F"/>
    </w:rPr>
  </w:style>
  <w:style w:type="character" w:customStyle="1" w:styleId="Constant">
    <w:name w:val="Constant"/>
    <w:basedOn w:val="DefaultParagraphFont"/>
    <w:rsid w:val="001519AE"/>
    <w:rPr>
      <w:caps/>
      <w:sz w:val="18"/>
    </w:rPr>
  </w:style>
  <w:style w:type="character" w:customStyle="1" w:styleId="PlainTextEmbedded">
    <w:name w:val="Plain Text Embedded"/>
    <w:basedOn w:val="DefaultParagraphFont"/>
    <w:uiPriority w:val="99"/>
    <w:rsid w:val="001519AE"/>
    <w:rPr>
      <w:rFonts w:ascii="Courier New" w:hAnsi="Courier New" w:cs="Times New Roman" w:hint="default"/>
      <w:sz w:val="18"/>
    </w:rPr>
  </w:style>
  <w:style w:type="paragraph" w:customStyle="1" w:styleId="Headiing4">
    <w:name w:val="Headiing 4"/>
    <w:basedOn w:val="Heading4"/>
    <w:rsid w:val="007A0402"/>
    <w:pPr>
      <w:spacing w:line="240" w:lineRule="atLeast"/>
    </w:pPr>
    <w:rPr>
      <w:rFonts w:eastAsia="Times New Roman" w:cs="Times New Roman"/>
      <w:iCs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89085">
      <w:bodyDiv w:val="1"/>
      <w:marLeft w:val="0"/>
      <w:marRight w:val="0"/>
      <w:marTop w:val="0"/>
      <w:marBottom w:val="0"/>
      <w:divBdr>
        <w:top w:val="none" w:sz="0" w:space="0" w:color="auto"/>
        <w:left w:val="none" w:sz="0" w:space="0" w:color="auto"/>
        <w:bottom w:val="none" w:sz="0" w:space="0" w:color="auto"/>
        <w:right w:val="none" w:sz="0" w:space="0" w:color="auto"/>
      </w:divBdr>
      <w:divsChild>
        <w:div w:id="1174027116">
          <w:marLeft w:val="0"/>
          <w:marRight w:val="0"/>
          <w:marTop w:val="0"/>
          <w:marBottom w:val="0"/>
          <w:divBdr>
            <w:top w:val="none" w:sz="0" w:space="8" w:color="auto"/>
            <w:left w:val="single" w:sz="6" w:space="0" w:color="BBBBBB"/>
            <w:bottom w:val="none" w:sz="0" w:space="0" w:color="auto"/>
            <w:right w:val="none" w:sz="0" w:space="0" w:color="auto"/>
          </w:divBdr>
          <w:divsChild>
            <w:div w:id="1516647469">
              <w:marLeft w:val="0"/>
              <w:marRight w:val="0"/>
              <w:marTop w:val="0"/>
              <w:marBottom w:val="0"/>
              <w:divBdr>
                <w:top w:val="none" w:sz="0" w:space="0" w:color="auto"/>
                <w:left w:val="none" w:sz="0" w:space="0" w:color="auto"/>
                <w:bottom w:val="none" w:sz="0" w:space="0" w:color="auto"/>
                <w:right w:val="none" w:sz="0" w:space="0" w:color="auto"/>
              </w:divBdr>
              <w:divsChild>
                <w:div w:id="1992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063867660">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25430924">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crosoft.com/whdc/connect/usb/os_desc.mspx"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www.microsoft.com/whdc/connect/usb/os_desc.mspx"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microsoft.com/whdc/connect/usb/os_desc.msp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sdn.microsoft.com/en-us/windows/hardware/hh918600" TargetMode="External"/><Relationship Id="rId24" Type="http://schemas.openxmlformats.org/officeDocument/2006/relationships/image" Target="media/image11.png"/><Relationship Id="rId32" Type="http://schemas.openxmlformats.org/officeDocument/2006/relationships/hyperlink" Target="http://www.microsoft.com/whdc/connect/usb/os_desc.mspx" TargetMode="External"/><Relationship Id="rId37" Type="http://schemas.openxmlformats.org/officeDocument/2006/relationships/hyperlink" Target="http://msdn.microsoft.com/en-us/library/ff539234(v=VS.85).aspx" TargetMode="External"/><Relationship Id="rId40"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msdn.microsoft.com/en-us/library/ff537102(v=VS.85).aspx"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sdn.microsoft.com/en-us/library/ff539234(v=VS.85).asp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usb.org/developers/docs/InterfaceAssociationDescriptor_ecn.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B45B2C8-CCBA-4853-958F-9745C638128F}">
  <ds:schemaRefs>
    <ds:schemaRef ds:uri="http://schemas.microsoft.com/office/2006/metadata/properties"/>
    <ds:schemaRef ds:uri="http://www.w3.org/XML/1998/namespace"/>
    <ds:schemaRef ds:uri="http://purl.org/dc/terms/"/>
    <ds:schemaRef ds:uri="http://purl.org/dc/dcmitype/"/>
    <ds:schemaRef ds:uri="http://schemas.microsoft.com/office/2006/documentManagement/types"/>
    <ds:schemaRef ds:uri="2d8ef221-3774-47e5-978c-b29f10de36c7"/>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2A1110B4-0AED-4892-936B-72B4D0FD92C7}">
  <ds:schemaRefs>
    <ds:schemaRef ds:uri="http://schemas.microsoft.com/sharepoint/v3/contenttype/forms"/>
  </ds:schemaRefs>
</ds:datastoreItem>
</file>

<file path=customXml/itemProps3.xml><?xml version="1.0" encoding="utf-8"?>
<ds:datastoreItem xmlns:ds="http://schemas.openxmlformats.org/officeDocument/2006/customXml" ds:itemID="{281BFA8F-2263-4538-8694-1EF90AD51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6391</Words>
  <Characters>36431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2012-04-24T16:45:00Z</dcterms:created>
  <dcterms:modified xsi:type="dcterms:W3CDTF">2012-04-24T16:45:00Z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0x0101002D5B2B9E4F18D644BD12F96D69CFE651</vt:lpwstr>
  </property>
</Properties>
</file>